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firstLine="0"/>
        <w:jc w:val="center"/>
        <w:rPr>
          <w:rFonts w:hint="eastAsia" w:ascii="黑体" w:hAnsi="黑体" w:eastAsia="黑体"/>
          <w:sz w:val="28"/>
          <w:szCs w:val="28"/>
          <w:lang w:eastAsia="zh-CN"/>
        </w:rPr>
      </w:pPr>
      <w:r>
        <w:rPr>
          <w:rFonts w:hint="eastAsia" w:ascii="黑体" w:hAnsi="黑体" w:eastAsia="黑体"/>
          <w:sz w:val="28"/>
          <w:szCs w:val="28"/>
        </w:rPr>
        <w:t>安徽相王医疗健康股份有限公司废旧仓库改造工程询价函</w:t>
      </w:r>
      <w:r>
        <w:rPr>
          <w:rFonts w:hint="eastAsia" w:ascii="黑体" w:hAnsi="黑体" w:eastAsia="黑体"/>
          <w:sz w:val="28"/>
          <w:szCs w:val="28"/>
          <w:lang w:eastAsia="zh-CN"/>
        </w:rPr>
        <w:t>（二次）</w:t>
      </w:r>
    </w:p>
    <w:p>
      <w:pPr>
        <w:jc w:val="both"/>
        <w:rPr>
          <w:rFonts w:ascii="黑体" w:hAnsi="黑体" w:eastAsia="黑体"/>
          <w:sz w:val="28"/>
          <w:szCs w:val="28"/>
        </w:rPr>
      </w:pPr>
    </w:p>
    <w:p>
      <w:pPr>
        <w:pStyle w:val="10"/>
        <w:numPr>
          <w:ilvl w:val="0"/>
          <w:numId w:val="1"/>
        </w:numPr>
        <w:ind w:firstLineChars="0"/>
        <w:jc w:val="center"/>
        <w:rPr>
          <w:rFonts w:ascii="黑体" w:hAnsi="黑体" w:eastAsia="黑体"/>
          <w:sz w:val="28"/>
          <w:szCs w:val="28"/>
        </w:rPr>
      </w:pPr>
      <w:r>
        <w:rPr>
          <w:rFonts w:hint="eastAsia" w:ascii="黑体" w:hAnsi="黑体" w:eastAsia="黑体"/>
          <w:sz w:val="28"/>
          <w:szCs w:val="28"/>
        </w:rPr>
        <w:t xml:space="preserve"> 被询价人须知 </w:t>
      </w:r>
    </w:p>
    <w:p>
      <w:pPr>
        <w:numPr>
          <w:ilvl w:val="0"/>
          <w:numId w:val="2"/>
        </w:numPr>
        <w:rPr>
          <w:rFonts w:asciiTheme="minorEastAsia" w:hAnsiTheme="minorEastAsia"/>
          <w:sz w:val="28"/>
          <w:szCs w:val="28"/>
        </w:rPr>
      </w:pPr>
      <w:r>
        <w:rPr>
          <w:rFonts w:hint="eastAsia" w:asciiTheme="minorEastAsia" w:hAnsiTheme="minorEastAsia"/>
          <w:b/>
          <w:bCs/>
          <w:sz w:val="28"/>
          <w:szCs w:val="28"/>
        </w:rPr>
        <w:t>项目名称：</w:t>
      </w:r>
      <w:r>
        <w:rPr>
          <w:rFonts w:hint="eastAsia" w:asciiTheme="minorEastAsia" w:hAnsiTheme="minorEastAsia"/>
          <w:sz w:val="28"/>
          <w:szCs w:val="28"/>
        </w:rPr>
        <w:t>安徽相王医疗健康股份有限公司废旧仓库改造工程</w:t>
      </w:r>
    </w:p>
    <w:p>
      <w:pPr>
        <w:ind w:left="0" w:firstLine="0"/>
        <w:rPr>
          <w:rFonts w:asciiTheme="minorEastAsia" w:hAnsiTheme="minorEastAsia"/>
          <w:sz w:val="28"/>
          <w:szCs w:val="28"/>
        </w:rPr>
      </w:pPr>
      <w:r>
        <w:rPr>
          <w:rFonts w:hint="eastAsia" w:asciiTheme="minorEastAsia" w:hAnsiTheme="minorEastAsia"/>
          <w:b/>
          <w:bCs/>
          <w:sz w:val="28"/>
          <w:szCs w:val="28"/>
        </w:rPr>
        <w:t>2、询价单位：</w:t>
      </w:r>
      <w:r>
        <w:rPr>
          <w:rFonts w:hint="eastAsia" w:asciiTheme="minorEastAsia" w:hAnsiTheme="minorEastAsia"/>
          <w:sz w:val="28"/>
          <w:szCs w:val="28"/>
        </w:rPr>
        <w:t>安徽相王医疗健康股份有限公司</w:t>
      </w:r>
    </w:p>
    <w:p>
      <w:pPr>
        <w:jc w:val="left"/>
        <w:rPr>
          <w:rFonts w:asciiTheme="minorEastAsia" w:hAnsiTheme="minorEastAsia"/>
          <w:sz w:val="28"/>
          <w:szCs w:val="28"/>
        </w:rPr>
      </w:pPr>
      <w:r>
        <w:rPr>
          <w:rFonts w:hint="eastAsia" w:asciiTheme="minorEastAsia" w:hAnsiTheme="minorEastAsia"/>
          <w:b/>
          <w:bCs/>
          <w:sz w:val="28"/>
          <w:szCs w:val="28"/>
        </w:rPr>
        <w:t>3、项目概况和询价范围：</w:t>
      </w:r>
      <w:r>
        <w:rPr>
          <w:rFonts w:hint="eastAsia" w:asciiTheme="minorEastAsia" w:hAnsiTheme="minorEastAsia"/>
          <w:sz w:val="28"/>
          <w:szCs w:val="28"/>
        </w:rPr>
        <w:t>该项目位于淮北市相山区三号安徽皖北康复医院内，主要施工内容是：墙面维修、地面维修，填埋地沟、拆除零星</w:t>
      </w:r>
      <w:r>
        <w:rPr>
          <w:rFonts w:hint="eastAsia" w:asciiTheme="minorEastAsia" w:hAnsiTheme="minorEastAsia"/>
          <w:sz w:val="28"/>
          <w:szCs w:val="28"/>
        </w:rPr>
        <w:tab/>
      </w:r>
      <w:r>
        <w:rPr>
          <w:rFonts w:hint="eastAsia" w:asciiTheme="minorEastAsia" w:hAnsiTheme="minorEastAsia"/>
          <w:sz w:val="28"/>
          <w:szCs w:val="28"/>
        </w:rPr>
        <w:t>砌体、制作安装窗户、封堵门洞墙洞、制作安装防盗门等。具体内容详见项目清单（附表一）和仓库维修示意图（附</w:t>
      </w:r>
      <w:r>
        <w:rPr>
          <w:rFonts w:hint="eastAsia" w:asciiTheme="minorEastAsia" w:hAnsiTheme="minorEastAsia"/>
          <w:sz w:val="28"/>
          <w:szCs w:val="28"/>
          <w:lang w:eastAsia="zh-CN"/>
        </w:rPr>
        <w:t>件</w:t>
      </w:r>
      <w:r>
        <w:rPr>
          <w:rFonts w:hint="eastAsia" w:asciiTheme="minorEastAsia" w:hAnsiTheme="minorEastAsia"/>
          <w:sz w:val="28"/>
          <w:szCs w:val="28"/>
        </w:rPr>
        <w:t>二）。</w:t>
      </w:r>
    </w:p>
    <w:p>
      <w:pPr>
        <w:jc w:val="left"/>
        <w:rPr>
          <w:rFonts w:asciiTheme="minorEastAsia" w:hAnsiTheme="minorEastAsia"/>
          <w:sz w:val="28"/>
          <w:szCs w:val="28"/>
        </w:rPr>
      </w:pPr>
      <w:r>
        <w:rPr>
          <w:rFonts w:hint="eastAsia" w:asciiTheme="minorEastAsia" w:hAnsiTheme="minorEastAsia"/>
          <w:b/>
          <w:bCs/>
          <w:sz w:val="28"/>
          <w:szCs w:val="28"/>
        </w:rPr>
        <w:t>4、工期：</w:t>
      </w:r>
      <w:r>
        <w:rPr>
          <w:rFonts w:hint="eastAsia" w:asciiTheme="minorEastAsia" w:hAnsiTheme="minorEastAsia"/>
          <w:sz w:val="28"/>
          <w:szCs w:val="28"/>
        </w:rPr>
        <w:t>10天</w:t>
      </w:r>
    </w:p>
    <w:p>
      <w:pPr>
        <w:jc w:val="left"/>
        <w:rPr>
          <w:rFonts w:asciiTheme="minorEastAsia" w:hAnsiTheme="minorEastAsia"/>
          <w:sz w:val="28"/>
          <w:szCs w:val="28"/>
        </w:rPr>
      </w:pPr>
      <w:r>
        <w:rPr>
          <w:rFonts w:hint="eastAsia" w:asciiTheme="minorEastAsia" w:hAnsiTheme="minorEastAsia"/>
          <w:b/>
          <w:bCs/>
          <w:sz w:val="28"/>
          <w:szCs w:val="28"/>
        </w:rPr>
        <w:t>5、质保期：</w:t>
      </w:r>
      <w:r>
        <w:rPr>
          <w:rFonts w:hint="eastAsia" w:asciiTheme="minorEastAsia" w:hAnsiTheme="minorEastAsia"/>
          <w:sz w:val="28"/>
          <w:szCs w:val="28"/>
        </w:rPr>
        <w:t>一年</w:t>
      </w:r>
    </w:p>
    <w:p>
      <w:pPr>
        <w:ind w:left="0" w:firstLine="0"/>
        <w:rPr>
          <w:rFonts w:asciiTheme="minorEastAsia" w:hAnsiTheme="minorEastAsia"/>
          <w:b/>
          <w:bCs/>
          <w:sz w:val="28"/>
          <w:szCs w:val="28"/>
        </w:rPr>
      </w:pPr>
      <w:r>
        <w:rPr>
          <w:rFonts w:hint="eastAsia" w:asciiTheme="minorEastAsia" w:hAnsiTheme="minorEastAsia"/>
          <w:b/>
          <w:bCs/>
          <w:sz w:val="28"/>
          <w:szCs w:val="28"/>
        </w:rPr>
        <w:t>6、被询价人资质条件：</w:t>
      </w:r>
    </w:p>
    <w:p>
      <w:pPr>
        <w:ind w:left="720" w:leftChars="267" w:hanging="159" w:hangingChars="57"/>
        <w:rPr>
          <w:rFonts w:asciiTheme="minorEastAsia" w:hAnsiTheme="minorEastAsia"/>
          <w:color w:val="333333"/>
          <w:sz w:val="28"/>
          <w:szCs w:val="28"/>
        </w:rPr>
      </w:pPr>
      <w:r>
        <w:rPr>
          <w:rFonts w:hint="eastAsia" w:asciiTheme="minorEastAsia" w:hAnsiTheme="minorEastAsia"/>
          <w:sz w:val="28"/>
          <w:szCs w:val="28"/>
        </w:rPr>
        <w:t>6.1</w:t>
      </w:r>
      <w:r>
        <w:rPr>
          <w:rFonts w:hint="eastAsia" w:asciiTheme="minorEastAsia" w:hAnsiTheme="minorEastAsia"/>
          <w:color w:val="333333"/>
          <w:sz w:val="28"/>
          <w:szCs w:val="28"/>
        </w:rPr>
        <w:t>具有独立承担民事责任能力的在中华人民共和国境内注册的企业法人，具有相关经营范围及施工资质；为国家或省住建厅备案的正规企业；具备安全生产许可证。</w:t>
      </w:r>
    </w:p>
    <w:p>
      <w:pPr>
        <w:ind w:left="720" w:leftChars="267" w:hanging="159" w:hangingChars="57"/>
        <w:rPr>
          <w:rFonts w:asciiTheme="minorEastAsia" w:hAnsiTheme="minorEastAsia"/>
          <w:color w:val="333333"/>
          <w:sz w:val="28"/>
          <w:szCs w:val="28"/>
        </w:rPr>
      </w:pPr>
      <w:r>
        <w:rPr>
          <w:rFonts w:hint="eastAsia" w:asciiTheme="minorEastAsia" w:hAnsiTheme="minorEastAsia"/>
          <w:color w:val="333333"/>
          <w:sz w:val="28"/>
          <w:szCs w:val="28"/>
        </w:rPr>
        <w:t>6.</w:t>
      </w:r>
      <w:r>
        <w:rPr>
          <w:rFonts w:hint="eastAsia" w:asciiTheme="minorEastAsia" w:hAnsiTheme="minorEastAsia"/>
          <w:color w:val="333333"/>
          <w:sz w:val="28"/>
          <w:szCs w:val="28"/>
          <w:lang w:val="en-US" w:eastAsia="zh-CN"/>
        </w:rPr>
        <w:t>2</w:t>
      </w:r>
      <w:r>
        <w:rPr>
          <w:rFonts w:hint="eastAsia" w:asciiTheme="minorEastAsia" w:hAnsiTheme="minorEastAsia"/>
          <w:color w:val="333333"/>
          <w:sz w:val="28"/>
          <w:szCs w:val="28"/>
        </w:rPr>
        <w:t>不接受联合体投标</w:t>
      </w:r>
    </w:p>
    <w:p>
      <w:pPr>
        <w:rPr>
          <w:rFonts w:asciiTheme="minorEastAsia" w:hAnsiTheme="minorEastAsia"/>
          <w:b/>
          <w:color w:val="333333"/>
          <w:sz w:val="28"/>
          <w:szCs w:val="28"/>
        </w:rPr>
      </w:pPr>
      <w:r>
        <w:rPr>
          <w:rFonts w:hint="eastAsia" w:asciiTheme="minorEastAsia" w:hAnsiTheme="minorEastAsia"/>
          <w:b/>
          <w:color w:val="333333"/>
          <w:sz w:val="28"/>
          <w:szCs w:val="28"/>
        </w:rPr>
        <w:t>7、最高控制价1.57万元。</w:t>
      </w:r>
    </w:p>
    <w:p>
      <w:pPr>
        <w:rPr>
          <w:rFonts w:asciiTheme="minorEastAsia" w:hAnsiTheme="minorEastAsia"/>
          <w:sz w:val="28"/>
          <w:szCs w:val="28"/>
        </w:rPr>
      </w:pPr>
      <w:r>
        <w:rPr>
          <w:rFonts w:hint="eastAsia" w:asciiTheme="minorEastAsia" w:hAnsiTheme="minorEastAsia"/>
          <w:b/>
          <w:bCs/>
          <w:sz w:val="28"/>
          <w:szCs w:val="28"/>
        </w:rPr>
        <w:t>8、询价截止时间</w:t>
      </w:r>
      <w:r>
        <w:rPr>
          <w:rFonts w:hint="eastAsia" w:asciiTheme="minorEastAsia" w:hAnsiTheme="minorEastAsia"/>
          <w:sz w:val="28"/>
          <w:szCs w:val="28"/>
        </w:rPr>
        <w:t>：2020年 10月</w:t>
      </w:r>
      <w:r>
        <w:rPr>
          <w:rFonts w:hint="eastAsia" w:asciiTheme="minorEastAsia" w:hAnsiTheme="minorEastAsia"/>
          <w:sz w:val="28"/>
          <w:szCs w:val="28"/>
          <w:lang w:val="en-US" w:eastAsia="zh-CN"/>
        </w:rPr>
        <w:t xml:space="preserve"> 29 </w:t>
      </w:r>
      <w:r>
        <w:rPr>
          <w:rFonts w:hint="eastAsia" w:asciiTheme="minorEastAsia" w:hAnsiTheme="minorEastAsia"/>
          <w:sz w:val="28"/>
          <w:szCs w:val="28"/>
        </w:rPr>
        <w:t>日</w:t>
      </w:r>
      <w:r>
        <w:rPr>
          <w:rFonts w:hint="eastAsia" w:asciiTheme="minorEastAsia" w:hAnsiTheme="minorEastAsia"/>
          <w:sz w:val="28"/>
          <w:szCs w:val="28"/>
          <w:lang w:eastAsia="zh-CN"/>
        </w:rPr>
        <w:t>上</w:t>
      </w:r>
      <w:r>
        <w:rPr>
          <w:rFonts w:hint="eastAsia" w:asciiTheme="minorEastAsia" w:hAnsiTheme="minorEastAsia"/>
          <w:sz w:val="28"/>
          <w:szCs w:val="28"/>
        </w:rPr>
        <w:t>午</w:t>
      </w:r>
      <w:r>
        <w:rPr>
          <w:rFonts w:hint="eastAsia" w:asciiTheme="minorEastAsia" w:hAnsiTheme="minorEastAsia"/>
          <w:sz w:val="28"/>
          <w:szCs w:val="28"/>
          <w:lang w:val="en-US" w:eastAsia="zh-CN"/>
        </w:rPr>
        <w:t>8</w:t>
      </w:r>
      <w:r>
        <w:rPr>
          <w:rFonts w:hint="eastAsia" w:asciiTheme="minorEastAsia" w:hAnsiTheme="minorEastAsia"/>
          <w:sz w:val="28"/>
          <w:szCs w:val="28"/>
        </w:rPr>
        <w:t>:30</w:t>
      </w:r>
    </w:p>
    <w:p>
      <w:pPr>
        <w:rPr>
          <w:rFonts w:ascii="宋体" w:hAnsi="宋体" w:eastAsia="宋体" w:cs="宋体"/>
          <w:b/>
          <w:bCs/>
          <w:sz w:val="28"/>
          <w:szCs w:val="28"/>
        </w:rPr>
      </w:pPr>
      <w:r>
        <w:rPr>
          <w:rFonts w:hint="eastAsia" w:asciiTheme="minorEastAsia" w:hAnsiTheme="minorEastAsia"/>
          <w:b/>
          <w:bCs/>
          <w:sz w:val="28"/>
          <w:szCs w:val="28"/>
        </w:rPr>
        <w:t>9、</w:t>
      </w:r>
      <w:r>
        <w:rPr>
          <w:rFonts w:hint="eastAsia" w:ascii="宋体" w:hAnsi="宋体" w:eastAsia="宋体" w:cs="宋体"/>
          <w:b/>
          <w:bCs/>
          <w:sz w:val="28"/>
          <w:szCs w:val="28"/>
        </w:rPr>
        <w:t xml:space="preserve">编制报价函要求 </w:t>
      </w:r>
    </w:p>
    <w:p>
      <w:pPr>
        <w:snapToGrid w:val="0"/>
        <w:spacing w:line="360" w:lineRule="auto"/>
        <w:ind w:left="720" w:leftChars="267" w:hanging="159" w:hangingChars="57"/>
        <w:rPr>
          <w:rFonts w:ascii="宋体" w:hAnsi="宋体" w:eastAsia="宋体" w:cs="宋体"/>
          <w:sz w:val="28"/>
          <w:szCs w:val="28"/>
        </w:rPr>
      </w:pPr>
      <w:r>
        <w:rPr>
          <w:rFonts w:hint="eastAsia" w:ascii="宋体" w:hAnsi="宋体" w:eastAsia="宋体" w:cs="宋体"/>
          <w:sz w:val="28"/>
          <w:szCs w:val="28"/>
        </w:rPr>
        <w:t>9.1报价回函须用不褪色的墨水工整书写或打印，一式</w:t>
      </w:r>
      <w:r>
        <w:rPr>
          <w:rFonts w:hint="eastAsia" w:ascii="宋体" w:hAnsi="宋体" w:eastAsia="宋体" w:cs="宋体"/>
          <w:sz w:val="28"/>
          <w:szCs w:val="28"/>
          <w:lang w:val="en-US" w:eastAsia="zh-CN"/>
        </w:rPr>
        <w:t>5</w:t>
      </w:r>
      <w:r>
        <w:rPr>
          <w:rFonts w:hint="eastAsia" w:ascii="宋体" w:hAnsi="宋体" w:eastAsia="宋体" w:cs="宋体"/>
          <w:sz w:val="28"/>
          <w:szCs w:val="28"/>
        </w:rPr>
        <w:t>份，其中正本1份，副本</w:t>
      </w:r>
      <w:r>
        <w:rPr>
          <w:rFonts w:hint="eastAsia" w:ascii="宋体" w:hAnsi="宋体" w:eastAsia="宋体" w:cs="宋体"/>
          <w:sz w:val="28"/>
          <w:szCs w:val="28"/>
          <w:lang w:val="en-US" w:eastAsia="zh-CN"/>
        </w:rPr>
        <w:t>4</w:t>
      </w:r>
      <w:r>
        <w:rPr>
          <w:rFonts w:hint="eastAsia" w:ascii="宋体" w:hAnsi="宋体" w:eastAsia="宋体" w:cs="宋体"/>
          <w:sz w:val="28"/>
          <w:szCs w:val="28"/>
        </w:rPr>
        <w:t>份。每份装订为一册，且须由法定代表人或委托代理人，按格式要求签字或加盖公章后一同密封。</w:t>
      </w:r>
    </w:p>
    <w:p>
      <w:pPr>
        <w:ind w:left="720" w:leftChars="267" w:hanging="159" w:hangingChars="57"/>
        <w:rPr>
          <w:rFonts w:ascii="宋体" w:hAnsi="宋体" w:eastAsia="宋体" w:cs="宋体"/>
          <w:sz w:val="28"/>
          <w:szCs w:val="28"/>
        </w:rPr>
      </w:pPr>
      <w:r>
        <w:rPr>
          <w:rFonts w:hint="eastAsia" w:ascii="宋体" w:hAnsi="宋体" w:eastAsia="宋体" w:cs="宋体"/>
          <w:sz w:val="28"/>
          <w:szCs w:val="28"/>
        </w:rPr>
        <w:t>9.2报价文件按照附表一编制。</w:t>
      </w:r>
    </w:p>
    <w:p>
      <w:pPr>
        <w:rPr>
          <w:rFonts w:asciiTheme="minorEastAsia" w:hAnsiTheme="minorEastAsia"/>
          <w:sz w:val="28"/>
          <w:szCs w:val="28"/>
        </w:rPr>
      </w:pPr>
      <w:r>
        <w:rPr>
          <w:rFonts w:hint="eastAsia" w:asciiTheme="minorEastAsia" w:hAnsiTheme="minorEastAsia"/>
          <w:b/>
          <w:bCs/>
          <w:sz w:val="28"/>
          <w:szCs w:val="28"/>
        </w:rPr>
        <w:t>10、现场勘查：</w:t>
      </w:r>
      <w:r>
        <w:rPr>
          <w:rFonts w:hint="eastAsia" w:asciiTheme="minorEastAsia" w:hAnsiTheme="minorEastAsia"/>
          <w:sz w:val="28"/>
          <w:szCs w:val="28"/>
        </w:rPr>
        <w:t>不集中组织，自行勘查。</w:t>
      </w:r>
    </w:p>
    <w:p>
      <w:pPr>
        <w:ind w:left="0" w:firstLine="0"/>
        <w:rPr>
          <w:rFonts w:asciiTheme="minorEastAsia" w:hAnsiTheme="minorEastAsia"/>
          <w:b/>
          <w:bCs/>
          <w:sz w:val="28"/>
          <w:szCs w:val="28"/>
        </w:rPr>
      </w:pPr>
      <w:r>
        <w:rPr>
          <w:rFonts w:hint="eastAsia" w:asciiTheme="minorEastAsia" w:hAnsiTheme="minorEastAsia"/>
          <w:b/>
          <w:bCs/>
          <w:sz w:val="28"/>
          <w:szCs w:val="28"/>
        </w:rPr>
        <w:t>11、被询价单位应向询价单位提供：</w:t>
      </w:r>
    </w:p>
    <w:p>
      <w:pPr>
        <w:pStyle w:val="10"/>
        <w:ind w:firstLine="0" w:firstLineChars="0"/>
        <w:rPr>
          <w:rFonts w:asciiTheme="minorEastAsia" w:hAnsiTheme="minorEastAsia"/>
          <w:sz w:val="28"/>
          <w:szCs w:val="28"/>
        </w:rPr>
      </w:pPr>
      <w:r>
        <w:rPr>
          <w:rFonts w:hint="eastAsia" w:asciiTheme="minorEastAsia" w:hAnsiTheme="minorEastAsia"/>
          <w:sz w:val="28"/>
          <w:szCs w:val="28"/>
        </w:rPr>
        <w:t>11.1企业法人营业执照；</w:t>
      </w:r>
    </w:p>
    <w:p>
      <w:pPr>
        <w:pStyle w:val="10"/>
        <w:ind w:firstLine="0" w:firstLineChars="0"/>
        <w:rPr>
          <w:rFonts w:asciiTheme="minorEastAsia" w:hAnsiTheme="minorEastAsia"/>
          <w:sz w:val="28"/>
          <w:szCs w:val="28"/>
        </w:rPr>
      </w:pPr>
      <w:r>
        <w:rPr>
          <w:rFonts w:hint="eastAsia" w:asciiTheme="minorEastAsia" w:hAnsiTheme="minorEastAsia"/>
          <w:sz w:val="28"/>
          <w:szCs w:val="28"/>
        </w:rPr>
        <w:t>11.2企业相关资质证明；</w:t>
      </w:r>
    </w:p>
    <w:p>
      <w:pPr>
        <w:pStyle w:val="10"/>
        <w:ind w:firstLine="0" w:firstLineChars="0"/>
        <w:rPr>
          <w:rFonts w:asciiTheme="minorEastAsia" w:hAnsiTheme="minorEastAsia"/>
          <w:sz w:val="28"/>
          <w:szCs w:val="28"/>
        </w:rPr>
      </w:pPr>
      <w:r>
        <w:rPr>
          <w:rFonts w:hint="eastAsia" w:asciiTheme="minorEastAsia" w:hAnsiTheme="minorEastAsia"/>
          <w:sz w:val="28"/>
          <w:szCs w:val="28"/>
        </w:rPr>
        <w:t>11.3如投标人不是本公司法人代表，须持有本人身份证和有法人代表签字的《法人代表授权书》并加盖公章；</w:t>
      </w:r>
    </w:p>
    <w:p>
      <w:pPr>
        <w:rPr>
          <w:rFonts w:asciiTheme="minorEastAsia" w:hAnsiTheme="minorEastAsia"/>
          <w:sz w:val="28"/>
          <w:szCs w:val="28"/>
        </w:rPr>
      </w:pPr>
      <w:bookmarkStart w:id="0" w:name="_GoBack"/>
      <w:bookmarkEnd w:id="0"/>
    </w:p>
    <w:p>
      <w:pPr>
        <w:rPr>
          <w:rFonts w:asciiTheme="minorEastAsia" w:hAnsiTheme="minorEastAsia"/>
          <w:sz w:val="28"/>
          <w:szCs w:val="28"/>
        </w:rPr>
      </w:pPr>
    </w:p>
    <w:p>
      <w:pPr>
        <w:pStyle w:val="10"/>
        <w:numPr>
          <w:ilvl w:val="0"/>
          <w:numId w:val="1"/>
        </w:numPr>
        <w:ind w:firstLineChars="0"/>
        <w:jc w:val="center"/>
        <w:rPr>
          <w:rFonts w:ascii="黑体" w:hAnsi="黑体" w:eastAsia="黑体"/>
          <w:sz w:val="28"/>
          <w:szCs w:val="28"/>
        </w:rPr>
      </w:pPr>
      <w:r>
        <w:rPr>
          <w:rFonts w:hint="eastAsia" w:ascii="黑体" w:hAnsi="黑体" w:eastAsia="黑体"/>
          <w:sz w:val="28"/>
          <w:szCs w:val="28"/>
        </w:rPr>
        <w:t>合同主要条款</w:t>
      </w:r>
    </w:p>
    <w:p>
      <w:pPr>
        <w:ind w:left="0" w:firstLine="0"/>
        <w:rPr>
          <w:rFonts w:asciiTheme="minorEastAsia" w:hAnsiTheme="minorEastAsia"/>
          <w:b/>
          <w:bCs/>
          <w:sz w:val="28"/>
          <w:szCs w:val="28"/>
        </w:rPr>
      </w:pPr>
      <w:r>
        <w:rPr>
          <w:rFonts w:hint="eastAsia" w:asciiTheme="minorEastAsia" w:hAnsiTheme="minorEastAsia"/>
          <w:b/>
          <w:bCs/>
          <w:sz w:val="28"/>
          <w:szCs w:val="28"/>
        </w:rPr>
        <w:t>1、价格</w:t>
      </w:r>
    </w:p>
    <w:p>
      <w:pPr>
        <w:pStyle w:val="10"/>
        <w:ind w:firstLine="0" w:firstLineChars="0"/>
        <w:rPr>
          <w:rFonts w:asciiTheme="minorEastAsia" w:hAnsiTheme="minorEastAsia"/>
          <w:sz w:val="28"/>
          <w:szCs w:val="28"/>
        </w:rPr>
      </w:pPr>
      <w:r>
        <w:rPr>
          <w:rFonts w:hint="eastAsia" w:asciiTheme="minorEastAsia" w:hAnsiTheme="minorEastAsia"/>
          <w:sz w:val="28"/>
          <w:szCs w:val="28"/>
        </w:rPr>
        <w:t>1.1价格形式</w:t>
      </w:r>
    </w:p>
    <w:p>
      <w:pPr>
        <w:pStyle w:val="10"/>
        <w:ind w:firstLine="0" w:firstLineChars="0"/>
        <w:rPr>
          <w:rFonts w:asciiTheme="minorEastAsia" w:hAnsiTheme="minorEastAsia"/>
          <w:sz w:val="28"/>
          <w:szCs w:val="28"/>
        </w:rPr>
      </w:pPr>
      <w:r>
        <w:rPr>
          <w:rFonts w:hint="eastAsia" w:asciiTheme="minorEastAsia" w:hAnsiTheme="minorEastAsia"/>
          <w:sz w:val="28"/>
          <w:szCs w:val="28"/>
        </w:rPr>
        <w:t>固定单价，不予调整；</w:t>
      </w:r>
    </w:p>
    <w:p>
      <w:pPr>
        <w:pStyle w:val="10"/>
        <w:ind w:firstLine="0" w:firstLineChars="0"/>
        <w:rPr>
          <w:rFonts w:asciiTheme="minorEastAsia" w:hAnsiTheme="minorEastAsia"/>
          <w:sz w:val="28"/>
          <w:szCs w:val="28"/>
        </w:rPr>
      </w:pPr>
      <w:r>
        <w:rPr>
          <w:rFonts w:hint="eastAsia" w:asciiTheme="minorEastAsia" w:hAnsiTheme="minorEastAsia"/>
          <w:sz w:val="28"/>
          <w:szCs w:val="28"/>
        </w:rPr>
        <w:t>1.2价格内容</w:t>
      </w:r>
    </w:p>
    <w:p>
      <w:pPr>
        <w:pStyle w:val="10"/>
        <w:ind w:firstLine="0" w:firstLineChars="0"/>
        <w:rPr>
          <w:rFonts w:asciiTheme="minorEastAsia" w:hAnsiTheme="minorEastAsia"/>
          <w:sz w:val="28"/>
          <w:szCs w:val="28"/>
        </w:rPr>
      </w:pPr>
      <w:r>
        <w:rPr>
          <w:rFonts w:hint="eastAsia" w:asciiTheme="minorEastAsia" w:hAnsiTheme="minorEastAsia"/>
          <w:sz w:val="28"/>
          <w:szCs w:val="28"/>
        </w:rPr>
        <w:t>每项单价包含完成对应项目的人工、材料、机械、措施费用以及与此相关的所有税费、投入和利润。</w:t>
      </w:r>
    </w:p>
    <w:p>
      <w:pPr>
        <w:ind w:left="0" w:firstLine="0"/>
        <w:rPr>
          <w:rFonts w:asciiTheme="minorEastAsia" w:hAnsiTheme="minorEastAsia"/>
          <w:sz w:val="28"/>
          <w:szCs w:val="28"/>
        </w:rPr>
      </w:pPr>
      <w:r>
        <w:rPr>
          <w:rFonts w:hint="eastAsia" w:asciiTheme="minorEastAsia" w:hAnsiTheme="minorEastAsia"/>
          <w:sz w:val="28"/>
          <w:szCs w:val="28"/>
        </w:rPr>
        <w:t>2、结算与付款</w:t>
      </w:r>
    </w:p>
    <w:p>
      <w:pPr>
        <w:ind w:left="0" w:firstLine="560" w:firstLineChars="200"/>
        <w:rPr>
          <w:rFonts w:asciiTheme="minorEastAsia" w:hAnsiTheme="minorEastAsia"/>
          <w:sz w:val="28"/>
          <w:szCs w:val="28"/>
        </w:rPr>
      </w:pPr>
      <w:r>
        <w:rPr>
          <w:rFonts w:hint="eastAsia" w:asciiTheme="minorEastAsia" w:hAnsiTheme="minorEastAsia"/>
          <w:sz w:val="28"/>
          <w:szCs w:val="28"/>
        </w:rPr>
        <w:t>2.1结算</w:t>
      </w:r>
    </w:p>
    <w:p>
      <w:pPr>
        <w:ind w:left="0" w:firstLine="560" w:firstLineChars="200"/>
        <w:rPr>
          <w:rFonts w:asciiTheme="minorEastAsia" w:hAnsiTheme="minorEastAsia"/>
          <w:sz w:val="28"/>
          <w:szCs w:val="28"/>
        </w:rPr>
      </w:pPr>
      <w:r>
        <w:rPr>
          <w:rFonts w:hint="eastAsia" w:asciiTheme="minorEastAsia" w:hAnsiTheme="minorEastAsia"/>
          <w:sz w:val="28"/>
          <w:szCs w:val="28"/>
        </w:rPr>
        <w:t>实际工程量与招标清单工程量误差±10%内，按照询价清单工程量结算，不予调整；超越±10%以上的部分据实增减，相应调整合同价格。</w:t>
      </w:r>
    </w:p>
    <w:p>
      <w:pPr>
        <w:ind w:left="0" w:firstLine="560" w:firstLineChars="200"/>
        <w:rPr>
          <w:rFonts w:asciiTheme="minorEastAsia" w:hAnsiTheme="minorEastAsia"/>
          <w:sz w:val="28"/>
          <w:szCs w:val="28"/>
        </w:rPr>
      </w:pPr>
      <w:r>
        <w:rPr>
          <w:rFonts w:hint="eastAsia" w:asciiTheme="minorEastAsia" w:hAnsiTheme="minorEastAsia"/>
          <w:sz w:val="28"/>
          <w:szCs w:val="28"/>
        </w:rPr>
        <w:t>2.2支付</w:t>
      </w:r>
    </w:p>
    <w:p>
      <w:pPr>
        <w:ind w:left="0" w:firstLine="560" w:firstLineChars="200"/>
        <w:rPr>
          <w:rFonts w:asciiTheme="minorEastAsia" w:hAnsiTheme="minorEastAsia"/>
          <w:sz w:val="28"/>
          <w:szCs w:val="28"/>
        </w:rPr>
      </w:pPr>
      <w:r>
        <w:rPr>
          <w:rFonts w:hint="eastAsia" w:asciiTheme="minorEastAsia" w:hAnsiTheme="minorEastAsia"/>
          <w:sz w:val="28"/>
          <w:szCs w:val="28"/>
        </w:rPr>
        <w:t>无进度款，工程竣工验收合格后一次性支付95%，预留5%质保金，待质保期满付清。</w:t>
      </w:r>
    </w:p>
    <w:p>
      <w:pPr>
        <w:rPr>
          <w:rFonts w:asciiTheme="minorEastAsia" w:hAnsiTheme="minorEastAsia"/>
          <w:sz w:val="28"/>
          <w:szCs w:val="28"/>
        </w:rPr>
      </w:pPr>
      <w:r>
        <w:rPr>
          <w:rFonts w:hint="eastAsia" w:asciiTheme="minorEastAsia" w:hAnsiTheme="minorEastAsia"/>
          <w:b/>
          <w:bCs/>
          <w:sz w:val="28"/>
          <w:szCs w:val="28"/>
        </w:rPr>
        <w:t>2、质量要求：</w:t>
      </w:r>
      <w:r>
        <w:rPr>
          <w:rFonts w:hint="eastAsia" w:asciiTheme="minorEastAsia" w:hAnsiTheme="minorEastAsia"/>
          <w:sz w:val="28"/>
          <w:szCs w:val="28"/>
        </w:rPr>
        <w:t>合格</w:t>
      </w:r>
    </w:p>
    <w:p>
      <w:pPr>
        <w:rPr>
          <w:rFonts w:asciiTheme="minorEastAsia" w:hAnsiTheme="minorEastAsia"/>
          <w:b/>
          <w:bCs/>
          <w:sz w:val="28"/>
          <w:szCs w:val="28"/>
        </w:rPr>
      </w:pPr>
      <w:r>
        <w:rPr>
          <w:rFonts w:hint="eastAsia" w:asciiTheme="minorEastAsia" w:hAnsiTheme="minorEastAsia"/>
          <w:b/>
          <w:bCs/>
          <w:sz w:val="28"/>
          <w:szCs w:val="28"/>
        </w:rPr>
        <w:t>3、其他事项</w:t>
      </w:r>
    </w:p>
    <w:p>
      <w:pPr>
        <w:ind w:left="720" w:leftChars="267" w:hanging="159" w:hangingChars="57"/>
        <w:rPr>
          <w:rFonts w:asciiTheme="minorEastAsia" w:hAnsiTheme="minorEastAsia"/>
          <w:sz w:val="28"/>
          <w:szCs w:val="28"/>
        </w:rPr>
      </w:pPr>
      <w:r>
        <w:rPr>
          <w:rFonts w:hint="eastAsia" w:asciiTheme="minorEastAsia" w:hAnsiTheme="minorEastAsia"/>
          <w:sz w:val="28"/>
          <w:szCs w:val="28"/>
        </w:rPr>
        <w:t>3.1延期罚款：如果因乙方的原因导致维修工程不能按时交付，每延期一天交付，罚款率为合同价款的2%。</w:t>
      </w:r>
    </w:p>
    <w:p>
      <w:pPr>
        <w:ind w:left="720" w:leftChars="267" w:hanging="159" w:hangingChars="57"/>
        <w:rPr>
          <w:rFonts w:asciiTheme="minorEastAsia" w:hAnsiTheme="minorEastAsia"/>
          <w:sz w:val="28"/>
          <w:szCs w:val="28"/>
        </w:rPr>
      </w:pPr>
      <w:r>
        <w:rPr>
          <w:rFonts w:hint="eastAsia" w:asciiTheme="minorEastAsia" w:hAnsiTheme="minorEastAsia"/>
          <w:sz w:val="28"/>
          <w:szCs w:val="28"/>
        </w:rPr>
        <w:t>3.2安全责任：乙方对整个施工过程的安全全权负责，如因安全管理不到位导致安全事故，乙方承担全部责任，如对甲方现场造成影响，乙方一并承担全部责任。</w:t>
      </w:r>
    </w:p>
    <w:p>
      <w:pPr>
        <w:ind w:left="720" w:leftChars="267" w:hanging="159" w:hangingChars="57"/>
        <w:rPr>
          <w:rFonts w:asciiTheme="minorEastAsia" w:hAnsiTheme="minorEastAsia"/>
          <w:sz w:val="28"/>
          <w:szCs w:val="28"/>
        </w:rPr>
      </w:pPr>
      <w:r>
        <w:rPr>
          <w:rFonts w:hint="eastAsia" w:asciiTheme="minorEastAsia" w:hAnsiTheme="minorEastAsia"/>
          <w:sz w:val="28"/>
          <w:szCs w:val="28"/>
        </w:rPr>
        <w:t>3.3施工过程中产生的垃圾应及时清理，不得污染院内环境，不妨碍正常工作、交通秩序。</w:t>
      </w:r>
    </w:p>
    <w:p>
      <w:pPr>
        <w:ind w:left="720" w:leftChars="267" w:hanging="159" w:hangingChars="57"/>
        <w:rPr>
          <w:rFonts w:asciiTheme="minorEastAsia" w:hAnsiTheme="minorEastAsia"/>
          <w:sz w:val="28"/>
          <w:szCs w:val="28"/>
        </w:rPr>
      </w:pPr>
      <w:r>
        <w:rPr>
          <w:rFonts w:hint="eastAsia" w:asciiTheme="minorEastAsia" w:hAnsiTheme="minorEastAsia"/>
          <w:sz w:val="28"/>
          <w:szCs w:val="28"/>
        </w:rPr>
        <w:t>3.4需要临时用水用电及时联系甲方，由甲方协调。</w:t>
      </w:r>
    </w:p>
    <w:p>
      <w:pPr>
        <w:ind w:left="720" w:leftChars="267" w:hanging="159" w:hangingChars="57"/>
        <w:rPr>
          <w:rFonts w:asciiTheme="minorEastAsia" w:hAnsiTheme="minorEastAsia"/>
          <w:sz w:val="28"/>
          <w:szCs w:val="28"/>
        </w:rPr>
      </w:pPr>
      <w:r>
        <w:rPr>
          <w:rFonts w:hint="eastAsia" w:asciiTheme="minorEastAsia" w:hAnsiTheme="minorEastAsia"/>
          <w:sz w:val="28"/>
          <w:szCs w:val="28"/>
        </w:rPr>
        <w:t>3.5争议的解决方式：</w:t>
      </w:r>
    </w:p>
    <w:p>
      <w:pPr>
        <w:ind w:left="357" w:leftChars="170" w:firstLine="0"/>
        <w:rPr>
          <w:rFonts w:asciiTheme="minorEastAsia" w:hAnsiTheme="minorEastAsia"/>
          <w:sz w:val="28"/>
          <w:szCs w:val="28"/>
        </w:rPr>
      </w:pPr>
      <w:r>
        <w:rPr>
          <w:rFonts w:hint="eastAsia" w:asciiTheme="minorEastAsia" w:hAnsiTheme="minorEastAsia"/>
          <w:sz w:val="28"/>
          <w:szCs w:val="28"/>
        </w:rPr>
        <w:t>因违反或终止合同而引起的对对方损失和损害的赔偿，双方应当协商解决。</w:t>
      </w:r>
    </w:p>
    <w:p>
      <w:pPr>
        <w:jc w:val="center"/>
        <w:rPr>
          <w:rFonts w:ascii="黑体" w:hAnsi="黑体" w:eastAsia="黑体"/>
          <w:sz w:val="28"/>
          <w:szCs w:val="28"/>
        </w:rPr>
      </w:pPr>
      <w:r>
        <w:rPr>
          <w:rFonts w:hint="eastAsia" w:ascii="黑体" w:hAnsi="黑体" w:eastAsia="黑体"/>
          <w:sz w:val="28"/>
          <w:szCs w:val="28"/>
        </w:rPr>
        <w:t xml:space="preserve">第三章  </w:t>
      </w:r>
      <w:r>
        <w:rPr>
          <w:rFonts w:hint="eastAsia" w:ascii="宋体" w:hAnsi="宋体" w:eastAsia="宋体" w:cs="宋体"/>
          <w:b/>
          <w:bCs/>
          <w:sz w:val="28"/>
          <w:szCs w:val="28"/>
        </w:rPr>
        <w:t>商务要求</w:t>
      </w:r>
    </w:p>
    <w:p>
      <w:pPr>
        <w:snapToGrid w:val="0"/>
        <w:spacing w:line="360" w:lineRule="auto"/>
        <w:rPr>
          <w:rFonts w:ascii="宋体" w:hAnsi="宋体" w:eastAsia="宋体" w:cs="宋体"/>
          <w:b/>
          <w:bCs/>
          <w:sz w:val="28"/>
          <w:szCs w:val="28"/>
        </w:rPr>
      </w:pPr>
      <w:r>
        <w:rPr>
          <w:rFonts w:hint="eastAsia" w:ascii="宋体" w:hAnsi="宋体" w:eastAsia="宋体" w:cs="宋体"/>
          <w:b/>
          <w:bCs/>
          <w:sz w:val="28"/>
          <w:szCs w:val="28"/>
        </w:rPr>
        <w:t xml:space="preserve">1、报价注意事项 </w:t>
      </w:r>
    </w:p>
    <w:p>
      <w:pPr>
        <w:snapToGrid w:val="0"/>
        <w:spacing w:line="360" w:lineRule="auto"/>
        <w:ind w:left="720" w:leftChars="267" w:hanging="159" w:hangingChars="57"/>
        <w:rPr>
          <w:rFonts w:hint="eastAsia" w:ascii="宋体" w:hAnsi="宋体" w:eastAsia="宋体" w:cs="宋体"/>
          <w:sz w:val="28"/>
          <w:szCs w:val="28"/>
        </w:rPr>
      </w:pPr>
      <w:r>
        <w:rPr>
          <w:rFonts w:hint="eastAsia" w:ascii="宋体" w:hAnsi="宋体" w:eastAsia="宋体" w:cs="宋体"/>
          <w:sz w:val="28"/>
          <w:szCs w:val="28"/>
        </w:rPr>
        <w:t>1.1本次询价最低价中标，中标公告结束</w:t>
      </w:r>
      <w:r>
        <w:rPr>
          <w:rFonts w:hint="eastAsia" w:ascii="宋体" w:hAnsi="宋体" w:eastAsia="宋体" w:cs="宋体"/>
          <w:sz w:val="28"/>
          <w:szCs w:val="28"/>
          <w:lang w:eastAsia="zh-CN"/>
        </w:rPr>
        <w:t>后</w:t>
      </w:r>
      <w:r>
        <w:rPr>
          <w:rFonts w:hint="eastAsia" w:ascii="宋体" w:hAnsi="宋体" w:eastAsia="宋体" w:cs="宋体"/>
          <w:sz w:val="28"/>
          <w:szCs w:val="28"/>
        </w:rPr>
        <w:t>次日</w:t>
      </w:r>
      <w:r>
        <w:rPr>
          <w:rFonts w:hint="eastAsia" w:ascii="宋体" w:hAnsi="宋体" w:eastAsia="宋体" w:cs="宋体"/>
          <w:sz w:val="28"/>
          <w:szCs w:val="28"/>
          <w:lang w:eastAsia="zh-CN"/>
        </w:rPr>
        <w:t>发出中标通知书并</w:t>
      </w:r>
      <w:r>
        <w:rPr>
          <w:rFonts w:hint="eastAsia" w:ascii="宋体" w:hAnsi="宋体" w:eastAsia="宋体" w:cs="宋体"/>
          <w:sz w:val="28"/>
          <w:szCs w:val="28"/>
        </w:rPr>
        <w:t>签订合同，合同签订一日后进场施工；如果报价单位少于三家，电话通知报价单位进行比质比价（两家）或者与之进行商业洽谈（一家），价低者中标。</w:t>
      </w:r>
    </w:p>
    <w:p>
      <w:pPr>
        <w:snapToGrid w:val="0"/>
        <w:spacing w:line="360" w:lineRule="auto"/>
        <w:ind w:left="720" w:leftChars="267" w:hanging="159" w:hangingChars="57"/>
        <w:rPr>
          <w:rFonts w:ascii="宋体" w:hAnsi="宋体" w:eastAsia="宋体" w:cs="宋体"/>
          <w:sz w:val="28"/>
          <w:szCs w:val="28"/>
        </w:rPr>
      </w:pPr>
      <w:r>
        <w:rPr>
          <w:rFonts w:hint="eastAsia" w:ascii="宋体" w:hAnsi="宋体" w:eastAsia="宋体" w:cs="宋体"/>
          <w:sz w:val="28"/>
          <w:szCs w:val="28"/>
        </w:rPr>
        <w:t>1.2报价函中所有复印件均应加盖投标单位鲜红公章。</w:t>
      </w:r>
    </w:p>
    <w:p>
      <w:pPr>
        <w:rPr>
          <w:rFonts w:ascii="宋体" w:hAnsi="宋体" w:eastAsia="宋体" w:cs="宋体"/>
          <w:sz w:val="28"/>
          <w:szCs w:val="28"/>
        </w:rPr>
      </w:pPr>
    </w:p>
    <w:p>
      <w:pPr>
        <w:rPr>
          <w:rFonts w:ascii="宋体" w:hAnsi="宋体" w:eastAsia="宋体" w:cs="宋体"/>
          <w:sz w:val="28"/>
          <w:szCs w:val="28"/>
        </w:rPr>
      </w:pPr>
      <w:r>
        <w:rPr>
          <w:rFonts w:hint="eastAsia" w:ascii="宋体" w:hAnsi="宋体" w:eastAsia="宋体" w:cs="宋体"/>
          <w:sz w:val="28"/>
          <w:szCs w:val="28"/>
        </w:rPr>
        <w:t>附表一：项目内容和工程量清单</w:t>
      </w:r>
    </w:p>
    <w:tbl>
      <w:tblPr>
        <w:tblStyle w:val="7"/>
        <w:tblW w:w="7514" w:type="dxa"/>
        <w:jc w:val="center"/>
        <w:tblLayout w:type="fixed"/>
        <w:tblCellMar>
          <w:top w:w="0" w:type="dxa"/>
          <w:left w:w="0" w:type="dxa"/>
          <w:bottom w:w="0" w:type="dxa"/>
          <w:right w:w="0" w:type="dxa"/>
        </w:tblCellMar>
      </w:tblPr>
      <w:tblGrid>
        <w:gridCol w:w="667"/>
        <w:gridCol w:w="1347"/>
        <w:gridCol w:w="3515"/>
        <w:gridCol w:w="851"/>
        <w:gridCol w:w="1134"/>
      </w:tblGrid>
      <w:tr>
        <w:tblPrEx>
          <w:tblCellMar>
            <w:top w:w="0" w:type="dxa"/>
            <w:left w:w="0" w:type="dxa"/>
            <w:bottom w:w="0" w:type="dxa"/>
            <w:right w:w="0" w:type="dxa"/>
          </w:tblCellMar>
        </w:tblPrEx>
        <w:trPr>
          <w:trHeight w:val="701"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序号</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项目名称</w:t>
            </w:r>
          </w:p>
        </w:tc>
        <w:tc>
          <w:tcPr>
            <w:tcW w:w="3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项目特征描述</w:t>
            </w:r>
          </w:p>
        </w:tc>
        <w:tc>
          <w:tcPr>
            <w:tcW w:w="851" w:type="dxa"/>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计量</w:t>
            </w:r>
          </w:p>
          <w:p>
            <w:pPr>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单位</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工程量</w:t>
            </w:r>
          </w:p>
        </w:tc>
      </w:tr>
      <w:tr>
        <w:tblPrEx>
          <w:tblCellMar>
            <w:top w:w="0" w:type="dxa"/>
            <w:left w:w="0" w:type="dxa"/>
            <w:bottom w:w="0" w:type="dxa"/>
            <w:right w:w="0" w:type="dxa"/>
          </w:tblCellMar>
        </w:tblPrEx>
        <w:trPr>
          <w:trHeight w:val="563"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回填方</w:t>
            </w:r>
          </w:p>
        </w:tc>
        <w:tc>
          <w:tcPr>
            <w:tcW w:w="3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3"/>
              </w:numPr>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填土夯实，密实度满足</w:t>
            </w:r>
            <w:r>
              <w:rPr>
                <w:rFonts w:hint="eastAsia" w:ascii="宋体" w:hAnsi="宋体" w:eastAsia="宋体" w:cs="宋体"/>
                <w:color w:val="000000"/>
                <w:kern w:val="0"/>
                <w:sz w:val="20"/>
                <w:szCs w:val="20"/>
                <w:lang w:bidi="ar"/>
              </w:rPr>
              <w:t>相关规范</w:t>
            </w:r>
          </w:p>
          <w:p>
            <w:pPr>
              <w:widowControl/>
              <w:ind w:left="0" w:firstLine="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2.填方材料品种：粘土</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m3</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rPr>
              <w:t>5.19</w:t>
            </w:r>
          </w:p>
        </w:tc>
      </w:tr>
      <w:tr>
        <w:tblPrEx>
          <w:tblCellMar>
            <w:top w:w="0" w:type="dxa"/>
            <w:left w:w="0" w:type="dxa"/>
            <w:bottom w:w="0" w:type="dxa"/>
            <w:right w:w="0" w:type="dxa"/>
          </w:tblCellMar>
        </w:tblPrEx>
        <w:trPr>
          <w:trHeight w:val="563"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基础垫层</w:t>
            </w:r>
          </w:p>
        </w:tc>
        <w:tc>
          <w:tcPr>
            <w:tcW w:w="3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4"/>
              </w:numPr>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厚度：100mm</w:t>
            </w:r>
          </w:p>
          <w:p>
            <w:pPr>
              <w:widowControl/>
              <w:numPr>
                <w:ilvl w:val="0"/>
                <w:numId w:val="4"/>
              </w:numPr>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材料品种及比例：碎石</w:t>
            </w:r>
          </w:p>
          <w:p>
            <w:pPr>
              <w:widowControl/>
              <w:numPr>
                <w:ilvl w:val="0"/>
                <w:numId w:val="4"/>
              </w:numPr>
              <w:jc w:val="left"/>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lang w:bidi="ar"/>
              </w:rPr>
              <w:t>其它未尽事宜详见示意图、招标文件</w:t>
            </w:r>
          </w:p>
          <w:p>
            <w:pPr>
              <w:widowControl/>
              <w:ind w:left="0" w:firstLine="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20"/>
                <w:szCs w:val="20"/>
                <w:lang w:bidi="ar"/>
              </w:rPr>
              <w:t>及相关规范</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m3</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1.73</w:t>
            </w:r>
          </w:p>
        </w:tc>
      </w:tr>
      <w:tr>
        <w:tblPrEx>
          <w:tblCellMar>
            <w:top w:w="0" w:type="dxa"/>
            <w:left w:w="0" w:type="dxa"/>
            <w:bottom w:w="0" w:type="dxa"/>
            <w:right w:w="0" w:type="dxa"/>
          </w:tblCellMar>
        </w:tblPrEx>
        <w:trPr>
          <w:trHeight w:val="788"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细石混凝土</w:t>
            </w:r>
          </w:p>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lang w:bidi="ar"/>
              </w:rPr>
              <w:t>楼地面</w:t>
            </w:r>
          </w:p>
        </w:tc>
        <w:tc>
          <w:tcPr>
            <w:tcW w:w="3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firstLine="0"/>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1、部位:地沟</w:t>
            </w:r>
          </w:p>
          <w:p>
            <w:pPr>
              <w:widowControl/>
              <w:ind w:left="0" w:firstLine="0"/>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2、100厚C25细石砼面层，随浇随收光</w:t>
            </w:r>
          </w:p>
          <w:p>
            <w:pPr>
              <w:widowControl/>
              <w:ind w:left="0" w:firstLine="0"/>
              <w:jc w:val="left"/>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lang w:bidi="ar"/>
              </w:rPr>
              <w:t>3、其它未尽事宜详见示意图、招标文件</w:t>
            </w:r>
          </w:p>
          <w:p>
            <w:pPr>
              <w:widowControl/>
              <w:ind w:left="0" w:firstLine="0"/>
              <w:jc w:val="left"/>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lang w:bidi="ar"/>
              </w:rPr>
              <w:t>及相关规范</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lang w:bidi="ar"/>
              </w:rPr>
              <w:t>m2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rPr>
              <w:t>17.3</w:t>
            </w:r>
          </w:p>
        </w:tc>
      </w:tr>
      <w:tr>
        <w:tblPrEx>
          <w:tblCellMar>
            <w:top w:w="0" w:type="dxa"/>
            <w:left w:w="0" w:type="dxa"/>
            <w:bottom w:w="0" w:type="dxa"/>
            <w:right w:w="0" w:type="dxa"/>
          </w:tblCellMar>
        </w:tblPrEx>
        <w:trPr>
          <w:trHeight w:val="563"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细石混凝土</w:t>
            </w:r>
          </w:p>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lang w:bidi="ar"/>
              </w:rPr>
              <w:t>楼地面</w:t>
            </w:r>
          </w:p>
        </w:tc>
        <w:tc>
          <w:tcPr>
            <w:tcW w:w="3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5"/>
              </w:numPr>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部位:破损地面</w:t>
            </w:r>
          </w:p>
          <w:p>
            <w:pPr>
              <w:widowControl/>
              <w:ind w:left="0" w:firstLine="0"/>
              <w:jc w:val="left"/>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lang w:bidi="ar"/>
              </w:rPr>
              <w:t xml:space="preserve">2、原有水泥砂浆地面破损处清理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3、100厚C25细石砼面层，随浇随收光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4、其它未尽事宜详见示意图、招标文件</w:t>
            </w:r>
          </w:p>
          <w:p>
            <w:pPr>
              <w:widowControl/>
              <w:ind w:left="0" w:firstLine="0"/>
              <w:jc w:val="left"/>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lang w:bidi="ar"/>
              </w:rPr>
              <w:t>及相关规范</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lang w:bidi="ar"/>
              </w:rPr>
              <w:t>m2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20"/>
                <w:szCs w:val="20"/>
                <w:lang w:bidi="ar"/>
              </w:rPr>
              <w:t>13.8</w:t>
            </w:r>
          </w:p>
        </w:tc>
      </w:tr>
      <w:tr>
        <w:tblPrEx>
          <w:tblCellMar>
            <w:top w:w="0" w:type="dxa"/>
            <w:left w:w="0" w:type="dxa"/>
            <w:bottom w:w="0" w:type="dxa"/>
            <w:right w:w="0" w:type="dxa"/>
          </w:tblCellMar>
        </w:tblPrEx>
        <w:trPr>
          <w:trHeight w:val="563"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sz w:val="18"/>
                <w:szCs w:val="18"/>
              </w:rPr>
              <w:t>实心砖墙</w:t>
            </w:r>
          </w:p>
        </w:tc>
        <w:tc>
          <w:tcPr>
            <w:tcW w:w="3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6"/>
              </w:numPr>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墙体类型:内墙</w:t>
            </w:r>
          </w:p>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lang w:bidi="ar"/>
              </w:rPr>
              <w:t>2、墙体厚度:240</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m3</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rPr>
              <w:t>0.986</w:t>
            </w:r>
          </w:p>
        </w:tc>
      </w:tr>
      <w:tr>
        <w:tblPrEx>
          <w:tblCellMar>
            <w:top w:w="0" w:type="dxa"/>
            <w:left w:w="0" w:type="dxa"/>
            <w:bottom w:w="0" w:type="dxa"/>
            <w:right w:w="0" w:type="dxa"/>
          </w:tblCellMar>
        </w:tblPrEx>
        <w:trPr>
          <w:trHeight w:val="563"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房顶制作安</w:t>
            </w:r>
          </w:p>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lang w:bidi="ar"/>
              </w:rPr>
              <w:t>装窗户</w:t>
            </w:r>
          </w:p>
        </w:tc>
        <w:tc>
          <w:tcPr>
            <w:tcW w:w="3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7"/>
              </w:numPr>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系列:成品彩铝推拉窗 ，玻璃5mm厚</w:t>
            </w:r>
          </w:p>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lang w:bidi="ar"/>
              </w:rPr>
              <w:t>2、其它未尽事宜详见示意图、招标文件及相关规范</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lang w:bidi="ar"/>
              </w:rPr>
              <w:t>m2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10.53</w:t>
            </w:r>
          </w:p>
        </w:tc>
      </w:tr>
      <w:tr>
        <w:tblPrEx>
          <w:tblCellMar>
            <w:top w:w="0" w:type="dxa"/>
            <w:left w:w="0" w:type="dxa"/>
            <w:bottom w:w="0" w:type="dxa"/>
            <w:right w:w="0" w:type="dxa"/>
          </w:tblCellMar>
        </w:tblPrEx>
        <w:trPr>
          <w:trHeight w:val="563"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7</w:t>
            </w: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制作安装玻璃</w:t>
            </w:r>
          </w:p>
        </w:tc>
        <w:tc>
          <w:tcPr>
            <w:tcW w:w="3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firstLine="0"/>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1、部位：窗户</w:t>
            </w:r>
          </w:p>
          <w:p>
            <w:pPr>
              <w:widowControl/>
              <w:numPr>
                <w:ilvl w:val="0"/>
                <w:numId w:val="7"/>
              </w:numPr>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系列:镜面玻璃 ，玻璃5mm厚</w:t>
            </w:r>
          </w:p>
          <w:p>
            <w:pPr>
              <w:widowControl/>
              <w:numPr>
                <w:ilvl w:val="0"/>
                <w:numId w:val="7"/>
              </w:numPr>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其它未尽事宜详见示意图、招标文件</w:t>
            </w:r>
          </w:p>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20"/>
                <w:szCs w:val="20"/>
                <w:lang w:bidi="ar"/>
              </w:rPr>
              <w:t>及相关规范</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20"/>
                <w:szCs w:val="20"/>
                <w:lang w:bidi="ar"/>
              </w:rPr>
              <w:t>m2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1</w:t>
            </w:r>
          </w:p>
        </w:tc>
      </w:tr>
      <w:tr>
        <w:tblPrEx>
          <w:tblCellMar>
            <w:top w:w="0" w:type="dxa"/>
            <w:left w:w="0" w:type="dxa"/>
            <w:bottom w:w="0" w:type="dxa"/>
            <w:right w:w="0" w:type="dxa"/>
          </w:tblCellMar>
        </w:tblPrEx>
        <w:trPr>
          <w:trHeight w:val="563"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8</w:t>
            </w: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零星砌体</w:t>
            </w:r>
          </w:p>
        </w:tc>
        <w:tc>
          <w:tcPr>
            <w:tcW w:w="3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8"/>
              </w:numPr>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部位：墙体</w:t>
            </w:r>
          </w:p>
          <w:p>
            <w:pPr>
              <w:widowControl/>
              <w:numPr>
                <w:ilvl w:val="0"/>
                <w:numId w:val="8"/>
              </w:numPr>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方式：砖砌体</w:t>
            </w:r>
          </w:p>
          <w:p>
            <w:pPr>
              <w:widowControl/>
              <w:numPr>
                <w:ilvl w:val="0"/>
                <w:numId w:val="8"/>
              </w:numPr>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其它未尽事宜详见示意图、招标文件</w:t>
            </w:r>
          </w:p>
          <w:p>
            <w:pPr>
              <w:widowControl/>
              <w:ind w:left="0" w:firstLine="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20"/>
                <w:szCs w:val="20"/>
                <w:lang w:bidi="ar"/>
              </w:rPr>
              <w:t>及相关规范</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m3</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0.864</w:t>
            </w:r>
          </w:p>
        </w:tc>
      </w:tr>
      <w:tr>
        <w:tblPrEx>
          <w:tblCellMar>
            <w:top w:w="0" w:type="dxa"/>
            <w:left w:w="0" w:type="dxa"/>
            <w:bottom w:w="0" w:type="dxa"/>
            <w:right w:w="0" w:type="dxa"/>
          </w:tblCellMar>
        </w:tblPrEx>
        <w:trPr>
          <w:trHeight w:val="563"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9</w:t>
            </w: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墙面一般抹灰</w:t>
            </w:r>
          </w:p>
        </w:tc>
        <w:tc>
          <w:tcPr>
            <w:tcW w:w="3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1、部位：新砌砖墙、零星砌体</w:t>
            </w:r>
          </w:p>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2、10厚1:3防水砂浆找平层 </w:t>
            </w:r>
          </w:p>
          <w:p>
            <w:pPr>
              <w:widowControl/>
              <w:ind w:left="0" w:firstLine="0"/>
              <w:jc w:val="left"/>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lang w:bidi="ar"/>
              </w:rPr>
              <w:t>3、其它未尽事宜详见示意图、招标文件</w:t>
            </w:r>
          </w:p>
          <w:p>
            <w:pPr>
              <w:widowControl/>
              <w:ind w:left="0" w:firstLine="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20"/>
                <w:szCs w:val="20"/>
                <w:lang w:bidi="ar"/>
              </w:rPr>
              <w:t>及相关规范</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20"/>
                <w:szCs w:val="20"/>
                <w:lang w:bidi="ar"/>
              </w:rPr>
              <w:t>m2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40.476</w:t>
            </w:r>
          </w:p>
        </w:tc>
      </w:tr>
      <w:tr>
        <w:tblPrEx>
          <w:tblCellMar>
            <w:top w:w="0" w:type="dxa"/>
            <w:left w:w="0" w:type="dxa"/>
            <w:bottom w:w="0" w:type="dxa"/>
            <w:right w:w="0" w:type="dxa"/>
          </w:tblCellMar>
        </w:tblPrEx>
        <w:trPr>
          <w:trHeight w:val="563"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10</w:t>
            </w: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制作安装防盗门</w:t>
            </w:r>
          </w:p>
        </w:tc>
        <w:tc>
          <w:tcPr>
            <w:tcW w:w="3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9"/>
              </w:numPr>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品牌防盗门</w:t>
            </w:r>
          </w:p>
          <w:p>
            <w:pPr>
              <w:widowControl/>
              <w:ind w:left="0" w:firstLine="0"/>
              <w:jc w:val="left"/>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lang w:bidi="ar"/>
              </w:rPr>
              <w:t>2、其它未尽事宜详见示意图、招标文件</w:t>
            </w:r>
          </w:p>
          <w:p>
            <w:pPr>
              <w:widowControl/>
              <w:ind w:left="0" w:firstLine="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20"/>
                <w:szCs w:val="20"/>
                <w:lang w:bidi="ar"/>
              </w:rPr>
              <w:t>及相关规范</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m2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4.16</w:t>
            </w:r>
          </w:p>
        </w:tc>
      </w:tr>
      <w:tr>
        <w:tblPrEx>
          <w:tblCellMar>
            <w:top w:w="0" w:type="dxa"/>
            <w:left w:w="0" w:type="dxa"/>
            <w:bottom w:w="0" w:type="dxa"/>
            <w:right w:w="0" w:type="dxa"/>
          </w:tblCellMar>
        </w:tblPrEx>
        <w:trPr>
          <w:trHeight w:val="563"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11</w:t>
            </w: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墙顶面有涂</w:t>
            </w:r>
          </w:p>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20"/>
                <w:szCs w:val="20"/>
                <w:lang w:bidi="ar"/>
              </w:rPr>
              <w:t>料铲除</w:t>
            </w:r>
          </w:p>
        </w:tc>
        <w:tc>
          <w:tcPr>
            <w:tcW w:w="3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0"/>
              </w:numPr>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部位:墙顶面 </w:t>
            </w:r>
          </w:p>
          <w:p>
            <w:pPr>
              <w:widowControl/>
              <w:ind w:left="0" w:firstLine="0"/>
              <w:jc w:val="left"/>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lang w:bidi="ar"/>
              </w:rPr>
              <w:t xml:space="preserve">2、铲除原有的涂料面层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3、其它未尽事宜详见示意图、招标文件</w:t>
            </w:r>
          </w:p>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20"/>
                <w:szCs w:val="20"/>
                <w:lang w:bidi="ar"/>
              </w:rPr>
              <w:t>及相关规范</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20"/>
                <w:szCs w:val="20"/>
                <w:lang w:bidi="ar"/>
              </w:rPr>
              <w:t>m2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18"/>
                <w:szCs w:val="18"/>
                <w:lang w:bidi="ar"/>
              </w:rPr>
            </w:pPr>
            <w:r>
              <w:rPr>
                <w:rFonts w:hint="eastAsia" w:ascii="宋体" w:hAnsi="宋体" w:eastAsia="宋体" w:cs="宋体"/>
                <w:kern w:val="0"/>
                <w:sz w:val="20"/>
                <w:szCs w:val="20"/>
                <w:lang w:bidi="ar"/>
              </w:rPr>
              <w:t>344.215</w:t>
            </w:r>
          </w:p>
        </w:tc>
      </w:tr>
      <w:tr>
        <w:tblPrEx>
          <w:tblCellMar>
            <w:top w:w="0" w:type="dxa"/>
            <w:left w:w="0" w:type="dxa"/>
            <w:bottom w:w="0" w:type="dxa"/>
            <w:right w:w="0" w:type="dxa"/>
          </w:tblCellMar>
        </w:tblPrEx>
        <w:trPr>
          <w:trHeight w:val="563"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12</w:t>
            </w: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20"/>
                <w:szCs w:val="20"/>
                <w:lang w:bidi="ar"/>
              </w:rPr>
              <w:t>内墙涂料</w:t>
            </w:r>
          </w:p>
        </w:tc>
        <w:tc>
          <w:tcPr>
            <w:tcW w:w="3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firstLine="0"/>
              <w:jc w:val="left"/>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lang w:bidi="ar"/>
              </w:rPr>
              <w:t xml:space="preserve">1、满刮防水腻子一遍磨平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2、其它未尽事宜详见示意图、招标文件</w:t>
            </w:r>
          </w:p>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20"/>
                <w:szCs w:val="20"/>
                <w:lang w:bidi="ar"/>
              </w:rPr>
              <w:t>及相关规范</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20"/>
                <w:szCs w:val="20"/>
                <w:lang w:bidi="ar"/>
              </w:rPr>
              <w:t>m2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18"/>
                <w:szCs w:val="18"/>
                <w:lang w:bidi="ar"/>
              </w:rPr>
            </w:pPr>
            <w:r>
              <w:rPr>
                <w:rFonts w:hint="eastAsia" w:ascii="宋体" w:hAnsi="宋体" w:eastAsia="宋体" w:cs="宋体"/>
                <w:kern w:val="0"/>
                <w:sz w:val="20"/>
                <w:szCs w:val="20"/>
                <w:lang w:bidi="ar"/>
              </w:rPr>
              <w:t>344.215</w:t>
            </w:r>
          </w:p>
        </w:tc>
      </w:tr>
      <w:tr>
        <w:tblPrEx>
          <w:tblCellMar>
            <w:top w:w="0" w:type="dxa"/>
            <w:left w:w="0" w:type="dxa"/>
            <w:bottom w:w="0" w:type="dxa"/>
            <w:right w:w="0" w:type="dxa"/>
          </w:tblCellMar>
        </w:tblPrEx>
        <w:trPr>
          <w:trHeight w:val="563"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13</w:t>
            </w: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20"/>
                <w:szCs w:val="20"/>
                <w:lang w:bidi="ar"/>
              </w:rPr>
              <w:t>拆除工程</w:t>
            </w:r>
          </w:p>
        </w:tc>
        <w:tc>
          <w:tcPr>
            <w:tcW w:w="3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1"/>
              </w:numPr>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拆除内容:拆除原有洗碗池</w:t>
            </w:r>
          </w:p>
          <w:p>
            <w:pPr>
              <w:widowControl/>
              <w:ind w:left="0" w:firstLine="0"/>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2、拆除后的瓦放在指定的位置</w:t>
            </w:r>
          </w:p>
          <w:p>
            <w:pPr>
              <w:widowControl/>
              <w:ind w:left="0" w:firstLine="0"/>
              <w:jc w:val="left"/>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lang w:bidi="ar"/>
              </w:rPr>
              <w:t>3、其它未尽事宜详见示意图、招标文件</w:t>
            </w:r>
          </w:p>
          <w:p>
            <w:pPr>
              <w:widowControl/>
              <w:ind w:left="0" w:firstLine="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20"/>
                <w:szCs w:val="20"/>
                <w:lang w:bidi="ar"/>
              </w:rPr>
              <w:t>及相关规范</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m3</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18"/>
                <w:szCs w:val="18"/>
                <w:lang w:bidi="ar"/>
              </w:rPr>
            </w:pPr>
            <w:r>
              <w:rPr>
                <w:rFonts w:hint="eastAsia" w:ascii="宋体" w:hAnsi="宋体" w:eastAsia="宋体" w:cs="宋体"/>
                <w:kern w:val="0"/>
                <w:sz w:val="20"/>
                <w:szCs w:val="20"/>
                <w:lang w:bidi="ar"/>
              </w:rPr>
              <w:t>2.52</w:t>
            </w:r>
          </w:p>
        </w:tc>
      </w:tr>
      <w:tr>
        <w:tblPrEx>
          <w:tblCellMar>
            <w:top w:w="0" w:type="dxa"/>
            <w:left w:w="0" w:type="dxa"/>
            <w:bottom w:w="0" w:type="dxa"/>
            <w:right w:w="0" w:type="dxa"/>
          </w:tblCellMar>
        </w:tblPrEx>
        <w:trPr>
          <w:trHeight w:val="563"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14</w:t>
            </w: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20"/>
                <w:szCs w:val="20"/>
                <w:lang w:bidi="ar"/>
              </w:rPr>
              <w:t>水泥砂浆找平</w:t>
            </w:r>
          </w:p>
        </w:tc>
        <w:tc>
          <w:tcPr>
            <w:tcW w:w="3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1、部位：拆除洗碗池地面</w:t>
            </w:r>
          </w:p>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2、找平层厚度:10mm </w:t>
            </w:r>
          </w:p>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3、砂浆配合比:1:3水泥砂浆</w:t>
            </w:r>
          </w:p>
          <w:p>
            <w:pPr>
              <w:widowControl/>
              <w:ind w:left="0" w:firstLine="0"/>
              <w:jc w:val="left"/>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lang w:bidi="ar"/>
              </w:rPr>
              <w:t>4、其它未尽事宜详见示意图、招标文件</w:t>
            </w:r>
          </w:p>
          <w:p>
            <w:pPr>
              <w:widowControl/>
              <w:ind w:left="0" w:firstLine="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20"/>
                <w:szCs w:val="20"/>
                <w:lang w:bidi="ar"/>
              </w:rPr>
              <w:t>及相关规范</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20"/>
                <w:szCs w:val="20"/>
                <w:lang w:bidi="ar"/>
              </w:rPr>
              <w:t>m2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18"/>
                <w:szCs w:val="18"/>
                <w:lang w:bidi="ar"/>
              </w:rPr>
            </w:pPr>
            <w:r>
              <w:rPr>
                <w:rFonts w:hint="eastAsia" w:ascii="宋体" w:hAnsi="宋体" w:eastAsia="宋体" w:cs="宋体"/>
                <w:kern w:val="0"/>
                <w:sz w:val="20"/>
                <w:szCs w:val="20"/>
                <w:lang w:bidi="ar"/>
              </w:rPr>
              <w:t>2.52</w:t>
            </w:r>
          </w:p>
        </w:tc>
      </w:tr>
      <w:tr>
        <w:tblPrEx>
          <w:tblCellMar>
            <w:top w:w="0" w:type="dxa"/>
            <w:left w:w="0" w:type="dxa"/>
            <w:bottom w:w="0" w:type="dxa"/>
            <w:right w:w="0" w:type="dxa"/>
          </w:tblCellMar>
        </w:tblPrEx>
        <w:trPr>
          <w:trHeight w:val="563"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15</w:t>
            </w: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20"/>
                <w:szCs w:val="20"/>
                <w:lang w:bidi="ar"/>
              </w:rPr>
              <w:t>垃圾外运</w:t>
            </w:r>
          </w:p>
        </w:tc>
        <w:tc>
          <w:tcPr>
            <w:tcW w:w="3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2"/>
              </w:numPr>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地沟内、地面墙面面层、施工范围内</w:t>
            </w:r>
          </w:p>
          <w:p>
            <w:pPr>
              <w:widowControl/>
              <w:ind w:left="0" w:firstLine="0"/>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的附属物、杂物等所有拆除工程</w:t>
            </w:r>
          </w:p>
          <w:p>
            <w:pPr>
              <w:widowControl/>
              <w:numPr>
                <w:ilvl w:val="0"/>
                <w:numId w:val="12"/>
              </w:numPr>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自行勘察现场综合考虑报价，中标后</w:t>
            </w:r>
          </w:p>
          <w:p>
            <w:pPr>
              <w:widowControl/>
              <w:ind w:left="0" w:firstLine="0"/>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不得调整</w:t>
            </w:r>
          </w:p>
          <w:p>
            <w:pPr>
              <w:widowControl/>
              <w:ind w:left="0" w:firstLine="0"/>
              <w:jc w:val="left"/>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lang w:bidi="ar"/>
              </w:rPr>
              <w:t>3、其它未尽事宜详见示意图、招标文件</w:t>
            </w:r>
          </w:p>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20"/>
                <w:szCs w:val="20"/>
                <w:lang w:bidi="ar"/>
              </w:rPr>
              <w:t>及相关规范</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20"/>
                <w:szCs w:val="20"/>
                <w:lang w:bidi="ar"/>
              </w:rPr>
              <w:t>项</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18"/>
                <w:szCs w:val="18"/>
                <w:lang w:bidi="ar"/>
              </w:rPr>
            </w:pPr>
            <w:r>
              <w:rPr>
                <w:rFonts w:hint="eastAsia" w:ascii="宋体" w:hAnsi="宋体" w:eastAsia="宋体" w:cs="宋体"/>
                <w:kern w:val="0"/>
                <w:sz w:val="20"/>
                <w:szCs w:val="20"/>
                <w:lang w:bidi="ar"/>
              </w:rPr>
              <w:t>1</w:t>
            </w:r>
          </w:p>
        </w:tc>
      </w:tr>
      <w:tr>
        <w:tblPrEx>
          <w:tblCellMar>
            <w:top w:w="0" w:type="dxa"/>
            <w:left w:w="0" w:type="dxa"/>
            <w:bottom w:w="0" w:type="dxa"/>
            <w:right w:w="0" w:type="dxa"/>
          </w:tblCellMar>
        </w:tblPrEx>
        <w:trPr>
          <w:trHeight w:val="563"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16</w:t>
            </w: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sz w:val="18"/>
                <w:szCs w:val="18"/>
              </w:rPr>
              <w:t>仓库内</w:t>
            </w:r>
          </w:p>
        </w:tc>
        <w:tc>
          <w:tcPr>
            <w:tcW w:w="3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3"/>
              </w:numPr>
              <w:ind w:left="0"/>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仓库1、运至院内指定的位置</w:t>
            </w:r>
          </w:p>
          <w:p>
            <w:pPr>
              <w:widowControl/>
              <w:ind w:left="0" w:firstLine="0"/>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2、自行勘察现场综合考虑报价，中标后</w:t>
            </w:r>
          </w:p>
          <w:p>
            <w:pPr>
              <w:widowControl/>
              <w:ind w:left="0" w:firstLine="0"/>
              <w:jc w:val="left"/>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lang w:bidi="ar"/>
              </w:rPr>
              <w:t>不得调整</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lang w:bidi="ar"/>
              </w:rPr>
              <w:t>项</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20"/>
                <w:szCs w:val="20"/>
                <w:lang w:bidi="ar"/>
              </w:rPr>
              <w:t>1</w:t>
            </w:r>
          </w:p>
        </w:tc>
      </w:tr>
    </w:tbl>
    <w:p>
      <w:pPr>
        <w:snapToGrid w:val="0"/>
        <w:spacing w:line="360" w:lineRule="auto"/>
        <w:ind w:left="720" w:leftChars="267" w:hanging="159" w:hangingChars="57"/>
        <w:rPr>
          <w:rFonts w:ascii="宋体" w:hAnsi="宋体" w:eastAsia="宋体" w:cs="宋体"/>
          <w:sz w:val="28"/>
          <w:szCs w:val="28"/>
        </w:rPr>
      </w:pPr>
    </w:p>
    <w:p>
      <w:pPr>
        <w:widowControl/>
        <w:shd w:val="clear" w:color="auto" w:fill="FFFFFF"/>
        <w:ind w:left="0" w:firstLine="0"/>
        <w:jc w:val="left"/>
        <w:rPr>
          <w:rFonts w:hint="eastAsia" w:ascii="微软雅黑" w:hAnsi="微软雅黑" w:eastAsia="微软雅黑" w:cs="宋体"/>
          <w:b/>
          <w:bCs/>
          <w:color w:val="333333"/>
          <w:kern w:val="0"/>
          <w:sz w:val="24"/>
          <w:szCs w:val="24"/>
        </w:rPr>
      </w:pPr>
    </w:p>
    <w:p>
      <w:pPr>
        <w:widowControl/>
        <w:shd w:val="clear" w:color="auto" w:fill="FFFFFF"/>
        <w:ind w:left="0" w:firstLine="0"/>
        <w:jc w:val="left"/>
        <w:rPr>
          <w:rFonts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询价采购供应商报价函</w:t>
      </w:r>
    </w:p>
    <w:p>
      <w:pPr>
        <w:widowControl/>
        <w:shd w:val="clear" w:color="auto" w:fill="FFFFFF"/>
        <w:ind w:left="0" w:firstLine="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w:t>
      </w:r>
    </w:p>
    <w:p>
      <w:pPr>
        <w:widowControl/>
        <w:shd w:val="clear" w:color="auto" w:fill="FFFFFF"/>
        <w:ind w:left="0" w:firstLine="0"/>
        <w:jc w:val="left"/>
        <w:rPr>
          <w:rFonts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致：（采购单位全称）</w:t>
      </w:r>
    </w:p>
    <w:p>
      <w:pPr>
        <w:widowControl/>
        <w:shd w:val="clear" w:color="auto" w:fill="FFFFFF"/>
        <w:ind w:left="0" w:firstLine="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我公司已认真阅读了贵方发布的（项目名称）询价采购函，接受贵方询价函提出的各项要求，参与该项目报价。</w:t>
      </w:r>
    </w:p>
    <w:p>
      <w:pPr>
        <w:rPr>
          <w:rFonts w:ascii="宋体" w:hAnsi="宋体" w:eastAsia="宋体" w:cs="宋体"/>
          <w:sz w:val="28"/>
          <w:szCs w:val="28"/>
        </w:rPr>
      </w:pPr>
      <w:r>
        <w:rPr>
          <w:rFonts w:hint="eastAsia" w:ascii="微软雅黑" w:hAnsi="微软雅黑" w:eastAsia="微软雅黑" w:cs="宋体"/>
          <w:b/>
          <w:bCs/>
          <w:color w:val="333333"/>
          <w:kern w:val="0"/>
          <w:sz w:val="24"/>
          <w:szCs w:val="24"/>
        </w:rPr>
        <w:t>        一、</w:t>
      </w:r>
      <w:r>
        <w:rPr>
          <w:rFonts w:hint="eastAsia" w:ascii="宋体" w:hAnsi="宋体" w:eastAsia="宋体" w:cs="宋体"/>
          <w:sz w:val="28"/>
          <w:szCs w:val="28"/>
        </w:rPr>
        <w:t>项目内容和工程量报价清单</w:t>
      </w:r>
    </w:p>
    <w:tbl>
      <w:tblPr>
        <w:tblStyle w:val="7"/>
        <w:tblW w:w="9640" w:type="dxa"/>
        <w:jc w:val="center"/>
        <w:tblLayout w:type="fixed"/>
        <w:tblCellMar>
          <w:top w:w="0" w:type="dxa"/>
          <w:left w:w="0" w:type="dxa"/>
          <w:bottom w:w="0" w:type="dxa"/>
          <w:right w:w="0" w:type="dxa"/>
        </w:tblCellMar>
      </w:tblPr>
      <w:tblGrid>
        <w:gridCol w:w="667"/>
        <w:gridCol w:w="1177"/>
        <w:gridCol w:w="3685"/>
        <w:gridCol w:w="851"/>
        <w:gridCol w:w="1134"/>
        <w:gridCol w:w="992"/>
        <w:gridCol w:w="1134"/>
      </w:tblGrid>
      <w:tr>
        <w:tblPrEx>
          <w:tblCellMar>
            <w:top w:w="0" w:type="dxa"/>
            <w:left w:w="0" w:type="dxa"/>
            <w:bottom w:w="0" w:type="dxa"/>
            <w:right w:w="0" w:type="dxa"/>
          </w:tblCellMar>
        </w:tblPrEx>
        <w:trPr>
          <w:trHeight w:val="701"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序号</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项目名称</w:t>
            </w:r>
          </w:p>
        </w:tc>
        <w:tc>
          <w:tcPr>
            <w:tcW w:w="3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项目特征描述</w:t>
            </w:r>
          </w:p>
        </w:tc>
        <w:tc>
          <w:tcPr>
            <w:tcW w:w="851" w:type="dxa"/>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计量</w:t>
            </w:r>
          </w:p>
          <w:p>
            <w:pPr>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单位</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工程量</w:t>
            </w:r>
          </w:p>
        </w:tc>
        <w:tc>
          <w:tcPr>
            <w:tcW w:w="992" w:type="dxa"/>
            <w:tcBorders>
              <w:top w:val="single" w:color="000000" w:sz="4" w:space="0"/>
              <w:left w:val="single" w:color="000000" w:sz="4" w:space="0"/>
              <w:right w:val="single" w:color="000000" w:sz="4" w:space="0"/>
            </w:tcBorders>
          </w:tcPr>
          <w:p>
            <w:pPr>
              <w:widowControl/>
              <w:jc w:val="center"/>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单价</w:t>
            </w:r>
          </w:p>
          <w:p>
            <w:pPr>
              <w:widowControl/>
              <w:jc w:val="center"/>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（元/单位）</w:t>
            </w:r>
          </w:p>
        </w:tc>
        <w:tc>
          <w:tcPr>
            <w:tcW w:w="1134" w:type="dxa"/>
            <w:tcBorders>
              <w:top w:val="single" w:color="000000" w:sz="4" w:space="0"/>
              <w:left w:val="single" w:color="000000" w:sz="4" w:space="0"/>
              <w:right w:val="single" w:color="000000" w:sz="4" w:space="0"/>
            </w:tcBorders>
          </w:tcPr>
          <w:p>
            <w:pPr>
              <w:widowControl/>
              <w:jc w:val="center"/>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合价</w:t>
            </w:r>
          </w:p>
          <w:p>
            <w:pPr>
              <w:widowControl/>
              <w:jc w:val="center"/>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（元）</w:t>
            </w:r>
          </w:p>
        </w:tc>
      </w:tr>
      <w:tr>
        <w:tblPrEx>
          <w:tblCellMar>
            <w:top w:w="0" w:type="dxa"/>
            <w:left w:w="0" w:type="dxa"/>
            <w:bottom w:w="0" w:type="dxa"/>
            <w:right w:w="0" w:type="dxa"/>
          </w:tblCellMar>
        </w:tblPrEx>
        <w:trPr>
          <w:trHeight w:val="563"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1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回填方</w:t>
            </w:r>
          </w:p>
        </w:tc>
        <w:tc>
          <w:tcPr>
            <w:tcW w:w="3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3"/>
              </w:numPr>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填土夯实，密实度满足</w:t>
            </w:r>
            <w:r>
              <w:rPr>
                <w:rFonts w:hint="eastAsia" w:ascii="宋体" w:hAnsi="宋体" w:eastAsia="宋体" w:cs="宋体"/>
                <w:color w:val="000000"/>
                <w:kern w:val="0"/>
                <w:sz w:val="20"/>
                <w:szCs w:val="20"/>
                <w:lang w:bidi="ar"/>
              </w:rPr>
              <w:t>相关规范</w:t>
            </w:r>
          </w:p>
          <w:p>
            <w:pPr>
              <w:widowControl/>
              <w:ind w:left="0" w:firstLine="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2.填方材料品种：粘土</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m3</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rPr>
              <w:t>5.19</w:t>
            </w:r>
          </w:p>
        </w:tc>
        <w:tc>
          <w:tcPr>
            <w:tcW w:w="992"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sz w:val="18"/>
                <w:szCs w:val="18"/>
              </w:rPr>
            </w:pPr>
          </w:p>
        </w:tc>
      </w:tr>
      <w:tr>
        <w:tblPrEx>
          <w:tblCellMar>
            <w:top w:w="0" w:type="dxa"/>
            <w:left w:w="0" w:type="dxa"/>
            <w:bottom w:w="0" w:type="dxa"/>
            <w:right w:w="0" w:type="dxa"/>
          </w:tblCellMar>
        </w:tblPrEx>
        <w:trPr>
          <w:trHeight w:val="563"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1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基础垫层</w:t>
            </w:r>
          </w:p>
        </w:tc>
        <w:tc>
          <w:tcPr>
            <w:tcW w:w="3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4"/>
              </w:numPr>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厚度：100mm</w:t>
            </w:r>
          </w:p>
          <w:p>
            <w:pPr>
              <w:widowControl/>
              <w:numPr>
                <w:ilvl w:val="0"/>
                <w:numId w:val="4"/>
              </w:numPr>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材料品种及比例：碎石</w:t>
            </w:r>
          </w:p>
          <w:p>
            <w:pPr>
              <w:widowControl/>
              <w:numPr>
                <w:ilvl w:val="0"/>
                <w:numId w:val="4"/>
              </w:numPr>
              <w:jc w:val="left"/>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lang w:bidi="ar"/>
              </w:rPr>
              <w:t>其它未尽事宜详见示意图、招标文件</w:t>
            </w:r>
          </w:p>
          <w:p>
            <w:pPr>
              <w:widowControl/>
              <w:ind w:left="0" w:firstLine="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20"/>
                <w:szCs w:val="20"/>
                <w:lang w:bidi="ar"/>
              </w:rPr>
              <w:t>及相关规范</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m3</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1.73</w:t>
            </w:r>
          </w:p>
        </w:tc>
        <w:tc>
          <w:tcPr>
            <w:tcW w:w="992"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kern w:val="0"/>
                <w:sz w:val="18"/>
                <w:szCs w:val="18"/>
                <w:lang w:bidi="ar"/>
              </w:rPr>
            </w:pPr>
          </w:p>
        </w:tc>
        <w:tc>
          <w:tcPr>
            <w:tcW w:w="113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kern w:val="0"/>
                <w:sz w:val="18"/>
                <w:szCs w:val="18"/>
                <w:lang w:bidi="ar"/>
              </w:rPr>
            </w:pPr>
          </w:p>
        </w:tc>
      </w:tr>
      <w:tr>
        <w:tblPrEx>
          <w:tblCellMar>
            <w:top w:w="0" w:type="dxa"/>
            <w:left w:w="0" w:type="dxa"/>
            <w:bottom w:w="0" w:type="dxa"/>
            <w:right w:w="0" w:type="dxa"/>
          </w:tblCellMar>
        </w:tblPrEx>
        <w:trPr>
          <w:trHeight w:val="788"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1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lang w:bidi="ar"/>
              </w:rPr>
              <w:t>细石混凝土楼地面</w:t>
            </w:r>
          </w:p>
        </w:tc>
        <w:tc>
          <w:tcPr>
            <w:tcW w:w="3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firstLine="0"/>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1、部位:地沟</w:t>
            </w:r>
          </w:p>
          <w:p>
            <w:pPr>
              <w:widowControl/>
              <w:ind w:left="0" w:firstLine="0"/>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2、100厚C25细石砼面层，随浇随收光</w:t>
            </w:r>
          </w:p>
          <w:p>
            <w:pPr>
              <w:widowControl/>
              <w:ind w:left="0" w:firstLine="0"/>
              <w:jc w:val="left"/>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lang w:bidi="ar"/>
              </w:rPr>
              <w:t>3、其它未尽事宜详见示意图、招标文件</w:t>
            </w:r>
          </w:p>
          <w:p>
            <w:pPr>
              <w:widowControl/>
              <w:ind w:left="0" w:firstLine="0"/>
              <w:jc w:val="left"/>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lang w:bidi="ar"/>
              </w:rPr>
              <w:t>及相关规范</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lang w:bidi="ar"/>
              </w:rPr>
              <w:t>m2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rPr>
              <w:t>17.3</w:t>
            </w:r>
          </w:p>
        </w:tc>
        <w:tc>
          <w:tcPr>
            <w:tcW w:w="992"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sz w:val="18"/>
                <w:szCs w:val="18"/>
              </w:rPr>
            </w:pPr>
          </w:p>
        </w:tc>
      </w:tr>
      <w:tr>
        <w:tblPrEx>
          <w:tblCellMar>
            <w:top w:w="0" w:type="dxa"/>
            <w:left w:w="0" w:type="dxa"/>
            <w:bottom w:w="0" w:type="dxa"/>
            <w:right w:w="0" w:type="dxa"/>
          </w:tblCellMar>
        </w:tblPrEx>
        <w:trPr>
          <w:trHeight w:val="563"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1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lang w:bidi="ar"/>
              </w:rPr>
              <w:t>细石混凝土楼地面</w:t>
            </w:r>
          </w:p>
        </w:tc>
        <w:tc>
          <w:tcPr>
            <w:tcW w:w="3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5"/>
              </w:numPr>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部位:破损地面</w:t>
            </w:r>
          </w:p>
          <w:p>
            <w:pPr>
              <w:widowControl/>
              <w:ind w:left="0" w:firstLine="0"/>
              <w:jc w:val="left"/>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lang w:bidi="ar"/>
              </w:rPr>
              <w:t xml:space="preserve">2、原有水泥砂浆地面破损处清理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3、100厚C25细石砼面层，随浇随收光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4、其它未尽事宜详见示意图、招标文件</w:t>
            </w:r>
          </w:p>
          <w:p>
            <w:pPr>
              <w:widowControl/>
              <w:ind w:left="0" w:firstLine="0"/>
              <w:jc w:val="left"/>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lang w:bidi="ar"/>
              </w:rPr>
              <w:t>及相关规范</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lang w:bidi="ar"/>
              </w:rPr>
              <w:t>m2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20"/>
                <w:szCs w:val="20"/>
                <w:lang w:bidi="ar"/>
              </w:rPr>
              <w:t>13.8</w:t>
            </w:r>
          </w:p>
        </w:tc>
        <w:tc>
          <w:tcPr>
            <w:tcW w:w="992"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kern w:val="0"/>
                <w:sz w:val="20"/>
                <w:szCs w:val="20"/>
                <w:lang w:bidi="ar"/>
              </w:rPr>
            </w:pPr>
          </w:p>
        </w:tc>
        <w:tc>
          <w:tcPr>
            <w:tcW w:w="113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kern w:val="0"/>
                <w:sz w:val="20"/>
                <w:szCs w:val="20"/>
                <w:lang w:bidi="ar"/>
              </w:rPr>
            </w:pPr>
          </w:p>
        </w:tc>
      </w:tr>
      <w:tr>
        <w:tblPrEx>
          <w:tblCellMar>
            <w:top w:w="0" w:type="dxa"/>
            <w:left w:w="0" w:type="dxa"/>
            <w:bottom w:w="0" w:type="dxa"/>
            <w:right w:w="0" w:type="dxa"/>
          </w:tblCellMar>
        </w:tblPrEx>
        <w:trPr>
          <w:trHeight w:val="563"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1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sz w:val="18"/>
                <w:szCs w:val="18"/>
              </w:rPr>
              <w:t>实心砖墙</w:t>
            </w:r>
          </w:p>
        </w:tc>
        <w:tc>
          <w:tcPr>
            <w:tcW w:w="3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6"/>
              </w:numPr>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墙体类型:内墙</w:t>
            </w:r>
          </w:p>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lang w:bidi="ar"/>
              </w:rPr>
              <w:t>2、墙体厚度:240</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m3</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rPr>
              <w:t>0.986</w:t>
            </w:r>
          </w:p>
        </w:tc>
        <w:tc>
          <w:tcPr>
            <w:tcW w:w="992"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sz w:val="18"/>
                <w:szCs w:val="18"/>
              </w:rPr>
            </w:pPr>
          </w:p>
        </w:tc>
      </w:tr>
      <w:tr>
        <w:tblPrEx>
          <w:tblCellMar>
            <w:top w:w="0" w:type="dxa"/>
            <w:left w:w="0" w:type="dxa"/>
            <w:bottom w:w="0" w:type="dxa"/>
            <w:right w:w="0" w:type="dxa"/>
          </w:tblCellMar>
        </w:tblPrEx>
        <w:trPr>
          <w:trHeight w:val="563"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1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lang w:bidi="ar"/>
              </w:rPr>
              <w:t>房顶制作安装窗户</w:t>
            </w:r>
          </w:p>
        </w:tc>
        <w:tc>
          <w:tcPr>
            <w:tcW w:w="3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7"/>
              </w:numPr>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系列:成品彩铝推拉窗 ，玻璃5mm厚</w:t>
            </w:r>
          </w:p>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lang w:bidi="ar"/>
              </w:rPr>
              <w:t>2、其它未尽事宜详见示意图、招标文件及相关规范</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lang w:bidi="ar"/>
              </w:rPr>
              <w:t>m2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10.53</w:t>
            </w:r>
          </w:p>
        </w:tc>
        <w:tc>
          <w:tcPr>
            <w:tcW w:w="992"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kern w:val="0"/>
                <w:sz w:val="18"/>
                <w:szCs w:val="18"/>
                <w:lang w:bidi="ar"/>
              </w:rPr>
            </w:pPr>
          </w:p>
        </w:tc>
        <w:tc>
          <w:tcPr>
            <w:tcW w:w="113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kern w:val="0"/>
                <w:sz w:val="18"/>
                <w:szCs w:val="18"/>
                <w:lang w:bidi="ar"/>
              </w:rPr>
            </w:pPr>
          </w:p>
        </w:tc>
      </w:tr>
      <w:tr>
        <w:tblPrEx>
          <w:tblCellMar>
            <w:top w:w="0" w:type="dxa"/>
            <w:left w:w="0" w:type="dxa"/>
            <w:bottom w:w="0" w:type="dxa"/>
            <w:right w:w="0" w:type="dxa"/>
          </w:tblCellMar>
        </w:tblPrEx>
        <w:trPr>
          <w:trHeight w:val="563"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7</w:t>
            </w:r>
          </w:p>
        </w:tc>
        <w:tc>
          <w:tcPr>
            <w:tcW w:w="1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制作安装玻璃</w:t>
            </w:r>
          </w:p>
        </w:tc>
        <w:tc>
          <w:tcPr>
            <w:tcW w:w="3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firstLine="0"/>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1、部位：窗户</w:t>
            </w:r>
          </w:p>
          <w:p>
            <w:pPr>
              <w:widowControl/>
              <w:numPr>
                <w:ilvl w:val="0"/>
                <w:numId w:val="7"/>
              </w:numPr>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系列:镜面玻璃 ，玻璃5mm厚</w:t>
            </w:r>
          </w:p>
          <w:p>
            <w:pPr>
              <w:widowControl/>
              <w:numPr>
                <w:ilvl w:val="0"/>
                <w:numId w:val="7"/>
              </w:numPr>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其它未尽事宜详见示意图、招标文件</w:t>
            </w:r>
          </w:p>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20"/>
                <w:szCs w:val="20"/>
                <w:lang w:bidi="ar"/>
              </w:rPr>
              <w:t>及相关规范</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20"/>
                <w:szCs w:val="20"/>
                <w:lang w:bidi="ar"/>
              </w:rPr>
              <w:t>m2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1</w:t>
            </w:r>
          </w:p>
        </w:tc>
        <w:tc>
          <w:tcPr>
            <w:tcW w:w="992"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kern w:val="0"/>
                <w:sz w:val="18"/>
                <w:szCs w:val="18"/>
                <w:lang w:bidi="ar"/>
              </w:rPr>
            </w:pPr>
          </w:p>
        </w:tc>
        <w:tc>
          <w:tcPr>
            <w:tcW w:w="113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kern w:val="0"/>
                <w:sz w:val="18"/>
                <w:szCs w:val="18"/>
                <w:lang w:bidi="ar"/>
              </w:rPr>
            </w:pPr>
          </w:p>
        </w:tc>
      </w:tr>
      <w:tr>
        <w:tblPrEx>
          <w:tblCellMar>
            <w:top w:w="0" w:type="dxa"/>
            <w:left w:w="0" w:type="dxa"/>
            <w:bottom w:w="0" w:type="dxa"/>
            <w:right w:w="0" w:type="dxa"/>
          </w:tblCellMar>
        </w:tblPrEx>
        <w:trPr>
          <w:trHeight w:val="563"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8</w:t>
            </w:r>
          </w:p>
        </w:tc>
        <w:tc>
          <w:tcPr>
            <w:tcW w:w="1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零星砌体</w:t>
            </w:r>
          </w:p>
        </w:tc>
        <w:tc>
          <w:tcPr>
            <w:tcW w:w="3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8"/>
              </w:numPr>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部位：墙体</w:t>
            </w:r>
          </w:p>
          <w:p>
            <w:pPr>
              <w:widowControl/>
              <w:numPr>
                <w:ilvl w:val="0"/>
                <w:numId w:val="8"/>
              </w:numPr>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方式：砖砌体</w:t>
            </w:r>
          </w:p>
          <w:p>
            <w:pPr>
              <w:widowControl/>
              <w:numPr>
                <w:ilvl w:val="0"/>
                <w:numId w:val="8"/>
              </w:numPr>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其它未尽事宜详见示意图、招标文件</w:t>
            </w:r>
          </w:p>
          <w:p>
            <w:pPr>
              <w:widowControl/>
              <w:ind w:left="0" w:firstLine="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20"/>
                <w:szCs w:val="20"/>
                <w:lang w:bidi="ar"/>
              </w:rPr>
              <w:t>及相关规范</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m3</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0.864</w:t>
            </w:r>
          </w:p>
        </w:tc>
        <w:tc>
          <w:tcPr>
            <w:tcW w:w="992"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kern w:val="0"/>
                <w:sz w:val="18"/>
                <w:szCs w:val="18"/>
                <w:lang w:bidi="ar"/>
              </w:rPr>
            </w:pPr>
          </w:p>
        </w:tc>
        <w:tc>
          <w:tcPr>
            <w:tcW w:w="113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kern w:val="0"/>
                <w:sz w:val="18"/>
                <w:szCs w:val="18"/>
                <w:lang w:bidi="ar"/>
              </w:rPr>
            </w:pPr>
          </w:p>
        </w:tc>
      </w:tr>
      <w:tr>
        <w:tblPrEx>
          <w:tblCellMar>
            <w:top w:w="0" w:type="dxa"/>
            <w:left w:w="0" w:type="dxa"/>
            <w:bottom w:w="0" w:type="dxa"/>
            <w:right w:w="0" w:type="dxa"/>
          </w:tblCellMar>
        </w:tblPrEx>
        <w:trPr>
          <w:trHeight w:val="563"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9</w:t>
            </w:r>
          </w:p>
        </w:tc>
        <w:tc>
          <w:tcPr>
            <w:tcW w:w="1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墙面一般抹灰</w:t>
            </w:r>
          </w:p>
        </w:tc>
        <w:tc>
          <w:tcPr>
            <w:tcW w:w="3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1、部位：新砌砖墙、零星砌体</w:t>
            </w:r>
          </w:p>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2、10厚1:3防水砂浆找平层 </w:t>
            </w:r>
          </w:p>
          <w:p>
            <w:pPr>
              <w:widowControl/>
              <w:ind w:left="0" w:firstLine="0"/>
              <w:jc w:val="left"/>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lang w:bidi="ar"/>
              </w:rPr>
              <w:t>3、其它未尽事宜详见示意图、招标文件</w:t>
            </w:r>
          </w:p>
          <w:p>
            <w:pPr>
              <w:widowControl/>
              <w:ind w:left="0" w:firstLine="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20"/>
                <w:szCs w:val="20"/>
                <w:lang w:bidi="ar"/>
              </w:rPr>
              <w:t>及相关规范</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20"/>
                <w:szCs w:val="20"/>
                <w:lang w:bidi="ar"/>
              </w:rPr>
              <w:t>m2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40.476</w:t>
            </w:r>
          </w:p>
        </w:tc>
        <w:tc>
          <w:tcPr>
            <w:tcW w:w="992"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kern w:val="0"/>
                <w:sz w:val="18"/>
                <w:szCs w:val="18"/>
                <w:lang w:bidi="ar"/>
              </w:rPr>
            </w:pPr>
          </w:p>
        </w:tc>
        <w:tc>
          <w:tcPr>
            <w:tcW w:w="113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kern w:val="0"/>
                <w:sz w:val="18"/>
                <w:szCs w:val="18"/>
                <w:lang w:bidi="ar"/>
              </w:rPr>
            </w:pPr>
          </w:p>
        </w:tc>
      </w:tr>
      <w:tr>
        <w:tblPrEx>
          <w:tblCellMar>
            <w:top w:w="0" w:type="dxa"/>
            <w:left w:w="0" w:type="dxa"/>
            <w:bottom w:w="0" w:type="dxa"/>
            <w:right w:w="0" w:type="dxa"/>
          </w:tblCellMar>
        </w:tblPrEx>
        <w:trPr>
          <w:trHeight w:val="563"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10</w:t>
            </w:r>
          </w:p>
        </w:tc>
        <w:tc>
          <w:tcPr>
            <w:tcW w:w="1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制作安装防盗</w:t>
            </w:r>
          </w:p>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门</w:t>
            </w:r>
          </w:p>
        </w:tc>
        <w:tc>
          <w:tcPr>
            <w:tcW w:w="3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9"/>
              </w:numPr>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品牌防盗门</w:t>
            </w:r>
          </w:p>
          <w:p>
            <w:pPr>
              <w:widowControl/>
              <w:ind w:left="0" w:firstLine="0"/>
              <w:jc w:val="left"/>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lang w:bidi="ar"/>
              </w:rPr>
              <w:t>2、其它未尽事宜详见示意图、招标文件</w:t>
            </w:r>
          </w:p>
          <w:p>
            <w:pPr>
              <w:widowControl/>
              <w:ind w:left="0" w:firstLine="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20"/>
                <w:szCs w:val="20"/>
                <w:lang w:bidi="ar"/>
              </w:rPr>
              <w:t>及相关规范</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m2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4.16</w:t>
            </w:r>
          </w:p>
        </w:tc>
        <w:tc>
          <w:tcPr>
            <w:tcW w:w="992"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kern w:val="0"/>
                <w:sz w:val="18"/>
                <w:szCs w:val="18"/>
                <w:lang w:bidi="ar"/>
              </w:rPr>
            </w:pPr>
          </w:p>
        </w:tc>
        <w:tc>
          <w:tcPr>
            <w:tcW w:w="113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kern w:val="0"/>
                <w:sz w:val="18"/>
                <w:szCs w:val="18"/>
                <w:lang w:bidi="ar"/>
              </w:rPr>
            </w:pPr>
          </w:p>
        </w:tc>
      </w:tr>
      <w:tr>
        <w:tblPrEx>
          <w:tblCellMar>
            <w:top w:w="0" w:type="dxa"/>
            <w:left w:w="0" w:type="dxa"/>
            <w:bottom w:w="0" w:type="dxa"/>
            <w:right w:w="0" w:type="dxa"/>
          </w:tblCellMar>
        </w:tblPrEx>
        <w:trPr>
          <w:trHeight w:val="563"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11</w:t>
            </w:r>
          </w:p>
        </w:tc>
        <w:tc>
          <w:tcPr>
            <w:tcW w:w="1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墙顶面有涂</w:t>
            </w:r>
          </w:p>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20"/>
                <w:szCs w:val="20"/>
                <w:lang w:bidi="ar"/>
              </w:rPr>
              <w:t>料铲除</w:t>
            </w:r>
          </w:p>
        </w:tc>
        <w:tc>
          <w:tcPr>
            <w:tcW w:w="3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0"/>
              </w:numPr>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部位:墙顶面 </w:t>
            </w:r>
          </w:p>
          <w:p>
            <w:pPr>
              <w:widowControl/>
              <w:ind w:left="0" w:firstLine="0"/>
              <w:jc w:val="left"/>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lang w:bidi="ar"/>
              </w:rPr>
              <w:t xml:space="preserve">2、铲除原有的涂料面层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3、其它未尽事宜详见示意图、招标文件</w:t>
            </w:r>
          </w:p>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20"/>
                <w:szCs w:val="20"/>
                <w:lang w:bidi="ar"/>
              </w:rPr>
              <w:t>及相关规范</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20"/>
                <w:szCs w:val="20"/>
                <w:lang w:bidi="ar"/>
              </w:rPr>
              <w:t>m2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18"/>
                <w:szCs w:val="18"/>
                <w:lang w:bidi="ar"/>
              </w:rPr>
            </w:pPr>
            <w:r>
              <w:rPr>
                <w:rFonts w:hint="eastAsia" w:ascii="宋体" w:hAnsi="宋体" w:eastAsia="宋体" w:cs="宋体"/>
                <w:kern w:val="0"/>
                <w:sz w:val="20"/>
                <w:szCs w:val="20"/>
                <w:lang w:bidi="ar"/>
              </w:rPr>
              <w:t>344.215</w:t>
            </w:r>
          </w:p>
        </w:tc>
        <w:tc>
          <w:tcPr>
            <w:tcW w:w="992"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kern w:val="0"/>
                <w:sz w:val="18"/>
                <w:szCs w:val="18"/>
                <w:lang w:bidi="ar"/>
              </w:rPr>
            </w:pPr>
          </w:p>
        </w:tc>
        <w:tc>
          <w:tcPr>
            <w:tcW w:w="113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kern w:val="0"/>
                <w:sz w:val="18"/>
                <w:szCs w:val="18"/>
                <w:lang w:bidi="ar"/>
              </w:rPr>
            </w:pPr>
          </w:p>
        </w:tc>
      </w:tr>
      <w:tr>
        <w:tblPrEx>
          <w:tblCellMar>
            <w:top w:w="0" w:type="dxa"/>
            <w:left w:w="0" w:type="dxa"/>
            <w:bottom w:w="0" w:type="dxa"/>
            <w:right w:w="0" w:type="dxa"/>
          </w:tblCellMar>
        </w:tblPrEx>
        <w:trPr>
          <w:trHeight w:val="563"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12</w:t>
            </w:r>
          </w:p>
        </w:tc>
        <w:tc>
          <w:tcPr>
            <w:tcW w:w="1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20"/>
                <w:szCs w:val="20"/>
                <w:lang w:bidi="ar"/>
              </w:rPr>
              <w:t>内墙涂料</w:t>
            </w:r>
          </w:p>
        </w:tc>
        <w:tc>
          <w:tcPr>
            <w:tcW w:w="3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firstLine="0"/>
              <w:jc w:val="left"/>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lang w:bidi="ar"/>
              </w:rPr>
              <w:t xml:space="preserve">1、满刮防水腻子一遍磨平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2、其它未尽事宜详见示意图、招标文件</w:t>
            </w:r>
          </w:p>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20"/>
                <w:szCs w:val="20"/>
                <w:lang w:bidi="ar"/>
              </w:rPr>
              <w:t>及相关规范</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20"/>
                <w:szCs w:val="20"/>
                <w:lang w:bidi="ar"/>
              </w:rPr>
              <w:t>m2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18"/>
                <w:szCs w:val="18"/>
                <w:lang w:bidi="ar"/>
              </w:rPr>
            </w:pPr>
            <w:r>
              <w:rPr>
                <w:rFonts w:hint="eastAsia" w:ascii="宋体" w:hAnsi="宋体" w:eastAsia="宋体" w:cs="宋体"/>
                <w:kern w:val="0"/>
                <w:sz w:val="20"/>
                <w:szCs w:val="20"/>
                <w:lang w:bidi="ar"/>
              </w:rPr>
              <w:t>344.215</w:t>
            </w:r>
          </w:p>
        </w:tc>
        <w:tc>
          <w:tcPr>
            <w:tcW w:w="992"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kern w:val="0"/>
                <w:sz w:val="20"/>
                <w:szCs w:val="20"/>
                <w:lang w:bidi="ar"/>
              </w:rPr>
            </w:pPr>
          </w:p>
        </w:tc>
        <w:tc>
          <w:tcPr>
            <w:tcW w:w="113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kern w:val="0"/>
                <w:sz w:val="20"/>
                <w:szCs w:val="20"/>
                <w:lang w:bidi="ar"/>
              </w:rPr>
            </w:pPr>
          </w:p>
        </w:tc>
      </w:tr>
      <w:tr>
        <w:tblPrEx>
          <w:tblCellMar>
            <w:top w:w="0" w:type="dxa"/>
            <w:left w:w="0" w:type="dxa"/>
            <w:bottom w:w="0" w:type="dxa"/>
            <w:right w:w="0" w:type="dxa"/>
          </w:tblCellMar>
        </w:tblPrEx>
        <w:trPr>
          <w:trHeight w:val="563"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13</w:t>
            </w:r>
          </w:p>
        </w:tc>
        <w:tc>
          <w:tcPr>
            <w:tcW w:w="1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20"/>
                <w:szCs w:val="20"/>
                <w:lang w:bidi="ar"/>
              </w:rPr>
              <w:t>拆除工程</w:t>
            </w:r>
          </w:p>
        </w:tc>
        <w:tc>
          <w:tcPr>
            <w:tcW w:w="3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1"/>
              </w:numPr>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拆除内容:拆除原有洗碗池</w:t>
            </w:r>
          </w:p>
          <w:p>
            <w:pPr>
              <w:widowControl/>
              <w:ind w:left="0" w:firstLine="0"/>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2、拆除后的瓦放在指定的位置</w:t>
            </w:r>
          </w:p>
          <w:p>
            <w:pPr>
              <w:widowControl/>
              <w:ind w:left="0" w:firstLine="0"/>
              <w:jc w:val="left"/>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lang w:bidi="ar"/>
              </w:rPr>
              <w:t>3、其它未尽事宜详见示意图、招标文件</w:t>
            </w:r>
          </w:p>
          <w:p>
            <w:pPr>
              <w:widowControl/>
              <w:ind w:left="0" w:firstLine="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20"/>
                <w:szCs w:val="20"/>
                <w:lang w:bidi="ar"/>
              </w:rPr>
              <w:t>及相关规范</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m3</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18"/>
                <w:szCs w:val="18"/>
                <w:lang w:bidi="ar"/>
              </w:rPr>
            </w:pPr>
            <w:r>
              <w:rPr>
                <w:rFonts w:hint="eastAsia" w:ascii="宋体" w:hAnsi="宋体" w:eastAsia="宋体" w:cs="宋体"/>
                <w:kern w:val="0"/>
                <w:sz w:val="20"/>
                <w:szCs w:val="20"/>
                <w:lang w:bidi="ar"/>
              </w:rPr>
              <w:t>2.52</w:t>
            </w:r>
          </w:p>
        </w:tc>
        <w:tc>
          <w:tcPr>
            <w:tcW w:w="992"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kern w:val="0"/>
                <w:sz w:val="18"/>
                <w:szCs w:val="18"/>
                <w:lang w:bidi="ar"/>
              </w:rPr>
            </w:pPr>
          </w:p>
        </w:tc>
        <w:tc>
          <w:tcPr>
            <w:tcW w:w="113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kern w:val="0"/>
                <w:sz w:val="18"/>
                <w:szCs w:val="18"/>
                <w:lang w:bidi="ar"/>
              </w:rPr>
            </w:pPr>
          </w:p>
        </w:tc>
      </w:tr>
      <w:tr>
        <w:tblPrEx>
          <w:tblCellMar>
            <w:top w:w="0" w:type="dxa"/>
            <w:left w:w="0" w:type="dxa"/>
            <w:bottom w:w="0" w:type="dxa"/>
            <w:right w:w="0" w:type="dxa"/>
          </w:tblCellMar>
        </w:tblPrEx>
        <w:trPr>
          <w:trHeight w:val="563"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14</w:t>
            </w:r>
          </w:p>
        </w:tc>
        <w:tc>
          <w:tcPr>
            <w:tcW w:w="1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水泥砂浆找</w:t>
            </w:r>
          </w:p>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20"/>
                <w:szCs w:val="20"/>
                <w:lang w:bidi="ar"/>
              </w:rPr>
              <w:t>平</w:t>
            </w:r>
          </w:p>
        </w:tc>
        <w:tc>
          <w:tcPr>
            <w:tcW w:w="3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1、部位：拆除洗碗池地面</w:t>
            </w:r>
          </w:p>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2、找平层厚度:10mm </w:t>
            </w:r>
          </w:p>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3、砂浆配合比:1:3水泥砂浆</w:t>
            </w:r>
          </w:p>
          <w:p>
            <w:pPr>
              <w:widowControl/>
              <w:ind w:left="0" w:firstLine="0"/>
              <w:jc w:val="left"/>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lang w:bidi="ar"/>
              </w:rPr>
              <w:t>4、其它未尽事宜详见示意图、招标文件</w:t>
            </w:r>
          </w:p>
          <w:p>
            <w:pPr>
              <w:widowControl/>
              <w:ind w:left="0" w:firstLine="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20"/>
                <w:szCs w:val="20"/>
                <w:lang w:bidi="ar"/>
              </w:rPr>
              <w:t>及相关规范</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20"/>
                <w:szCs w:val="20"/>
                <w:lang w:bidi="ar"/>
              </w:rPr>
              <w:t>m2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18"/>
                <w:szCs w:val="18"/>
                <w:lang w:bidi="ar"/>
              </w:rPr>
            </w:pPr>
            <w:r>
              <w:rPr>
                <w:rFonts w:hint="eastAsia" w:ascii="宋体" w:hAnsi="宋体" w:eastAsia="宋体" w:cs="宋体"/>
                <w:kern w:val="0"/>
                <w:sz w:val="20"/>
                <w:szCs w:val="20"/>
                <w:lang w:bidi="ar"/>
              </w:rPr>
              <w:t>2.52</w:t>
            </w:r>
          </w:p>
        </w:tc>
        <w:tc>
          <w:tcPr>
            <w:tcW w:w="992"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kern w:val="0"/>
                <w:sz w:val="20"/>
                <w:szCs w:val="20"/>
                <w:lang w:bidi="ar"/>
              </w:rPr>
            </w:pPr>
          </w:p>
        </w:tc>
        <w:tc>
          <w:tcPr>
            <w:tcW w:w="113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kern w:val="0"/>
                <w:sz w:val="20"/>
                <w:szCs w:val="20"/>
                <w:lang w:bidi="ar"/>
              </w:rPr>
            </w:pPr>
          </w:p>
        </w:tc>
      </w:tr>
      <w:tr>
        <w:tblPrEx>
          <w:tblCellMar>
            <w:top w:w="0" w:type="dxa"/>
            <w:left w:w="0" w:type="dxa"/>
            <w:bottom w:w="0" w:type="dxa"/>
            <w:right w:w="0" w:type="dxa"/>
          </w:tblCellMar>
        </w:tblPrEx>
        <w:trPr>
          <w:trHeight w:val="563"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15</w:t>
            </w:r>
          </w:p>
        </w:tc>
        <w:tc>
          <w:tcPr>
            <w:tcW w:w="1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20"/>
                <w:szCs w:val="20"/>
                <w:lang w:bidi="ar"/>
              </w:rPr>
              <w:t>垃圾外运</w:t>
            </w:r>
          </w:p>
        </w:tc>
        <w:tc>
          <w:tcPr>
            <w:tcW w:w="3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2"/>
              </w:numPr>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地沟内、地面墙面面层、施工范围内</w:t>
            </w:r>
          </w:p>
          <w:p>
            <w:pPr>
              <w:widowControl/>
              <w:ind w:left="0" w:firstLine="0"/>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的附属物、杂物等所有拆除工程</w:t>
            </w:r>
          </w:p>
          <w:p>
            <w:pPr>
              <w:widowControl/>
              <w:numPr>
                <w:ilvl w:val="0"/>
                <w:numId w:val="12"/>
              </w:numPr>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自行勘察现场综合考虑报价，中标后</w:t>
            </w:r>
          </w:p>
          <w:p>
            <w:pPr>
              <w:widowControl/>
              <w:ind w:left="0" w:firstLine="0"/>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不得调整</w:t>
            </w:r>
          </w:p>
          <w:p>
            <w:pPr>
              <w:widowControl/>
              <w:ind w:left="0" w:firstLine="0"/>
              <w:jc w:val="left"/>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lang w:bidi="ar"/>
              </w:rPr>
              <w:t>3、其它未尽事宜详见示意图、招标文件</w:t>
            </w:r>
          </w:p>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20"/>
                <w:szCs w:val="20"/>
                <w:lang w:bidi="ar"/>
              </w:rPr>
              <w:t>及相关规范</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20"/>
                <w:szCs w:val="20"/>
                <w:lang w:bidi="ar"/>
              </w:rPr>
              <w:t>项</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18"/>
                <w:szCs w:val="18"/>
                <w:lang w:bidi="ar"/>
              </w:rPr>
            </w:pPr>
            <w:r>
              <w:rPr>
                <w:rFonts w:hint="eastAsia" w:ascii="宋体" w:hAnsi="宋体" w:eastAsia="宋体" w:cs="宋体"/>
                <w:kern w:val="0"/>
                <w:sz w:val="20"/>
                <w:szCs w:val="20"/>
                <w:lang w:bidi="ar"/>
              </w:rPr>
              <w:t>1</w:t>
            </w:r>
          </w:p>
        </w:tc>
        <w:tc>
          <w:tcPr>
            <w:tcW w:w="992"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kern w:val="0"/>
                <w:sz w:val="20"/>
                <w:szCs w:val="20"/>
                <w:lang w:bidi="ar"/>
              </w:rPr>
            </w:pPr>
          </w:p>
        </w:tc>
        <w:tc>
          <w:tcPr>
            <w:tcW w:w="113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kern w:val="0"/>
                <w:sz w:val="20"/>
                <w:szCs w:val="20"/>
                <w:lang w:bidi="ar"/>
              </w:rPr>
            </w:pPr>
          </w:p>
        </w:tc>
      </w:tr>
      <w:tr>
        <w:tblPrEx>
          <w:tblCellMar>
            <w:top w:w="0" w:type="dxa"/>
            <w:left w:w="0" w:type="dxa"/>
            <w:bottom w:w="0" w:type="dxa"/>
            <w:right w:w="0" w:type="dxa"/>
          </w:tblCellMar>
        </w:tblPrEx>
        <w:trPr>
          <w:trHeight w:val="563"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16</w:t>
            </w:r>
          </w:p>
        </w:tc>
        <w:tc>
          <w:tcPr>
            <w:tcW w:w="1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sz w:val="18"/>
                <w:szCs w:val="18"/>
              </w:rPr>
              <w:t>仓库内零星物品</w:t>
            </w:r>
          </w:p>
        </w:tc>
        <w:tc>
          <w:tcPr>
            <w:tcW w:w="3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3"/>
              </w:numPr>
              <w:ind w:left="0"/>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仓库1、运至院内指定的位置</w:t>
            </w:r>
          </w:p>
          <w:p>
            <w:pPr>
              <w:widowControl/>
              <w:ind w:left="0" w:firstLine="0"/>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2、自行勘察现场综合考虑报价，中标后</w:t>
            </w:r>
          </w:p>
          <w:p>
            <w:pPr>
              <w:widowControl/>
              <w:ind w:left="0" w:firstLine="0"/>
              <w:jc w:val="left"/>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lang w:bidi="ar"/>
              </w:rPr>
              <w:t>不得调整</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lang w:bidi="ar"/>
              </w:rPr>
              <w:t>项</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20"/>
                <w:szCs w:val="20"/>
                <w:lang w:bidi="ar"/>
              </w:rPr>
              <w:t>1</w:t>
            </w:r>
          </w:p>
        </w:tc>
        <w:tc>
          <w:tcPr>
            <w:tcW w:w="992"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kern w:val="0"/>
                <w:sz w:val="18"/>
                <w:szCs w:val="18"/>
                <w:lang w:bidi="ar"/>
              </w:rPr>
            </w:pPr>
          </w:p>
        </w:tc>
        <w:tc>
          <w:tcPr>
            <w:tcW w:w="113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kern w:val="0"/>
                <w:sz w:val="18"/>
                <w:szCs w:val="18"/>
                <w:lang w:bidi="ar"/>
              </w:rPr>
            </w:pPr>
          </w:p>
        </w:tc>
      </w:tr>
      <w:tr>
        <w:tblPrEx>
          <w:tblCellMar>
            <w:top w:w="0" w:type="dxa"/>
            <w:left w:w="0" w:type="dxa"/>
            <w:bottom w:w="0" w:type="dxa"/>
            <w:right w:w="0" w:type="dxa"/>
          </w:tblCellMar>
        </w:tblPrEx>
        <w:trPr>
          <w:trHeight w:val="563"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p>
        </w:tc>
        <w:tc>
          <w:tcPr>
            <w:tcW w:w="783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总     计</w:t>
            </w:r>
          </w:p>
        </w:tc>
        <w:tc>
          <w:tcPr>
            <w:tcW w:w="113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kern w:val="0"/>
                <w:sz w:val="20"/>
                <w:szCs w:val="20"/>
                <w:lang w:bidi="ar"/>
              </w:rPr>
            </w:pPr>
          </w:p>
        </w:tc>
      </w:tr>
    </w:tbl>
    <w:p>
      <w:pPr>
        <w:widowControl/>
        <w:shd w:val="clear" w:color="auto" w:fill="FFFFFF"/>
        <w:ind w:left="0" w:firstLine="0"/>
        <w:jc w:val="left"/>
        <w:rPr>
          <w:rFonts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        二、工期承诺</w:t>
      </w:r>
    </w:p>
    <w:p>
      <w:pPr>
        <w:widowControl/>
        <w:shd w:val="clear" w:color="auto" w:fill="FFFFFF"/>
        <w:ind w:left="0" w:firstLine="0"/>
        <w:jc w:val="left"/>
        <w:rPr>
          <w:rFonts w:hint="eastAsia" w:ascii="微软雅黑" w:hAnsi="微软雅黑" w:eastAsia="微软雅黑" w:cs="宋体"/>
          <w:color w:val="333333"/>
          <w:kern w:val="0"/>
          <w:sz w:val="24"/>
          <w:szCs w:val="24"/>
          <w:lang w:eastAsia="zh-CN"/>
        </w:rPr>
      </w:pPr>
      <w:r>
        <w:rPr>
          <w:rFonts w:hint="eastAsia" w:ascii="微软雅黑" w:hAnsi="微软雅黑" w:eastAsia="微软雅黑" w:cs="宋体"/>
          <w:color w:val="333333"/>
          <w:kern w:val="0"/>
          <w:sz w:val="24"/>
          <w:szCs w:val="24"/>
        </w:rPr>
        <w:t>        合同签订后   日内完成竣工验收并交付使用。</w:t>
      </w:r>
    </w:p>
    <w:p>
      <w:pPr>
        <w:widowControl/>
        <w:shd w:val="clear" w:color="auto" w:fill="FFFFFF"/>
        <w:ind w:left="0" w:firstLine="0"/>
        <w:jc w:val="left"/>
        <w:rPr>
          <w:rFonts w:hint="eastAsia" w:ascii="微软雅黑" w:hAnsi="微软雅黑" w:eastAsia="微软雅黑" w:cs="宋体"/>
          <w:b/>
          <w:bCs/>
          <w:color w:val="333333"/>
          <w:kern w:val="0"/>
          <w:sz w:val="24"/>
          <w:szCs w:val="24"/>
        </w:rPr>
      </w:pPr>
      <w:r>
        <w:rPr>
          <w:rFonts w:hint="eastAsia" w:ascii="微软雅黑" w:hAnsi="微软雅黑" w:eastAsia="微软雅黑" w:cs="宋体"/>
          <w:b/>
          <w:bCs/>
          <w:color w:val="333333"/>
          <w:kern w:val="0"/>
          <w:sz w:val="24"/>
          <w:szCs w:val="24"/>
        </w:rPr>
        <w:t>       三、安全和环保承诺</w:t>
      </w:r>
    </w:p>
    <w:p>
      <w:pPr>
        <w:widowControl/>
        <w:shd w:val="clear" w:color="auto" w:fill="FFFFFF"/>
        <w:ind w:left="0" w:firstLine="480" w:firstLineChars="200"/>
        <w:jc w:val="left"/>
        <w:rPr>
          <w:rFonts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（投标人名称）对与此工程相关的安全和环保负全部责任。</w:t>
      </w:r>
    </w:p>
    <w:p>
      <w:pPr>
        <w:widowControl/>
        <w:shd w:val="clear" w:color="auto" w:fill="FFFFFF"/>
        <w:ind w:left="0" w:firstLine="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w:t>
      </w:r>
    </w:p>
    <w:p>
      <w:pPr>
        <w:widowControl/>
        <w:shd w:val="clear" w:color="auto" w:fill="FFFFFF"/>
        <w:ind w:left="0" w:firstLine="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w:t>
      </w:r>
    </w:p>
    <w:p>
      <w:pPr>
        <w:widowControl/>
        <w:shd w:val="clear" w:color="auto" w:fill="FFFFFF"/>
        <w:ind w:left="0" w:firstLine="0"/>
        <w:jc w:val="left"/>
        <w:rPr>
          <w:rFonts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      四、有关资质证明材料：</w:t>
      </w:r>
    </w:p>
    <w:p>
      <w:pPr>
        <w:widowControl/>
        <w:shd w:val="clear" w:color="auto" w:fill="FFFFFF"/>
        <w:ind w:left="0" w:firstLine="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1、         营业执照</w:t>
      </w:r>
    </w:p>
    <w:p>
      <w:pPr>
        <w:widowControl/>
        <w:shd w:val="clear" w:color="auto" w:fill="FFFFFF"/>
        <w:ind w:left="0" w:firstLine="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2、         法定代表人授权书</w:t>
      </w:r>
    </w:p>
    <w:p>
      <w:pPr>
        <w:widowControl/>
        <w:shd w:val="clear" w:color="auto" w:fill="FFFFFF"/>
        <w:ind w:left="0" w:firstLine="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3、         法定代表人身份证复印件及联系电话</w:t>
      </w:r>
    </w:p>
    <w:p>
      <w:pPr>
        <w:widowControl/>
        <w:shd w:val="clear" w:color="auto" w:fill="FFFFFF"/>
        <w:ind w:left="0" w:firstLine="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4、         询价函要求的其他资格证明文件</w:t>
      </w:r>
    </w:p>
    <w:p>
      <w:pPr>
        <w:widowControl/>
        <w:shd w:val="clear" w:color="auto" w:fill="FFFFFF"/>
        <w:ind w:left="0" w:firstLine="0"/>
        <w:jc w:val="left"/>
        <w:rPr>
          <w:rFonts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          五、联系方式  </w:t>
      </w:r>
    </w:p>
    <w:p>
      <w:pPr>
        <w:widowControl/>
        <w:shd w:val="clear" w:color="auto" w:fill="FFFFFF"/>
        <w:ind w:left="0" w:firstLine="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联系人：             电话：     手机号码：</w:t>
      </w:r>
    </w:p>
    <w:p>
      <w:pPr>
        <w:widowControl/>
        <w:shd w:val="clear" w:color="auto" w:fill="FFFFFF"/>
        <w:ind w:left="0" w:firstLine="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地址：</w:t>
      </w:r>
    </w:p>
    <w:p>
      <w:pPr>
        <w:widowControl/>
        <w:shd w:val="clear" w:color="auto" w:fill="FFFFFF"/>
        <w:ind w:left="0" w:firstLine="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w:t>
      </w:r>
    </w:p>
    <w:p>
      <w:pPr>
        <w:widowControl/>
        <w:shd w:val="clear" w:color="auto" w:fill="FFFFFF"/>
        <w:ind w:left="0" w:firstLine="5040" w:firstLineChars="210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投标人（盖章）</w:t>
      </w:r>
    </w:p>
    <w:p>
      <w:pPr>
        <w:widowControl/>
        <w:shd w:val="clear" w:color="auto" w:fill="FFFFFF"/>
        <w:ind w:left="0" w:firstLine="5280" w:firstLineChars="220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年    月    日</w:t>
      </w:r>
    </w:p>
    <w:p>
      <w:pPr>
        <w:snapToGrid w:val="0"/>
        <w:spacing w:line="360" w:lineRule="auto"/>
        <w:ind w:left="720" w:leftChars="267" w:hanging="159" w:hangingChars="57"/>
        <w:rPr>
          <w:rFonts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218EF6"/>
    <w:multiLevelType w:val="singleLevel"/>
    <w:tmpl w:val="B5218EF6"/>
    <w:lvl w:ilvl="0" w:tentative="0">
      <w:start w:val="1"/>
      <w:numFmt w:val="decimal"/>
      <w:suff w:val="nothing"/>
      <w:lvlText w:val="%1、"/>
      <w:lvlJc w:val="left"/>
    </w:lvl>
  </w:abstractNum>
  <w:abstractNum w:abstractNumId="1">
    <w:nsid w:val="B659543F"/>
    <w:multiLevelType w:val="singleLevel"/>
    <w:tmpl w:val="B659543F"/>
    <w:lvl w:ilvl="0" w:tentative="0">
      <w:start w:val="1"/>
      <w:numFmt w:val="decimal"/>
      <w:suff w:val="nothing"/>
      <w:lvlText w:val="%1、"/>
      <w:lvlJc w:val="left"/>
    </w:lvl>
  </w:abstractNum>
  <w:abstractNum w:abstractNumId="2">
    <w:nsid w:val="B7073D1A"/>
    <w:multiLevelType w:val="singleLevel"/>
    <w:tmpl w:val="B7073D1A"/>
    <w:lvl w:ilvl="0" w:tentative="0">
      <w:start w:val="1"/>
      <w:numFmt w:val="decimal"/>
      <w:suff w:val="nothing"/>
      <w:lvlText w:val="%1、"/>
      <w:lvlJc w:val="left"/>
    </w:lvl>
  </w:abstractNum>
  <w:abstractNum w:abstractNumId="3">
    <w:nsid w:val="BE8BA6DC"/>
    <w:multiLevelType w:val="singleLevel"/>
    <w:tmpl w:val="BE8BA6DC"/>
    <w:lvl w:ilvl="0" w:tentative="0">
      <w:start w:val="1"/>
      <w:numFmt w:val="decimal"/>
      <w:suff w:val="nothing"/>
      <w:lvlText w:val="%1、"/>
      <w:lvlJc w:val="left"/>
    </w:lvl>
  </w:abstractNum>
  <w:abstractNum w:abstractNumId="4">
    <w:nsid w:val="E570B08A"/>
    <w:multiLevelType w:val="singleLevel"/>
    <w:tmpl w:val="E570B08A"/>
    <w:lvl w:ilvl="0" w:tentative="0">
      <w:start w:val="1"/>
      <w:numFmt w:val="decimal"/>
      <w:suff w:val="nothing"/>
      <w:lvlText w:val="%1、"/>
      <w:lvlJc w:val="left"/>
    </w:lvl>
  </w:abstractNum>
  <w:abstractNum w:abstractNumId="5">
    <w:nsid w:val="E8C45533"/>
    <w:multiLevelType w:val="singleLevel"/>
    <w:tmpl w:val="E8C45533"/>
    <w:lvl w:ilvl="0" w:tentative="0">
      <w:start w:val="1"/>
      <w:numFmt w:val="decimal"/>
      <w:suff w:val="nothing"/>
      <w:lvlText w:val="%1、"/>
      <w:lvlJc w:val="left"/>
    </w:lvl>
  </w:abstractNum>
  <w:abstractNum w:abstractNumId="6">
    <w:nsid w:val="EC36A0F1"/>
    <w:multiLevelType w:val="singleLevel"/>
    <w:tmpl w:val="EC36A0F1"/>
    <w:lvl w:ilvl="0" w:tentative="0">
      <w:start w:val="1"/>
      <w:numFmt w:val="decimal"/>
      <w:suff w:val="nothing"/>
      <w:lvlText w:val="%1、"/>
      <w:lvlJc w:val="left"/>
    </w:lvl>
  </w:abstractNum>
  <w:abstractNum w:abstractNumId="7">
    <w:nsid w:val="20ED61ED"/>
    <w:multiLevelType w:val="multilevel"/>
    <w:tmpl w:val="20ED61ED"/>
    <w:lvl w:ilvl="0" w:tentative="0">
      <w:start w:val="1"/>
      <w:numFmt w:val="japaneseCounting"/>
      <w:lvlText w:val="第%1章"/>
      <w:lvlJc w:val="left"/>
      <w:pPr>
        <w:ind w:left="1440" w:hanging="14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C057A4F"/>
    <w:multiLevelType w:val="singleLevel"/>
    <w:tmpl w:val="2C057A4F"/>
    <w:lvl w:ilvl="0" w:tentative="0">
      <w:start w:val="1"/>
      <w:numFmt w:val="decimal"/>
      <w:suff w:val="nothing"/>
      <w:lvlText w:val="%1、"/>
      <w:lvlJc w:val="left"/>
    </w:lvl>
  </w:abstractNum>
  <w:abstractNum w:abstractNumId="9">
    <w:nsid w:val="3DDDCC44"/>
    <w:multiLevelType w:val="singleLevel"/>
    <w:tmpl w:val="3DDDCC44"/>
    <w:lvl w:ilvl="0" w:tentative="0">
      <w:start w:val="1"/>
      <w:numFmt w:val="decimal"/>
      <w:suff w:val="nothing"/>
      <w:lvlText w:val="%1、"/>
      <w:lvlJc w:val="left"/>
    </w:lvl>
  </w:abstractNum>
  <w:abstractNum w:abstractNumId="10">
    <w:nsid w:val="503F15A8"/>
    <w:multiLevelType w:val="singleLevel"/>
    <w:tmpl w:val="503F15A8"/>
    <w:lvl w:ilvl="0" w:tentative="0">
      <w:start w:val="1"/>
      <w:numFmt w:val="decimal"/>
      <w:lvlText w:val="%1."/>
      <w:lvlJc w:val="left"/>
      <w:pPr>
        <w:tabs>
          <w:tab w:val="left" w:pos="312"/>
        </w:tabs>
      </w:pPr>
    </w:lvl>
  </w:abstractNum>
  <w:abstractNum w:abstractNumId="11">
    <w:nsid w:val="50737A74"/>
    <w:multiLevelType w:val="singleLevel"/>
    <w:tmpl w:val="50737A74"/>
    <w:lvl w:ilvl="0" w:tentative="0">
      <w:start w:val="1"/>
      <w:numFmt w:val="decimal"/>
      <w:suff w:val="nothing"/>
      <w:lvlText w:val="%1、"/>
      <w:lvlJc w:val="left"/>
    </w:lvl>
  </w:abstractNum>
  <w:abstractNum w:abstractNumId="12">
    <w:nsid w:val="7C2E9FFE"/>
    <w:multiLevelType w:val="singleLevel"/>
    <w:tmpl w:val="7C2E9FFE"/>
    <w:lvl w:ilvl="0" w:tentative="0">
      <w:start w:val="1"/>
      <w:numFmt w:val="decimal"/>
      <w:lvlText w:val="%1."/>
      <w:lvlJc w:val="left"/>
      <w:pPr>
        <w:tabs>
          <w:tab w:val="left" w:pos="312"/>
        </w:tabs>
      </w:pPr>
    </w:lvl>
  </w:abstractNum>
  <w:num w:numId="1">
    <w:abstractNumId w:val="7"/>
  </w:num>
  <w:num w:numId="2">
    <w:abstractNumId w:val="3"/>
  </w:num>
  <w:num w:numId="3">
    <w:abstractNumId w:val="10"/>
  </w:num>
  <w:num w:numId="4">
    <w:abstractNumId w:val="12"/>
  </w:num>
  <w:num w:numId="5">
    <w:abstractNumId w:val="11"/>
  </w:num>
  <w:num w:numId="6">
    <w:abstractNumId w:val="5"/>
  </w:num>
  <w:num w:numId="7">
    <w:abstractNumId w:val="2"/>
  </w:num>
  <w:num w:numId="8">
    <w:abstractNumId w:val="0"/>
  </w:num>
  <w:num w:numId="9">
    <w:abstractNumId w:val="9"/>
  </w:num>
  <w:num w:numId="10">
    <w:abstractNumId w:val="1"/>
  </w:num>
  <w:num w:numId="11">
    <w:abstractNumId w:val="4"/>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92229"/>
    <w:rsid w:val="00000041"/>
    <w:rsid w:val="00026239"/>
    <w:rsid w:val="000353A9"/>
    <w:rsid w:val="000409A8"/>
    <w:rsid w:val="00056220"/>
    <w:rsid w:val="000630B4"/>
    <w:rsid w:val="0008373E"/>
    <w:rsid w:val="0008768C"/>
    <w:rsid w:val="00094195"/>
    <w:rsid w:val="000C0DC6"/>
    <w:rsid w:val="000C294E"/>
    <w:rsid w:val="000E1C5F"/>
    <w:rsid w:val="000E2263"/>
    <w:rsid w:val="001030E6"/>
    <w:rsid w:val="001031B4"/>
    <w:rsid w:val="00107C6F"/>
    <w:rsid w:val="00115781"/>
    <w:rsid w:val="00116E2B"/>
    <w:rsid w:val="0012370A"/>
    <w:rsid w:val="00131E05"/>
    <w:rsid w:val="0014160C"/>
    <w:rsid w:val="00156426"/>
    <w:rsid w:val="0017202E"/>
    <w:rsid w:val="001A532A"/>
    <w:rsid w:val="001A5FCB"/>
    <w:rsid w:val="001C4EDD"/>
    <w:rsid w:val="001C6FF5"/>
    <w:rsid w:val="001D674E"/>
    <w:rsid w:val="001E573B"/>
    <w:rsid w:val="001E7A9F"/>
    <w:rsid w:val="00203E2E"/>
    <w:rsid w:val="00214C43"/>
    <w:rsid w:val="002263C9"/>
    <w:rsid w:val="0023531B"/>
    <w:rsid w:val="00256412"/>
    <w:rsid w:val="002604A5"/>
    <w:rsid w:val="002623DB"/>
    <w:rsid w:val="00271111"/>
    <w:rsid w:val="00280127"/>
    <w:rsid w:val="002937C6"/>
    <w:rsid w:val="00294511"/>
    <w:rsid w:val="002A19E2"/>
    <w:rsid w:val="002B33DF"/>
    <w:rsid w:val="002D4385"/>
    <w:rsid w:val="002E2BE0"/>
    <w:rsid w:val="003151C9"/>
    <w:rsid w:val="003349BA"/>
    <w:rsid w:val="00344EA4"/>
    <w:rsid w:val="00347AC1"/>
    <w:rsid w:val="00354264"/>
    <w:rsid w:val="00366159"/>
    <w:rsid w:val="003716D9"/>
    <w:rsid w:val="00373D1F"/>
    <w:rsid w:val="00385EB0"/>
    <w:rsid w:val="00386BFB"/>
    <w:rsid w:val="003A0B51"/>
    <w:rsid w:val="003A5854"/>
    <w:rsid w:val="003B22AB"/>
    <w:rsid w:val="003D65EC"/>
    <w:rsid w:val="003F1276"/>
    <w:rsid w:val="003F2955"/>
    <w:rsid w:val="004176A8"/>
    <w:rsid w:val="00427FD8"/>
    <w:rsid w:val="00442A8F"/>
    <w:rsid w:val="00444A82"/>
    <w:rsid w:val="00447476"/>
    <w:rsid w:val="0045065D"/>
    <w:rsid w:val="00454969"/>
    <w:rsid w:val="00462939"/>
    <w:rsid w:val="00462AC4"/>
    <w:rsid w:val="00474C50"/>
    <w:rsid w:val="00476946"/>
    <w:rsid w:val="00495DD3"/>
    <w:rsid w:val="004A76FA"/>
    <w:rsid w:val="004C2C2A"/>
    <w:rsid w:val="004E42E3"/>
    <w:rsid w:val="00510A72"/>
    <w:rsid w:val="00521854"/>
    <w:rsid w:val="00536532"/>
    <w:rsid w:val="00547EBF"/>
    <w:rsid w:val="00554553"/>
    <w:rsid w:val="00556F98"/>
    <w:rsid w:val="005703D0"/>
    <w:rsid w:val="0057387B"/>
    <w:rsid w:val="00573D03"/>
    <w:rsid w:val="00574DE4"/>
    <w:rsid w:val="00575F0D"/>
    <w:rsid w:val="00577AB6"/>
    <w:rsid w:val="005A6958"/>
    <w:rsid w:val="005C6CE3"/>
    <w:rsid w:val="005D10C3"/>
    <w:rsid w:val="005E5A4F"/>
    <w:rsid w:val="005F4428"/>
    <w:rsid w:val="006007F1"/>
    <w:rsid w:val="0063526F"/>
    <w:rsid w:val="00653F2F"/>
    <w:rsid w:val="006662B7"/>
    <w:rsid w:val="0067074E"/>
    <w:rsid w:val="006707BA"/>
    <w:rsid w:val="00703AE6"/>
    <w:rsid w:val="00712D14"/>
    <w:rsid w:val="0071595C"/>
    <w:rsid w:val="00723EF1"/>
    <w:rsid w:val="00731D00"/>
    <w:rsid w:val="007371D9"/>
    <w:rsid w:val="00750F27"/>
    <w:rsid w:val="007535C9"/>
    <w:rsid w:val="0076526A"/>
    <w:rsid w:val="007829FF"/>
    <w:rsid w:val="007A71F7"/>
    <w:rsid w:val="007B23B3"/>
    <w:rsid w:val="007B6B32"/>
    <w:rsid w:val="007D34C3"/>
    <w:rsid w:val="007D3BF8"/>
    <w:rsid w:val="007E7A45"/>
    <w:rsid w:val="008002AA"/>
    <w:rsid w:val="00801647"/>
    <w:rsid w:val="00811E54"/>
    <w:rsid w:val="00821717"/>
    <w:rsid w:val="00830F4F"/>
    <w:rsid w:val="008311F8"/>
    <w:rsid w:val="00836ED8"/>
    <w:rsid w:val="00847C62"/>
    <w:rsid w:val="0086761C"/>
    <w:rsid w:val="008934E7"/>
    <w:rsid w:val="008B0B5D"/>
    <w:rsid w:val="008B3602"/>
    <w:rsid w:val="008C4D09"/>
    <w:rsid w:val="008D2B37"/>
    <w:rsid w:val="00913FF2"/>
    <w:rsid w:val="00924141"/>
    <w:rsid w:val="00927CF0"/>
    <w:rsid w:val="00936BF3"/>
    <w:rsid w:val="0094388C"/>
    <w:rsid w:val="00947385"/>
    <w:rsid w:val="00950798"/>
    <w:rsid w:val="00954704"/>
    <w:rsid w:val="00957FAE"/>
    <w:rsid w:val="00973BD2"/>
    <w:rsid w:val="00980400"/>
    <w:rsid w:val="00981537"/>
    <w:rsid w:val="009850E5"/>
    <w:rsid w:val="009873D0"/>
    <w:rsid w:val="009A25C2"/>
    <w:rsid w:val="009B25CA"/>
    <w:rsid w:val="009C6954"/>
    <w:rsid w:val="009D1149"/>
    <w:rsid w:val="009E5CBF"/>
    <w:rsid w:val="009E7988"/>
    <w:rsid w:val="009F1092"/>
    <w:rsid w:val="00A157DE"/>
    <w:rsid w:val="00A34EFA"/>
    <w:rsid w:val="00A540B5"/>
    <w:rsid w:val="00A5519A"/>
    <w:rsid w:val="00A551AC"/>
    <w:rsid w:val="00A636D2"/>
    <w:rsid w:val="00A6724D"/>
    <w:rsid w:val="00A81675"/>
    <w:rsid w:val="00A81A53"/>
    <w:rsid w:val="00A875E3"/>
    <w:rsid w:val="00A92229"/>
    <w:rsid w:val="00AB1CA1"/>
    <w:rsid w:val="00AB4F7C"/>
    <w:rsid w:val="00AB62DE"/>
    <w:rsid w:val="00AB7E08"/>
    <w:rsid w:val="00AC0817"/>
    <w:rsid w:val="00AC3686"/>
    <w:rsid w:val="00AD7D02"/>
    <w:rsid w:val="00AE2710"/>
    <w:rsid w:val="00AE6115"/>
    <w:rsid w:val="00B03E83"/>
    <w:rsid w:val="00B177F2"/>
    <w:rsid w:val="00B22BCC"/>
    <w:rsid w:val="00B377BF"/>
    <w:rsid w:val="00B4560B"/>
    <w:rsid w:val="00B527B0"/>
    <w:rsid w:val="00B55CF6"/>
    <w:rsid w:val="00B7492F"/>
    <w:rsid w:val="00B74B87"/>
    <w:rsid w:val="00B81CB6"/>
    <w:rsid w:val="00B87A57"/>
    <w:rsid w:val="00B90010"/>
    <w:rsid w:val="00BA6219"/>
    <w:rsid w:val="00BB15B4"/>
    <w:rsid w:val="00BF5550"/>
    <w:rsid w:val="00C037D2"/>
    <w:rsid w:val="00C0678B"/>
    <w:rsid w:val="00C06C57"/>
    <w:rsid w:val="00C25534"/>
    <w:rsid w:val="00C268E6"/>
    <w:rsid w:val="00C34433"/>
    <w:rsid w:val="00C478DA"/>
    <w:rsid w:val="00C5512B"/>
    <w:rsid w:val="00C72FEE"/>
    <w:rsid w:val="00C7463D"/>
    <w:rsid w:val="00C74C60"/>
    <w:rsid w:val="00C76277"/>
    <w:rsid w:val="00C90558"/>
    <w:rsid w:val="00CA4FC0"/>
    <w:rsid w:val="00CC2726"/>
    <w:rsid w:val="00CC2AFB"/>
    <w:rsid w:val="00CD3225"/>
    <w:rsid w:val="00CD6910"/>
    <w:rsid w:val="00CE1872"/>
    <w:rsid w:val="00CE5196"/>
    <w:rsid w:val="00CE7863"/>
    <w:rsid w:val="00CF540C"/>
    <w:rsid w:val="00D3704A"/>
    <w:rsid w:val="00D43A15"/>
    <w:rsid w:val="00D61DA6"/>
    <w:rsid w:val="00D72024"/>
    <w:rsid w:val="00D92764"/>
    <w:rsid w:val="00D95819"/>
    <w:rsid w:val="00DA0058"/>
    <w:rsid w:val="00DC2452"/>
    <w:rsid w:val="00DC4298"/>
    <w:rsid w:val="00DF101F"/>
    <w:rsid w:val="00DF5289"/>
    <w:rsid w:val="00E00CFE"/>
    <w:rsid w:val="00E00FB7"/>
    <w:rsid w:val="00E03049"/>
    <w:rsid w:val="00E03955"/>
    <w:rsid w:val="00E0663A"/>
    <w:rsid w:val="00E07525"/>
    <w:rsid w:val="00E15D9E"/>
    <w:rsid w:val="00E165DF"/>
    <w:rsid w:val="00E240D2"/>
    <w:rsid w:val="00E3267A"/>
    <w:rsid w:val="00E33427"/>
    <w:rsid w:val="00E4720B"/>
    <w:rsid w:val="00E5379A"/>
    <w:rsid w:val="00E575F8"/>
    <w:rsid w:val="00E60BC8"/>
    <w:rsid w:val="00E73BB3"/>
    <w:rsid w:val="00EA3813"/>
    <w:rsid w:val="00EA3E47"/>
    <w:rsid w:val="00EA779E"/>
    <w:rsid w:val="00EC35DA"/>
    <w:rsid w:val="00ED46D0"/>
    <w:rsid w:val="00EE4B19"/>
    <w:rsid w:val="00EF74BF"/>
    <w:rsid w:val="00F06D66"/>
    <w:rsid w:val="00F10D84"/>
    <w:rsid w:val="00F12CEE"/>
    <w:rsid w:val="00F17F73"/>
    <w:rsid w:val="00F55A8E"/>
    <w:rsid w:val="00F66F0B"/>
    <w:rsid w:val="00F71D41"/>
    <w:rsid w:val="00F74EC1"/>
    <w:rsid w:val="00F82939"/>
    <w:rsid w:val="00F86BEE"/>
    <w:rsid w:val="00F97564"/>
    <w:rsid w:val="00F97BCF"/>
    <w:rsid w:val="00FC504C"/>
    <w:rsid w:val="00FC7BF3"/>
    <w:rsid w:val="00FD3F5B"/>
    <w:rsid w:val="00FE012B"/>
    <w:rsid w:val="00FE1BB0"/>
    <w:rsid w:val="00FE5223"/>
    <w:rsid w:val="00FE5C05"/>
    <w:rsid w:val="00FF520C"/>
    <w:rsid w:val="02482B8B"/>
    <w:rsid w:val="024D3FEE"/>
    <w:rsid w:val="02D721F4"/>
    <w:rsid w:val="02FF15DD"/>
    <w:rsid w:val="05443F44"/>
    <w:rsid w:val="093E44F7"/>
    <w:rsid w:val="0B6F7B87"/>
    <w:rsid w:val="0C92380A"/>
    <w:rsid w:val="0D4415B1"/>
    <w:rsid w:val="0EC0077B"/>
    <w:rsid w:val="11103553"/>
    <w:rsid w:val="12AD0B06"/>
    <w:rsid w:val="1393295B"/>
    <w:rsid w:val="160B4C68"/>
    <w:rsid w:val="175C1A30"/>
    <w:rsid w:val="17A15867"/>
    <w:rsid w:val="19AA0834"/>
    <w:rsid w:val="19D820B9"/>
    <w:rsid w:val="1C4949AA"/>
    <w:rsid w:val="1D236FA6"/>
    <w:rsid w:val="1DBF56A2"/>
    <w:rsid w:val="1EEC28B1"/>
    <w:rsid w:val="20CC1158"/>
    <w:rsid w:val="21022C42"/>
    <w:rsid w:val="235946A4"/>
    <w:rsid w:val="2364241D"/>
    <w:rsid w:val="23AC4062"/>
    <w:rsid w:val="23D43DCE"/>
    <w:rsid w:val="244311DB"/>
    <w:rsid w:val="27BF2B5D"/>
    <w:rsid w:val="29B74273"/>
    <w:rsid w:val="2A062018"/>
    <w:rsid w:val="2A3A6E4A"/>
    <w:rsid w:val="2DE223F0"/>
    <w:rsid w:val="2E4B63F4"/>
    <w:rsid w:val="2F390625"/>
    <w:rsid w:val="2F59485D"/>
    <w:rsid w:val="2F983B41"/>
    <w:rsid w:val="2FA43661"/>
    <w:rsid w:val="31642276"/>
    <w:rsid w:val="353C386F"/>
    <w:rsid w:val="36DB4A7B"/>
    <w:rsid w:val="37426B0A"/>
    <w:rsid w:val="37E70006"/>
    <w:rsid w:val="38BE4770"/>
    <w:rsid w:val="3A60382F"/>
    <w:rsid w:val="3B491484"/>
    <w:rsid w:val="3CCC3BD1"/>
    <w:rsid w:val="3DC74084"/>
    <w:rsid w:val="3E4D7B1E"/>
    <w:rsid w:val="3F5F7E79"/>
    <w:rsid w:val="41355C06"/>
    <w:rsid w:val="42973841"/>
    <w:rsid w:val="5070440C"/>
    <w:rsid w:val="540C1588"/>
    <w:rsid w:val="55D500BE"/>
    <w:rsid w:val="570E5FAE"/>
    <w:rsid w:val="57B632F1"/>
    <w:rsid w:val="58C81DCC"/>
    <w:rsid w:val="5D9C423E"/>
    <w:rsid w:val="5DDE57D0"/>
    <w:rsid w:val="60FE7B5C"/>
    <w:rsid w:val="621B346A"/>
    <w:rsid w:val="65BD24B4"/>
    <w:rsid w:val="67BA6B5B"/>
    <w:rsid w:val="67F8181C"/>
    <w:rsid w:val="6887455A"/>
    <w:rsid w:val="6888484D"/>
    <w:rsid w:val="68BD0067"/>
    <w:rsid w:val="6A925896"/>
    <w:rsid w:val="6AEF2347"/>
    <w:rsid w:val="6C3148F7"/>
    <w:rsid w:val="6C3B59FF"/>
    <w:rsid w:val="6EAB0B32"/>
    <w:rsid w:val="6FB86E81"/>
    <w:rsid w:val="6FC23A40"/>
    <w:rsid w:val="70FC42F4"/>
    <w:rsid w:val="71765D5A"/>
    <w:rsid w:val="72CC607C"/>
    <w:rsid w:val="74D92B63"/>
    <w:rsid w:val="76013BFD"/>
    <w:rsid w:val="76174955"/>
    <w:rsid w:val="76E45BE3"/>
    <w:rsid w:val="76FC1794"/>
    <w:rsid w:val="792621C4"/>
    <w:rsid w:val="793C0369"/>
    <w:rsid w:val="7A765AA1"/>
    <w:rsid w:val="7AD90AAA"/>
    <w:rsid w:val="7CF30BA1"/>
    <w:rsid w:val="7FA562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left="720" w:hanging="72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8"/>
    <w:qFormat/>
    <w:uiPriority w:val="99"/>
    <w:rPr>
      <w:rFonts w:ascii="宋体" w:hAnsi="Courier New" w:eastAsia="宋体" w:cs="Times New Roman"/>
      <w:szCs w:val="20"/>
    </w:rPr>
  </w:style>
  <w:style w:type="paragraph" w:styleId="3">
    <w:name w:val="Balloon Text"/>
    <w:basedOn w:val="1"/>
    <w:link w:val="21"/>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rPr>
      <w:rFonts w:ascii="Times New Roman" w:hAnsi="Times New Roman" w:cs="Times New Roman"/>
      <w:sz w:val="24"/>
      <w:szCs w:val="24"/>
    </w:rPr>
  </w:style>
  <w:style w:type="character" w:styleId="9">
    <w:name w:val="Strong"/>
    <w:qFormat/>
    <w:uiPriority w:val="0"/>
    <w:rPr>
      <w:b/>
    </w:rPr>
  </w:style>
  <w:style w:type="paragraph" w:styleId="10">
    <w:name w:val="List Paragraph"/>
    <w:basedOn w:val="1"/>
    <w:qFormat/>
    <w:uiPriority w:val="34"/>
    <w:pPr>
      <w:ind w:firstLine="420" w:firstLineChars="200"/>
    </w:p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 w:type="paragraph" w:customStyle="1" w:styleId="13">
    <w:name w:val="a"/>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4">
    <w:name w:val="a0"/>
    <w:basedOn w:val="8"/>
    <w:qFormat/>
    <w:uiPriority w:val="99"/>
  </w:style>
  <w:style w:type="character" w:customStyle="1" w:styleId="15">
    <w:name w:val="纯文本 Char"/>
    <w:basedOn w:val="8"/>
    <w:semiHidden/>
    <w:qFormat/>
    <w:uiPriority w:val="99"/>
    <w:rPr>
      <w:rFonts w:ascii="宋体" w:hAnsi="Courier New" w:eastAsia="宋体" w:cs="Courier New"/>
      <w:kern w:val="2"/>
      <w:sz w:val="21"/>
      <w:szCs w:val="21"/>
    </w:rPr>
  </w:style>
  <w:style w:type="paragraph" w:customStyle="1" w:styleId="16">
    <w:name w:val="样式1"/>
    <w:basedOn w:val="6"/>
    <w:link w:val="17"/>
    <w:qFormat/>
    <w:uiPriority w:val="99"/>
    <w:pPr>
      <w:widowControl/>
      <w:shd w:val="clear" w:color="auto" w:fill="F7F7F7"/>
      <w:spacing w:before="120" w:after="120"/>
      <w:jc w:val="left"/>
    </w:pPr>
    <w:rPr>
      <w:rFonts w:ascii="宋体" w:hAnsi="宋体" w:eastAsia="宋体" w:cs="宋体"/>
      <w:color w:val="333333"/>
      <w:kern w:val="0"/>
      <w:sz w:val="21"/>
      <w:szCs w:val="21"/>
    </w:rPr>
  </w:style>
  <w:style w:type="character" w:customStyle="1" w:styleId="17">
    <w:name w:val="样式1 Char"/>
    <w:basedOn w:val="8"/>
    <w:link w:val="16"/>
    <w:qFormat/>
    <w:locked/>
    <w:uiPriority w:val="99"/>
    <w:rPr>
      <w:rFonts w:ascii="宋体" w:hAnsi="宋体" w:eastAsia="宋体" w:cs="宋体"/>
      <w:color w:val="333333"/>
      <w:sz w:val="21"/>
      <w:szCs w:val="21"/>
      <w:shd w:val="clear" w:color="auto" w:fill="F7F7F7"/>
    </w:rPr>
  </w:style>
  <w:style w:type="character" w:customStyle="1" w:styleId="18">
    <w:name w:val="纯文本 Char1"/>
    <w:basedOn w:val="8"/>
    <w:link w:val="2"/>
    <w:qFormat/>
    <w:locked/>
    <w:uiPriority w:val="99"/>
    <w:rPr>
      <w:rFonts w:ascii="宋体" w:hAnsi="Courier New" w:eastAsia="宋体" w:cs="Times New Roman"/>
      <w:kern w:val="2"/>
      <w:sz w:val="21"/>
    </w:rPr>
  </w:style>
  <w:style w:type="character" w:customStyle="1" w:styleId="19">
    <w:name w:val="5"/>
    <w:basedOn w:val="8"/>
    <w:qFormat/>
    <w:uiPriority w:val="0"/>
  </w:style>
  <w:style w:type="character" w:customStyle="1" w:styleId="20">
    <w:name w:val="10"/>
    <w:basedOn w:val="8"/>
    <w:qFormat/>
    <w:uiPriority w:val="0"/>
  </w:style>
  <w:style w:type="character" w:customStyle="1" w:styleId="21">
    <w:name w:val="批注框文本 Char"/>
    <w:basedOn w:val="8"/>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575</Words>
  <Characters>3282</Characters>
  <Lines>27</Lines>
  <Paragraphs>7</Paragraphs>
  <TotalTime>24</TotalTime>
  <ScaleCrop>false</ScaleCrop>
  <LinksUpToDate>false</LinksUpToDate>
  <CharactersWithSpaces>3850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2020-06-17T01:56:00Z</dcterms:created>
  <dc:creator>李晖</dc:creator>
  <cp:lastModifiedBy>影风</cp:lastModifiedBy>
  <cp:lastPrinted>2020-06-17T08:43:00Z</cp:lastPrinted>
  <dcterms:modified xsi:type="dcterms:W3CDTF">2020-10-26T01:20:30Z</dcterms:modified>
  <cp:revision>145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