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1954" w:hanging="1954"/>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淮北市相王医药医用设备采购招标文件</w:t>
      </w:r>
    </w:p>
    <w:p>
      <w:pPr>
        <w:snapToGrid w:val="0"/>
        <w:spacing w:line="360" w:lineRule="auto"/>
        <w:ind w:left="3730" w:leftChars="981" w:hanging="1670" w:hangingChars="594"/>
        <w:jc w:val="left"/>
        <w:rPr>
          <w:rFonts w:asciiTheme="minorEastAsia" w:hAnsiTheme="minorEastAsia" w:eastAsiaTheme="minorEastAsia" w:cstheme="minorEastAsia"/>
          <w:b/>
          <w:bCs/>
          <w:sz w:val="28"/>
          <w:szCs w:val="28"/>
        </w:rPr>
      </w:pPr>
    </w:p>
    <w:p>
      <w:pPr>
        <w:snapToGrid w:val="0"/>
        <w:spacing w:line="360" w:lineRule="auto"/>
        <w:ind w:left="1954" w:hanging="1954"/>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第一部分投标须知</w:t>
      </w:r>
    </w:p>
    <w:p>
      <w:pPr>
        <w:snapToGrid w:val="0"/>
        <w:spacing w:line="360" w:lineRule="auto"/>
        <w:ind w:left="1868" w:leftChars="228" w:hanging="1389" w:hangingChars="4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一、项目名称：</w:t>
      </w:r>
      <w:r>
        <w:rPr>
          <w:rFonts w:hint="eastAsia" w:asciiTheme="minorEastAsia" w:hAnsiTheme="minorEastAsia" w:eastAsiaTheme="minorEastAsia" w:cstheme="minorEastAsia"/>
          <w:sz w:val="28"/>
          <w:szCs w:val="28"/>
        </w:rPr>
        <w:t>医用设备采购</w:t>
      </w:r>
    </w:p>
    <w:p>
      <w:pPr>
        <w:snapToGrid w:val="0"/>
        <w:spacing w:line="360" w:lineRule="auto"/>
        <w:ind w:left="1868" w:leftChars="228" w:hanging="1389" w:hangingChars="4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二、招标人：</w:t>
      </w:r>
      <w:r>
        <w:rPr>
          <w:rFonts w:hint="eastAsia" w:asciiTheme="minorEastAsia" w:hAnsiTheme="minorEastAsia" w:eastAsiaTheme="minorEastAsia" w:cstheme="minorEastAsia"/>
          <w:sz w:val="28"/>
          <w:szCs w:val="28"/>
        </w:rPr>
        <w:t>淮北市相王医药连锁有限公司</w:t>
      </w:r>
    </w:p>
    <w:p>
      <w:pPr>
        <w:snapToGrid w:val="0"/>
        <w:spacing w:line="360" w:lineRule="auto"/>
        <w:ind w:left="1868" w:leftChars="228" w:hanging="1389" w:hangingChars="494"/>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三、招标文件编号：</w:t>
      </w:r>
      <w:r>
        <w:rPr>
          <w:rFonts w:hint="eastAsia" w:asciiTheme="minorEastAsia" w:hAnsiTheme="minorEastAsia" w:eastAsiaTheme="minorEastAsia" w:cstheme="minorEastAsia"/>
          <w:sz w:val="28"/>
          <w:szCs w:val="28"/>
        </w:rPr>
        <w:t>相王医药采202011</w:t>
      </w:r>
      <w:r>
        <w:rPr>
          <w:rFonts w:hint="eastAsia" w:asciiTheme="minorEastAsia" w:hAnsiTheme="minorEastAsia" w:eastAsiaTheme="minorEastAsia" w:cstheme="minorEastAsia"/>
          <w:sz w:val="28"/>
          <w:szCs w:val="28"/>
          <w:lang w:val="en-US" w:eastAsia="zh-CN"/>
        </w:rPr>
        <w:t>23</w:t>
      </w:r>
    </w:p>
    <w:p>
      <w:pPr>
        <w:snapToGrid w:val="0"/>
        <w:spacing w:line="360" w:lineRule="auto"/>
        <w:ind w:left="1868" w:leftChars="228" w:hanging="1389"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四、项目内容：</w:t>
      </w:r>
      <w:r>
        <w:rPr>
          <w:rFonts w:hint="eastAsia" w:asciiTheme="minorEastAsia" w:hAnsiTheme="minorEastAsia" w:eastAsiaTheme="minorEastAsia" w:cstheme="minorEastAsia"/>
          <w:sz w:val="28"/>
          <w:szCs w:val="28"/>
        </w:rPr>
        <w:t>医用电子秤</w:t>
      </w:r>
      <w:r>
        <w:rPr>
          <w:rFonts w:hint="eastAsia" w:asciiTheme="minorEastAsia" w:hAnsiTheme="minorEastAsia" w:eastAsiaTheme="minorEastAsia" w:cstheme="minorEastAsia"/>
          <w:sz w:val="28"/>
          <w:szCs w:val="28"/>
          <w:lang w:val="en-US" w:eastAsia="zh-CN"/>
        </w:rPr>
        <w:t>2台</w:t>
      </w:r>
      <w:r>
        <w:rPr>
          <w:rFonts w:hint="eastAsia" w:asciiTheme="minorEastAsia" w:hAnsiTheme="minorEastAsia" w:eastAsiaTheme="minorEastAsia" w:cstheme="minorEastAsia"/>
          <w:sz w:val="28"/>
          <w:szCs w:val="28"/>
        </w:rPr>
        <w:t>、医用电子血压计</w:t>
      </w:r>
      <w:r>
        <w:rPr>
          <w:rFonts w:hint="eastAsia" w:asciiTheme="minorEastAsia" w:hAnsiTheme="minorEastAsia" w:eastAsiaTheme="minorEastAsia" w:cstheme="minorEastAsia"/>
          <w:sz w:val="28"/>
          <w:szCs w:val="28"/>
          <w:lang w:val="en-US" w:eastAsia="zh-CN"/>
        </w:rPr>
        <w:t>2台</w:t>
      </w:r>
      <w:r>
        <w:rPr>
          <w:rFonts w:hint="eastAsia" w:asciiTheme="minorEastAsia" w:hAnsiTheme="minorEastAsia" w:eastAsiaTheme="minorEastAsia" w:cstheme="minorEastAsia"/>
          <w:sz w:val="28"/>
          <w:szCs w:val="28"/>
        </w:rPr>
        <w:t>、口腔科综合治疗设备</w:t>
      </w:r>
      <w:r>
        <w:rPr>
          <w:rFonts w:hint="eastAsia" w:asciiTheme="minorEastAsia" w:hAnsiTheme="minorEastAsia" w:eastAsiaTheme="minorEastAsia" w:cstheme="minorEastAsia"/>
          <w:kern w:val="2"/>
          <w:sz w:val="28"/>
          <w:szCs w:val="28"/>
          <w:lang w:val="en-US" w:eastAsia="zh-CN" w:bidi="ar-SA"/>
        </w:rPr>
        <w:t>（其中牙科综合治疗台2台）</w:t>
      </w:r>
      <w:r>
        <w:rPr>
          <w:rFonts w:hint="eastAsia" w:asciiTheme="minorEastAsia" w:hAnsiTheme="minorEastAsia" w:eastAsiaTheme="minorEastAsia" w:cstheme="minorEastAsia"/>
          <w:sz w:val="28"/>
          <w:szCs w:val="28"/>
          <w:lang w:eastAsia="zh-CN"/>
        </w:rPr>
        <w:t>。</w:t>
      </w:r>
    </w:p>
    <w:p>
      <w:pPr>
        <w:snapToGrid w:val="0"/>
        <w:spacing w:line="360" w:lineRule="auto"/>
        <w:ind w:left="1868" w:leftChars="228" w:hanging="1389" w:hangingChars="4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五、投标人资格</w:t>
      </w:r>
    </w:p>
    <w:p>
      <w:pPr>
        <w:snapToGrid w:val="0"/>
        <w:spacing w:line="360" w:lineRule="auto"/>
        <w:ind w:left="1119" w:leftChars="266" w:hanging="560" w:hangingChars="200"/>
        <w:rPr>
          <w:rFonts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在中华人民共和国境内注册,有独立法人营业执照，有本次招标采购设备的生产许可证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《医疗器械经营许可证》，</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代理经销</w:t>
      </w:r>
      <w: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商</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须有生产厂家授权经销证明</w:t>
      </w:r>
      <w: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以及《医疗器械经营许可证》</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w:t>
      </w:r>
    </w:p>
    <w:p>
      <w:pPr>
        <w:snapToGrid w:val="0"/>
        <w:spacing w:line="360" w:lineRule="auto"/>
        <w:ind w:left="1119" w:leftChars="266" w:hanging="560"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投标人须在近两年内参与的项目中，没有因违规、违纪受到处罚；参加投标的设备须在近两年内没有发生过重大质量、安全事故。</w:t>
      </w:r>
    </w:p>
    <w:p>
      <w:pPr>
        <w:snapToGrid w:val="0"/>
        <w:spacing w:line="360" w:lineRule="auto"/>
        <w:ind w:left="0"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六、投标保证金</w:t>
      </w:r>
    </w:p>
    <w:p>
      <w:pPr>
        <w:snapToGrid w:val="0"/>
        <w:spacing w:line="360" w:lineRule="auto"/>
        <w:ind w:left="1942" w:leftChars="266" w:hanging="1383" w:hangingChars="49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投标人需缴纳投标保证金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000元</w:t>
      </w:r>
      <w:r>
        <w:rPr>
          <w:rFonts w:hint="eastAsia" w:asciiTheme="minorEastAsia" w:hAnsiTheme="minorEastAsia" w:eastAsiaTheme="minorEastAsia" w:cstheme="minorEastAsia"/>
          <w:sz w:val="28"/>
          <w:szCs w:val="28"/>
        </w:rPr>
        <w:t>。缴纳项目投标保证金以现金方式</w:t>
      </w:r>
    </w:p>
    <w:p>
      <w:pPr>
        <w:snapToGrid w:val="0"/>
        <w:spacing w:line="360" w:lineRule="auto"/>
        <w:ind w:left="1941" w:leftChars="399" w:hanging="1103" w:hangingChars="39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在开标现场提交。未中标单位</w:t>
      </w:r>
      <w:r>
        <w:rPr>
          <w:rFonts w:hint="eastAsia" w:asciiTheme="minorEastAsia" w:hAnsiTheme="minorEastAsia" w:eastAsiaTheme="minorEastAsia" w:cstheme="minorEastAsia"/>
          <w:sz w:val="28"/>
          <w:szCs w:val="28"/>
          <w:lang w:eastAsia="zh-CN"/>
        </w:rPr>
        <w:t>投标</w:t>
      </w:r>
      <w:r>
        <w:rPr>
          <w:rFonts w:hint="eastAsia" w:asciiTheme="minorEastAsia" w:hAnsiTheme="minorEastAsia" w:eastAsiaTheme="minorEastAsia" w:cstheme="minorEastAsia"/>
          <w:sz w:val="28"/>
          <w:szCs w:val="28"/>
        </w:rPr>
        <w:t>保证金在定标后无息退还。中标单位的</w:t>
      </w:r>
    </w:p>
    <w:p>
      <w:pPr>
        <w:snapToGrid w:val="0"/>
        <w:spacing w:line="360" w:lineRule="auto"/>
        <w:ind w:left="1941" w:leftChars="399" w:hanging="1103" w:hangingChars="39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投标保证金在履约保证金足额缴纳后无息退还。</w:t>
      </w:r>
    </w:p>
    <w:p>
      <w:pPr>
        <w:snapToGrid w:val="0"/>
        <w:spacing w:line="360" w:lineRule="auto"/>
        <w:ind w:left="1119" w:leftChars="266" w:hanging="560" w:hanging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投标人在投标有效期内撤回投标文件、及投标人中标后</w:t>
      </w:r>
      <w:r>
        <w:rPr>
          <w:rFonts w:hint="eastAsia" w:asciiTheme="minorEastAsia" w:hAnsiTheme="minorEastAsia" w:eastAsiaTheme="minorEastAsia" w:cstheme="minorEastAsia"/>
          <w:sz w:val="28"/>
          <w:szCs w:val="28"/>
          <w:lang w:eastAsia="zh-CN"/>
        </w:rPr>
        <w:t>放弃中标或</w:t>
      </w:r>
      <w:r>
        <w:rPr>
          <w:rFonts w:hint="eastAsia" w:asciiTheme="minorEastAsia" w:hAnsiTheme="minorEastAsia" w:eastAsiaTheme="minorEastAsia" w:cstheme="minorEastAsia"/>
          <w:sz w:val="28"/>
          <w:szCs w:val="28"/>
        </w:rPr>
        <w:t>不愿签订合同，其投标保证金不予退还。</w:t>
      </w:r>
    </w:p>
    <w:p>
      <w:pPr>
        <w:snapToGrid w:val="0"/>
        <w:spacing w:line="360" w:lineRule="auto"/>
        <w:ind w:left="0"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七、中标服务费</w:t>
      </w:r>
    </w:p>
    <w:p>
      <w:pPr>
        <w:snapToGrid w:val="0"/>
        <w:spacing w:line="360" w:lineRule="auto"/>
        <w:ind w:left="0"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sz w:val="28"/>
          <w:szCs w:val="28"/>
        </w:rPr>
        <w:t>中标人须</w:t>
      </w:r>
      <w:r>
        <w:rPr>
          <w:rFonts w:hint="eastAsia" w:asciiTheme="minorEastAsia" w:hAnsiTheme="minorEastAsia" w:eastAsiaTheme="minorEastAsia" w:cstheme="minorEastAsia"/>
          <w:sz w:val="28"/>
          <w:szCs w:val="28"/>
          <w:lang w:eastAsia="zh-CN"/>
        </w:rPr>
        <w:t>以现金</w:t>
      </w:r>
      <w:r>
        <w:rPr>
          <w:rFonts w:hint="eastAsia" w:asciiTheme="minorEastAsia" w:hAnsiTheme="minorEastAsia" w:eastAsiaTheme="minorEastAsia" w:cstheme="minorEastAsia"/>
          <w:sz w:val="28"/>
          <w:szCs w:val="28"/>
        </w:rPr>
        <w:t>缴纳2000元中标服务费。</w:t>
      </w:r>
    </w:p>
    <w:p>
      <w:pPr>
        <w:snapToGrid w:val="0"/>
        <w:spacing w:line="360" w:lineRule="auto"/>
        <w:ind w:left="840" w:leftChars="266" w:hanging="281" w:hangingChars="1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八、</w:t>
      </w:r>
      <w:r>
        <w:rPr>
          <w:rFonts w:hint="eastAsia" w:asciiTheme="minorEastAsia" w:hAnsiTheme="minorEastAsia" w:eastAsiaTheme="minorEastAsia" w:cstheme="minorEastAsia"/>
          <w:b/>
          <w:bCs/>
          <w:sz w:val="28"/>
          <w:szCs w:val="28"/>
          <w:lang w:eastAsia="zh-CN"/>
        </w:rPr>
        <w:t>履约保证金</w:t>
      </w:r>
    </w:p>
    <w:p>
      <w:pPr>
        <w:snapToGrid w:val="0"/>
        <w:spacing w:line="360" w:lineRule="auto"/>
        <w:ind w:left="838" w:leftChars="399"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中标单位应于接到中标通知书后的2日内向采购人指定账户打入成交金额10%的履约金，并在</w:t>
      </w:r>
      <w:r>
        <w:rPr>
          <w:rFonts w:hint="eastAsia" w:asciiTheme="minorEastAsia" w:hAnsiTheme="minorEastAsia" w:eastAsiaTheme="minorEastAsia" w:cstheme="minorEastAsia"/>
          <w:sz w:val="28"/>
          <w:szCs w:val="28"/>
          <w:lang w:val="en-US" w:eastAsia="zh-CN"/>
        </w:rPr>
        <w:t>10</w:t>
      </w:r>
      <w:r>
        <w:rPr>
          <w:rFonts w:hint="eastAsia" w:ascii="宋体" w:hAnsi="宋体" w:cs="宋体"/>
          <w:sz w:val="28"/>
          <w:szCs w:val="28"/>
          <w:lang w:val="en-US" w:eastAsia="zh-CN"/>
        </w:rPr>
        <w:t>个工作</w:t>
      </w:r>
      <w:r>
        <w:rPr>
          <w:rFonts w:hint="eastAsia" w:asciiTheme="minorEastAsia" w:hAnsiTheme="minorEastAsia" w:eastAsiaTheme="minorEastAsia" w:cstheme="minorEastAsia"/>
          <w:sz w:val="28"/>
          <w:szCs w:val="28"/>
        </w:rPr>
        <w:t>日内签订采购合同，在合同未签订前，招投标文件将构成约束双方的协议。若中标单位未在规定时间内缴纳履约保证金，并无正当理由的视为自动放弃中标资格。</w:t>
      </w:r>
    </w:p>
    <w:p>
      <w:pPr>
        <w:snapToGrid w:val="0"/>
        <w:spacing w:line="360" w:lineRule="auto"/>
        <w:ind w:left="1868" w:leftChars="228" w:hanging="1389" w:hangingChars="4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九、招标时间安排</w:t>
      </w:r>
    </w:p>
    <w:p>
      <w:pPr>
        <w:snapToGrid w:val="0"/>
        <w:spacing w:line="360" w:lineRule="auto"/>
        <w:ind w:left="0" w:firstLine="560" w:firstLineChars="200"/>
        <w:jc w:val="left"/>
        <w:rPr>
          <w:rFonts w:hint="default" w:eastAsia="宋体"/>
          <w:color w:val="000000" w:themeColor="text1"/>
          <w:sz w:val="28"/>
          <w:szCs w:val="28"/>
          <w:lang w:val="en-US" w:eastAsia="zh-CN"/>
          <w14:textFill>
            <w14:solidFill>
              <w14:schemeClr w14:val="tx1"/>
            </w14:solidFill>
          </w14:textFill>
        </w:rPr>
      </w:pPr>
      <w:r>
        <w:rPr>
          <w:rFonts w:hint="eastAsia" w:cs="宋体"/>
          <w:color w:val="000000" w:themeColor="text1"/>
          <w:sz w:val="28"/>
          <w:szCs w:val="28"/>
          <w14:textFill>
            <w14:solidFill>
              <w14:schemeClr w14:val="tx1"/>
            </w14:solidFill>
          </w14:textFill>
        </w:rPr>
        <w:t>（一）开标时间：</w:t>
      </w:r>
      <w:r>
        <w:rPr>
          <w:color w:val="000000" w:themeColor="text1"/>
          <w:sz w:val="28"/>
          <w:szCs w:val="28"/>
          <w14:textFill>
            <w14:solidFill>
              <w14:schemeClr w14:val="tx1"/>
            </w14:solidFill>
          </w14:textFill>
        </w:rPr>
        <w:t>2020</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 xml:space="preserve"> 12</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12</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eastAsia="zh-CN"/>
          <w14:textFill>
            <w14:solidFill>
              <w14:schemeClr w14:val="tx1"/>
            </w14:solidFill>
          </w14:textFill>
        </w:rPr>
        <w:t>上</w:t>
      </w:r>
      <w:r>
        <w:rPr>
          <w:rFonts w:hint="eastAsia" w:cs="宋体"/>
          <w:color w:val="000000" w:themeColor="text1"/>
          <w:sz w:val="28"/>
          <w:szCs w:val="28"/>
          <w14:textFill>
            <w14:solidFill>
              <w14:schemeClr w14:val="tx1"/>
            </w14:solidFill>
          </w14:textFill>
        </w:rPr>
        <w:t>午</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00</w:t>
      </w:r>
    </w:p>
    <w:p>
      <w:pPr>
        <w:snapToGrid w:val="0"/>
        <w:spacing w:line="360" w:lineRule="auto"/>
        <w:ind w:left="0" w:firstLine="560" w:firstLineChars="200"/>
        <w:jc w:val="left"/>
        <w:rPr>
          <w:rFonts w:cs="Times New Roman"/>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（二）开标地点：淮北市相山北路</w:t>
      </w:r>
      <w:r>
        <w:rPr>
          <w:color w:val="000000" w:themeColor="text1"/>
          <w:sz w:val="28"/>
          <w:szCs w:val="28"/>
          <w14:textFill>
            <w14:solidFill>
              <w14:schemeClr w14:val="tx1"/>
            </w14:solidFill>
          </w14:textFill>
        </w:rPr>
        <w:t>3</w:t>
      </w:r>
      <w:r>
        <w:rPr>
          <w:rFonts w:hint="eastAsia" w:cs="宋体"/>
          <w:color w:val="000000" w:themeColor="text1"/>
          <w:sz w:val="28"/>
          <w:szCs w:val="28"/>
          <w14:textFill>
            <w14:solidFill>
              <w14:schemeClr w14:val="tx1"/>
            </w14:solidFill>
          </w14:textFill>
        </w:rPr>
        <w:t>号皖北康复医院</w:t>
      </w:r>
      <w:r>
        <w:rPr>
          <w:rFonts w:hint="eastAsia" w:cs="宋体"/>
          <w:color w:val="000000" w:themeColor="text1"/>
          <w:sz w:val="28"/>
          <w:szCs w:val="28"/>
          <w:lang w:val="en-US" w:eastAsia="zh-CN"/>
          <w14:textFill>
            <w14:solidFill>
              <w14:schemeClr w14:val="tx1"/>
            </w14:solidFill>
          </w14:textFill>
        </w:rPr>
        <w:t xml:space="preserve">7 </w:t>
      </w:r>
      <w:r>
        <w:rPr>
          <w:rFonts w:hint="eastAsia" w:cs="宋体"/>
          <w:color w:val="000000" w:themeColor="text1"/>
          <w:sz w:val="28"/>
          <w:szCs w:val="28"/>
          <w14:textFill>
            <w14:solidFill>
              <w14:schemeClr w14:val="tx1"/>
            </w14:solidFill>
          </w14:textFill>
        </w:rPr>
        <w:t>号楼</w:t>
      </w:r>
      <w:r>
        <w:rPr>
          <w:rFonts w:hint="eastAsia" w:cs="宋体"/>
          <w:color w:val="000000" w:themeColor="text1"/>
          <w:sz w:val="28"/>
          <w:szCs w:val="28"/>
          <w:lang w:val="en-US" w:eastAsia="zh-CN"/>
          <w14:textFill>
            <w14:solidFill>
              <w14:schemeClr w14:val="tx1"/>
            </w14:solidFill>
          </w14:textFill>
        </w:rPr>
        <w:t xml:space="preserve"> 4</w:t>
      </w:r>
      <w:r>
        <w:rPr>
          <w:rFonts w:hint="eastAsia" w:cs="宋体"/>
          <w:color w:val="000000" w:themeColor="text1"/>
          <w:sz w:val="28"/>
          <w:szCs w:val="28"/>
          <w14:textFill>
            <w14:solidFill>
              <w14:schemeClr w14:val="tx1"/>
            </w14:solidFill>
          </w14:textFill>
        </w:rPr>
        <w:t>楼会议室</w:t>
      </w:r>
    </w:p>
    <w:p>
      <w:pPr>
        <w:snapToGrid w:val="0"/>
        <w:spacing w:line="360" w:lineRule="auto"/>
        <w:ind w:left="1942" w:leftChars="266" w:hanging="1383" w:hangingChars="494"/>
        <w:jc w:val="left"/>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（三）投标截止时间：</w:t>
      </w:r>
      <w:r>
        <w:rPr>
          <w:color w:val="000000" w:themeColor="text1"/>
          <w:sz w:val="28"/>
          <w:szCs w:val="28"/>
          <w14:textFill>
            <w14:solidFill>
              <w14:schemeClr w14:val="tx1"/>
            </w14:solidFill>
          </w14:textFill>
        </w:rPr>
        <w:t>2020</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 xml:space="preserve"> 12 </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12</w:t>
      </w:r>
      <w:r>
        <w:rPr>
          <w:rFonts w:hint="eastAsia" w:cs="宋体"/>
          <w:color w:val="000000" w:themeColor="text1"/>
          <w:sz w:val="28"/>
          <w:szCs w:val="28"/>
          <w14:textFill>
            <w14:solidFill>
              <w14:schemeClr w14:val="tx1"/>
            </w14:solidFill>
          </w14:textFill>
        </w:rPr>
        <w:t>日</w:t>
      </w:r>
      <w:r>
        <w:rPr>
          <w:rFonts w:hint="eastAsia" w:cs="宋体"/>
          <w:color w:val="000000" w:themeColor="text1"/>
          <w:sz w:val="28"/>
          <w:szCs w:val="28"/>
          <w:lang w:eastAsia="zh-CN"/>
          <w14:textFill>
            <w14:solidFill>
              <w14:schemeClr w14:val="tx1"/>
            </w14:solidFill>
          </w14:textFill>
        </w:rPr>
        <w:t>上</w:t>
      </w:r>
      <w:r>
        <w:rPr>
          <w:rFonts w:hint="eastAsia" w:cs="宋体"/>
          <w:color w:val="000000" w:themeColor="text1"/>
          <w:sz w:val="28"/>
          <w:szCs w:val="28"/>
          <w14:textFill>
            <w14:solidFill>
              <w14:schemeClr w14:val="tx1"/>
            </w14:solidFill>
          </w14:textFill>
        </w:rPr>
        <w:t>午</w:t>
      </w:r>
      <w:r>
        <w:rPr>
          <w:rFonts w:hint="eastAsia" w:cs="宋体"/>
          <w:color w:val="000000" w:themeColor="text1"/>
          <w:sz w:val="28"/>
          <w:szCs w:val="28"/>
          <w:lang w:val="en-US" w:eastAsia="zh-CN"/>
          <w14:textFill>
            <w14:solidFill>
              <w14:schemeClr w14:val="tx1"/>
            </w14:solidFill>
          </w14:textFill>
        </w:rPr>
        <w:t>8:30</w:t>
      </w:r>
      <w:r>
        <w:rPr>
          <w:rFonts w:hint="eastAsia" w:cs="宋体"/>
          <w:color w:val="000000" w:themeColor="text1"/>
          <w:sz w:val="28"/>
          <w:szCs w:val="28"/>
          <w14:textFill>
            <w14:solidFill>
              <w14:schemeClr w14:val="tx1"/>
            </w14:solidFill>
          </w14:textFill>
        </w:rPr>
        <w:t>。</w:t>
      </w:r>
    </w:p>
    <w:p>
      <w:pPr>
        <w:snapToGrid w:val="0"/>
        <w:spacing w:line="360" w:lineRule="auto"/>
        <w:ind w:left="1868" w:leftChars="228" w:hanging="1389" w:hangingChars="4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十、投标文件的澄清与说明</w:t>
      </w:r>
    </w:p>
    <w:p>
      <w:pPr>
        <w:pStyle w:val="4"/>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Theme="minorEastAsia" w:hAnsiTheme="minorEastAsia" w:eastAsiaTheme="minorEastAsia" w:cstheme="minorEastAsia"/>
          <w:b/>
          <w:bCs/>
          <w:color w:val="0D0D0D" w:themeColor="text1" w:themeTint="F2"/>
          <w14:textFill>
            <w14:solidFill>
              <w14:schemeClr w14:val="tx1">
                <w14:lumMod w14:val="95000"/>
                <w14:lumOff w14:val="5000"/>
              </w14:schemeClr>
            </w14:solidFill>
          </w14:textFill>
        </w:rPr>
      </w:pP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投标人如对招标文件提出质疑，请在2020年</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 xml:space="preserve">12 </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月</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9</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日</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上</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午</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12：00</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前以不署名电子邮件形式发送至邮箱271402092 @QQ.com，招标人于2020年</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 xml:space="preserve"> 12</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月</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 xml:space="preserve"> 9 </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日</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下</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午</w:t>
      </w:r>
      <w:r>
        <w:rPr>
          <w:rFonts w:hint="eastAsia" w:ascii="Calibri" w:hAnsi="Calibri" w:cs="宋体"/>
          <w:color w:val="0D0D0D" w:themeColor="text1" w:themeTint="F2"/>
          <w:kern w:val="2"/>
          <w:sz w:val="28"/>
          <w:szCs w:val="28"/>
          <w:lang w:val="en-US" w:eastAsia="zh-CN" w:bidi="ar-SA"/>
          <w14:textFill>
            <w14:solidFill>
              <w14:schemeClr w14:val="tx1">
                <w14:lumMod w14:val="95000"/>
                <w14:lumOff w14:val="5000"/>
              </w14:schemeClr>
            </w14:solidFill>
          </w14:textFill>
        </w:rPr>
        <w:t>5：00</w:t>
      </w:r>
      <w:r>
        <w:rPr>
          <w:rFonts w:hint="eastAsia" w:ascii="Calibri" w:hAnsi="Calibri"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前在安徽皖北康复医院官网予以公告统一答复，逾期的质疑概不受理，开标后不得对招标文件的内容或条款提出质疑。</w:t>
      </w:r>
    </w:p>
    <w:p>
      <w:pPr>
        <w:pStyle w:val="4"/>
        <w:snapToGrid w:val="0"/>
        <w:spacing w:line="360" w:lineRule="auto"/>
        <w:ind w:left="1954" w:leftChars="269" w:hanging="1389" w:hangingChars="494"/>
        <w:jc w:val="left"/>
        <w:rPr>
          <w:rFonts w:asciiTheme="minorEastAsia" w:hAnsiTheme="minorEastAsia" w:eastAsiaTheme="minorEastAsia" w:cstheme="minorEastAsia"/>
        </w:rPr>
      </w:pPr>
      <w:r>
        <w:rPr>
          <w:rFonts w:hint="eastAsia" w:asciiTheme="minorEastAsia" w:hAnsiTheme="minorEastAsia" w:eastAsiaTheme="minorEastAsia" w:cstheme="minorEastAsia"/>
          <w:b/>
          <w:bCs/>
        </w:rPr>
        <w:t>十一、评标办法：</w:t>
      </w:r>
      <w:r>
        <w:rPr>
          <w:rFonts w:hint="eastAsia" w:asciiTheme="minorEastAsia" w:hAnsiTheme="minorEastAsia" w:eastAsiaTheme="minorEastAsia" w:cstheme="minorEastAsia"/>
        </w:rPr>
        <w:t>综合评分法</w:t>
      </w:r>
    </w:p>
    <w:p>
      <w:pPr>
        <w:pStyle w:val="4"/>
        <w:snapToGrid w:val="0"/>
        <w:spacing w:line="360" w:lineRule="auto"/>
        <w:ind w:left="1868" w:leftChars="228" w:hanging="1389" w:hangingChars="494"/>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十二、投标文件</w:t>
      </w:r>
    </w:p>
    <w:p>
      <w:pPr>
        <w:pStyle w:val="4"/>
        <w:snapToGrid w:val="0"/>
        <w:spacing w:line="360" w:lineRule="auto"/>
        <w:ind w:left="839" w:leftChars="266" w:hanging="280" w:hangingChars="100"/>
        <w:jc w:val="lef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投标人应交送</w:t>
      </w:r>
      <w:r>
        <w:rPr>
          <w:rFonts w:hint="eastAsia" w:asciiTheme="minorEastAsia" w:hAnsiTheme="minorEastAsia" w:eastAsiaTheme="minorEastAsia" w:cstheme="minorEastAsia"/>
          <w:b/>
          <w:bCs/>
        </w:rPr>
        <w:t>5</w:t>
      </w:r>
      <w:r>
        <w:rPr>
          <w:rFonts w:hint="eastAsia" w:asciiTheme="minorEastAsia" w:hAnsiTheme="minorEastAsia" w:eastAsiaTheme="minorEastAsia" w:cstheme="minorEastAsia"/>
        </w:rPr>
        <w:t>份纸质投标文件，标有正本（</w:t>
      </w: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rPr>
        <w:t>份），副本（</w:t>
      </w:r>
      <w:r>
        <w:rPr>
          <w:rFonts w:hint="eastAsia" w:asciiTheme="minorEastAsia" w:hAnsiTheme="minorEastAsia" w:eastAsiaTheme="minorEastAsia" w:cstheme="minorEastAsia"/>
          <w:b/>
          <w:bCs/>
        </w:rPr>
        <w:t>4</w:t>
      </w:r>
      <w:r>
        <w:rPr>
          <w:rFonts w:hint="eastAsia" w:asciiTheme="minorEastAsia" w:hAnsiTheme="minorEastAsia" w:eastAsiaTheme="minorEastAsia" w:cstheme="minorEastAsia"/>
        </w:rPr>
        <w:t>份）。电子版投标文件1份（光盘U盘均可），电子版投标文件内容须与纸质投标文件完全相同。</w:t>
      </w:r>
    </w:p>
    <w:p>
      <w:pPr>
        <w:pStyle w:val="4"/>
        <w:snapToGrid w:val="0"/>
        <w:spacing w:line="360" w:lineRule="auto"/>
        <w:ind w:left="0" w:firstLine="56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投标文件须盖投标人公章，并有法定代表人或委托代理人的签名。</w:t>
      </w:r>
    </w:p>
    <w:p>
      <w:pPr>
        <w:pStyle w:val="4"/>
        <w:snapToGrid w:val="0"/>
        <w:spacing w:line="360" w:lineRule="auto"/>
        <w:ind w:left="1119" w:leftChars="266" w:hanging="560" w:hangingChars="200"/>
        <w:jc w:val="lef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ind w:left="1119" w:leftChars="266" w:hanging="560" w:hanging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凡招标文件中有投标文件编制格式的部分，投标文件须按招标文件规定的格式编制，不按规定格式填报的投标文件可能造成无效投标。</w:t>
      </w:r>
    </w:p>
    <w:p>
      <w:pPr>
        <w:snapToGrid w:val="0"/>
        <w:spacing w:line="360" w:lineRule="auto"/>
        <w:ind w:left="1119" w:leftChars="266" w:hanging="560" w:hanging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投标人应保证投标文件及资料均未侵犯他人的知识产权，否则投标人必须承担由此引起的全部法律责任和经济责任。</w:t>
      </w:r>
    </w:p>
    <w:p>
      <w:pPr>
        <w:pStyle w:val="4"/>
        <w:snapToGrid w:val="0"/>
        <w:spacing w:line="360" w:lineRule="auto"/>
        <w:ind w:left="0" w:firstLine="56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若投标人使用了他人的专利、专有技术，涉及的费用由投标人负责。</w:t>
      </w:r>
    </w:p>
    <w:p>
      <w:pPr>
        <w:pStyle w:val="4"/>
        <w:snapToGrid w:val="0"/>
        <w:spacing w:line="360" w:lineRule="auto"/>
        <w:ind w:left="839" w:leftChars="266" w:hanging="280" w:hangingChars="100"/>
        <w:jc w:val="lef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（八）</w:t>
      </w:r>
      <w:r>
        <w:rPr>
          <w:rFonts w:hint="eastAsia" w:asciiTheme="minorEastAsia" w:hAnsiTheme="minorEastAsia" w:eastAsiaTheme="minorEastAsia" w:cstheme="minorEastAsia"/>
        </w:rPr>
        <w:t>招标人不接受投标人对任何未办理正常进口手续的非中华人民共和国境内生产的货物的投标报价。</w:t>
      </w:r>
    </w:p>
    <w:p>
      <w:pPr>
        <w:pStyle w:val="4"/>
        <w:snapToGrid w:val="0"/>
        <w:spacing w:line="360" w:lineRule="auto"/>
        <w:ind w:left="839" w:leftChars="266" w:hanging="280" w:hangingChars="100"/>
        <w:jc w:val="left"/>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投标人如对招标文件部分条款有异议，可在投标文件的“商务偏离表”和“技术偏离表”中填写，但无论如何，投标设备须完全满足招标文件提出的技术和使用条件。否则，可能造成无效投标。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十三、下列情况之一者为废标：</w:t>
      </w:r>
    </w:p>
    <w:p>
      <w:pPr>
        <w:tabs>
          <w:tab w:val="left" w:pos="1050"/>
        </w:tabs>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（一）没有按照招标文件要求提交投标保证金的；</w:t>
      </w:r>
    </w:p>
    <w:p>
      <w:pPr>
        <w:tabs>
          <w:tab w:val="left" w:pos="1050"/>
        </w:tabs>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（二）投标人不符合国家或者招标文件规定的资格条件的；</w:t>
      </w:r>
    </w:p>
    <w:p>
      <w:pPr>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（三）投标人的投标报价多于一个，且未指定以哪个为准；</w:t>
      </w:r>
    </w:p>
    <w:p>
      <w:pPr>
        <w:tabs>
          <w:tab w:val="left" w:pos="1050"/>
        </w:tabs>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（四）投标文件未盖公章及法定代表人或委托代理人印章（或签名）；</w:t>
      </w:r>
    </w:p>
    <w:p>
      <w:pPr>
        <w:tabs>
          <w:tab w:val="left" w:pos="1050"/>
        </w:tabs>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（五）投标文件未按招标文件规定的格式和要求编制；</w:t>
      </w:r>
    </w:p>
    <w:p>
      <w:pPr>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（六）没有对招标文件“第二部分主要设备技术参数及配置要求”提出的要</w:t>
      </w:r>
    </w:p>
    <w:p>
      <w:pPr>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求和条件作出响应的；</w:t>
      </w:r>
    </w:p>
    <w:p>
      <w:pPr>
        <w:autoSpaceDE w:val="0"/>
        <w:autoSpaceDN w:val="0"/>
        <w:adjustRightInd w:val="0"/>
        <w:snapToGrid w:val="0"/>
        <w:spacing w:line="360" w:lineRule="auto"/>
        <w:ind w:left="565" w:leftChars="269" w:firstLine="0" w:firstLineChars="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（七）串通投标、以行贿手段谋取中标、以他人名义或者其他弄虚作假方式投标的；</w:t>
      </w:r>
    </w:p>
    <w:p>
      <w:pPr>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（八）带有★标的参数出现负偏离的；</w:t>
      </w:r>
    </w:p>
    <w:p>
      <w:pPr>
        <w:autoSpaceDE w:val="0"/>
        <w:autoSpaceDN w:val="0"/>
        <w:adjustRightInd w:val="0"/>
        <w:snapToGrid w:val="0"/>
        <w:spacing w:line="360" w:lineRule="auto"/>
        <w:ind w:left="1948" w:leftChars="269" w:hanging="1383" w:hangingChars="494"/>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（九）评委会一致确认应属于废标的其它严重情况。</w:t>
      </w:r>
    </w:p>
    <w:p>
      <w:pPr>
        <w:snapToGrid w:val="0"/>
        <w:spacing w:line="360" w:lineRule="auto"/>
        <w:ind w:firstLine="1968" w:firstLineChars="700"/>
        <w:jc w:val="left"/>
        <w:rPr>
          <w:rFonts w:asciiTheme="minorEastAsia" w:hAnsiTheme="minorEastAsia" w:eastAsiaTheme="minorEastAsia" w:cstheme="minorEastAsia"/>
          <w:b/>
          <w:bCs/>
          <w:sz w:val="28"/>
          <w:szCs w:val="28"/>
        </w:rPr>
      </w:pPr>
    </w:p>
    <w:p>
      <w:pPr>
        <w:snapToGrid w:val="0"/>
        <w:spacing w:line="360" w:lineRule="auto"/>
        <w:ind w:firstLine="1968" w:firstLineChars="700"/>
        <w:jc w:val="left"/>
        <w:rPr>
          <w:rFonts w:hint="eastAsia" w:asciiTheme="minorEastAsia" w:hAnsiTheme="minorEastAsia" w:eastAsiaTheme="minorEastAsia" w:cstheme="minorEastAsia"/>
          <w:b/>
          <w:bCs/>
          <w:sz w:val="28"/>
          <w:szCs w:val="28"/>
        </w:rPr>
      </w:pPr>
    </w:p>
    <w:p>
      <w:pPr>
        <w:snapToGrid w:val="0"/>
        <w:spacing w:line="360" w:lineRule="auto"/>
        <w:ind w:firstLine="1968" w:firstLineChars="700"/>
        <w:jc w:val="left"/>
        <w:rPr>
          <w:rFonts w:hint="eastAsia" w:asciiTheme="minorEastAsia" w:hAnsiTheme="minorEastAsia" w:eastAsiaTheme="minorEastAsia" w:cstheme="minorEastAsia"/>
          <w:b/>
          <w:bCs/>
          <w:sz w:val="28"/>
          <w:szCs w:val="28"/>
        </w:rPr>
      </w:pPr>
    </w:p>
    <w:p>
      <w:pPr>
        <w:snapToGrid w:val="0"/>
        <w:spacing w:line="360" w:lineRule="auto"/>
        <w:ind w:firstLine="1968" w:firstLineChars="7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p>
    <w:p>
      <w:pPr>
        <w:pStyle w:val="10"/>
        <w:numPr>
          <w:ilvl w:val="0"/>
          <w:numId w:val="1"/>
        </w:numPr>
        <w:snapToGrid w:val="0"/>
        <w:spacing w:line="360" w:lineRule="auto"/>
        <w:ind w:left="0" w:firstLine="843" w:firstLineChars="3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医用设备</w:t>
      </w:r>
    </w:p>
    <w:p>
      <w:pPr>
        <w:pStyle w:val="10"/>
        <w:numPr>
          <w:ilvl w:val="0"/>
          <w:numId w:val="0"/>
        </w:numPr>
        <w:snapToGrid w:val="0"/>
        <w:spacing w:line="360" w:lineRule="auto"/>
        <w:ind w:leftChars="300"/>
        <w:jc w:val="left"/>
        <w:rPr>
          <w:rFonts w:asciiTheme="minorEastAsia" w:hAnsiTheme="minorEastAsia" w:eastAsiaTheme="minorEastAsia" w:cstheme="minorEastAsia"/>
          <w:b/>
          <w:bCs/>
          <w:sz w:val="28"/>
          <w:szCs w:val="28"/>
        </w:rPr>
      </w:pPr>
      <w:r>
        <w:rPr>
          <w:rFonts w:hint="eastAsia" w:ascii="宋体" w:hAnsi="宋体" w:eastAsia="宋体" w:cs="宋体"/>
          <w:kern w:val="0"/>
          <w:sz w:val="28"/>
          <w:szCs w:val="28"/>
          <w:lang w:eastAsia="zh-CN"/>
        </w:rPr>
        <w:t>（一）</w:t>
      </w:r>
      <w:r>
        <w:rPr>
          <w:rFonts w:hint="eastAsia" w:ascii="宋体" w:hAnsi="宋体" w:eastAsia="宋体" w:cs="宋体"/>
          <w:kern w:val="0"/>
          <w:sz w:val="28"/>
          <w:szCs w:val="28"/>
        </w:rPr>
        <w:t>最高控制价：</w:t>
      </w:r>
      <w:r>
        <w:rPr>
          <w:rFonts w:hint="eastAsia" w:ascii="宋体" w:hAnsi="宋体" w:eastAsia="宋体" w:cs="宋体"/>
          <w:kern w:val="0"/>
          <w:sz w:val="28"/>
          <w:szCs w:val="28"/>
          <w:lang w:val="en-US" w:eastAsia="zh-CN"/>
        </w:rPr>
        <w:t>25</w:t>
      </w:r>
      <w:r>
        <w:rPr>
          <w:rFonts w:hint="eastAsia" w:ascii="宋体" w:hAnsi="宋体" w:eastAsia="宋体" w:cs="宋体"/>
          <w:kern w:val="0"/>
          <w:sz w:val="28"/>
          <w:szCs w:val="28"/>
        </w:rPr>
        <w:t xml:space="preserve"> 万元（包含投标设备的生产、运输、安装调试和人员培训等各种税费）。 </w:t>
      </w:r>
    </w:p>
    <w:p>
      <w:pPr>
        <w:spacing w:line="360" w:lineRule="auto"/>
        <w:ind w:left="1954" w:leftChars="269" w:hanging="1389" w:hangingChars="494"/>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color w:val="000000"/>
          <w:kern w:val="0"/>
          <w:sz w:val="28"/>
          <w:szCs w:val="28"/>
          <w:shd w:val="clear" w:color="auto" w:fill="FFFFFF"/>
          <w:lang w:eastAsia="zh-CN" w:bidi="ar"/>
        </w:rPr>
        <w:t>（二）</w:t>
      </w:r>
      <w:r>
        <w:rPr>
          <w:rFonts w:hint="eastAsia" w:asciiTheme="minorEastAsia" w:hAnsiTheme="minorEastAsia" w:eastAsiaTheme="minorEastAsia" w:cstheme="minorEastAsia"/>
          <w:kern w:val="2"/>
          <w:sz w:val="28"/>
          <w:szCs w:val="28"/>
          <w:lang w:val="en-US" w:eastAsia="zh-CN" w:bidi="ar-SA"/>
        </w:rPr>
        <w:t>采购清单：医用电子秤2台，医用电子血压计2台，口腔科综合治疗</w:t>
      </w:r>
    </w:p>
    <w:p>
      <w:pPr>
        <w:spacing w:line="360" w:lineRule="auto"/>
        <w:ind w:left="1948" w:leftChars="269" w:hanging="1383" w:hangingChars="494"/>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设备一套（其中牙科综合治疗台2台）。</w:t>
      </w:r>
    </w:p>
    <w:p>
      <w:pPr>
        <w:numPr>
          <w:ilvl w:val="0"/>
          <w:numId w:val="0"/>
        </w:numPr>
        <w:snapToGrid w:val="0"/>
        <w:spacing w:line="360" w:lineRule="auto"/>
        <w:ind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主要</w:t>
      </w:r>
      <w:r>
        <w:rPr>
          <w:rFonts w:hint="eastAsia" w:asciiTheme="minorEastAsia" w:hAnsiTheme="minorEastAsia" w:eastAsiaTheme="minorEastAsia" w:cstheme="minorEastAsia"/>
          <w:b/>
          <w:bCs/>
          <w:sz w:val="28"/>
          <w:szCs w:val="28"/>
          <w:lang w:eastAsia="zh-CN"/>
        </w:rPr>
        <w:t>设备</w:t>
      </w:r>
      <w:r>
        <w:rPr>
          <w:rFonts w:hint="eastAsia" w:asciiTheme="minorEastAsia" w:hAnsiTheme="minorEastAsia" w:eastAsiaTheme="minorEastAsia" w:cstheme="minorEastAsia"/>
          <w:b/>
          <w:bCs/>
          <w:sz w:val="28"/>
          <w:szCs w:val="28"/>
        </w:rPr>
        <w:t>技术参数及配置要求</w:t>
      </w:r>
    </w:p>
    <w:p>
      <w:pPr>
        <w:snapToGrid w:val="0"/>
        <w:spacing w:line="360" w:lineRule="auto"/>
        <w:ind w:left="0"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（一）医用电子秤</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额定电源：AC 220V±10% 50Hz</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额定输入功率：≤30W</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使用环境温湿度：+5℃ </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 xml:space="preserve"> +40℃</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10%  </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95%RH</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保存环境温湿度：-20℃ </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 xml:space="preserve"> +60℃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10% </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95%RH</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通风良好，干燥的室内，周围空气中应无腐蚀性气体</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运行大气压力：860 </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 xml:space="preserve"> 1060hPa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运输和保存大气压力：860  </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1060hPa</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测量范围：  </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8.1、</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身高： 70 </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200cm</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允许误差： +5℃</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+10℃（含+10℃） ±0.6cm，+10℃</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+40℃ ±0.5cm</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8.2、</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重量： 5.0 </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200kg，允许误差：±0.1kg</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★显示屏：</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单色测量屏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8"/>
          <w:szCs w:val="28"/>
          <w14:textFill>
            <w14:solidFill>
              <w14:schemeClr w14:val="tx1"/>
            </w14:solidFill>
          </w14:textFill>
        </w:rPr>
        <w:t>6.3英寸</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外形尺寸：</w:t>
      </w:r>
      <w:r>
        <w:rPr>
          <w:rFonts w:hint="eastAsia" w:asciiTheme="minorEastAsia" w:hAnsiTheme="minorEastAsia" w:eastAsiaTheme="minorEastAsia" w:cstheme="minorEastAsia"/>
          <w:color w:val="000000" w:themeColor="text1"/>
          <w:sz w:val="28"/>
          <w:szCs w:val="28"/>
          <w14:textFill>
            <w14:solidFill>
              <w14:schemeClr w14:val="tx1"/>
            </w14:solidFill>
          </w14:textFill>
        </w:rPr>
        <w:t>长590×宽420×高2350 mm</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产品尺寸公差范围:±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0mm</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本体重量</w:t>
      </w:r>
      <w:r>
        <w:rPr>
          <w:rFonts w:hint="eastAsia" w:asciiTheme="minorEastAsia" w:hAnsiTheme="minorEastAsia" w:eastAsiaTheme="minorEastAsia" w:cstheme="minorEastAsia"/>
          <w:sz w:val="28"/>
          <w:szCs w:val="28"/>
          <w:lang w:eastAsia="ja-JP"/>
        </w:rPr>
        <w:t>：</w:t>
      </w:r>
      <w:r>
        <w:rPr>
          <w:rFonts w:hint="eastAsia" w:asciiTheme="minorEastAsia" w:hAnsiTheme="minorEastAsia" w:eastAsiaTheme="minorEastAsia" w:cstheme="minorEastAsia"/>
          <w:sz w:val="28"/>
          <w:szCs w:val="28"/>
        </w:rPr>
        <w:t>约37kg±1kg</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使用年限：五年以上</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其他功能：</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.1、★BMI值计算</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.2、自动热敏打印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.3、语音提示测量步骤</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.4、语音播报测量结果</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.5、★自动/手动测量模式，手动模式时，红外遥控操作</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.6、提供标准校正工具</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.7、RS-232数据传输</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.8</w:t>
      </w:r>
      <w:r>
        <w:rPr>
          <w:rFonts w:hint="eastAsia" w:asciiTheme="minorEastAsia" w:hAnsiTheme="minorEastAsia" w:eastAsiaTheme="minorEastAsia" w:cstheme="minorEastAsia"/>
          <w:sz w:val="28"/>
          <w:szCs w:val="28"/>
        </w:rPr>
        <w:t>、★纬度补偿功能，使体重测量更精确</w:t>
      </w:r>
    </w:p>
    <w:p>
      <w:pPr>
        <w:pStyle w:val="10"/>
        <w:snapToGrid w:val="0"/>
        <w:spacing w:line="360" w:lineRule="auto"/>
        <w:ind w:left="0" w:firstLine="562"/>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（二）</w:t>
      </w:r>
      <w:r>
        <w:rPr>
          <w:rFonts w:hint="eastAsia" w:asciiTheme="minorEastAsia" w:hAnsiTheme="minorEastAsia" w:eastAsiaTheme="minorEastAsia" w:cstheme="minorEastAsia"/>
          <w:b/>
          <w:bCs/>
          <w:sz w:val="28"/>
          <w:szCs w:val="28"/>
        </w:rPr>
        <w:t>医用电子血压计</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1、★测量方法：示波法</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2、显示方法：前屏数字式LED显示</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3、压力显示范围：0-299mmHg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4、量程范围：血压：0-299mmHg；脉搏数:40-180次/分</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5、测量位置：左右臂均可测量</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6、压力监测：运用了核心生物传感技术，在血压测量过程进行智能预判，</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从而自动加压至最适程度。确保了测量的准确，缩短了测量时间。</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7、精确度：血压:±3mmHg以内, 脉搏:±2%以内</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8、加压：压力泵自动加压方式</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9、减压：电磁控制阀自动减压系统</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10、超压保护：压力超过300mmHg时，急速排气保护，排气时间不大于10</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秒</w:t>
      </w:r>
      <w:r>
        <w:rPr>
          <w:rFonts w:hint="eastAsia" w:asciiTheme="minorEastAsia" w:hAnsiTheme="minorEastAsia" w:eastAsiaTheme="minorEastAsia" w:cstheme="minorEastAsia"/>
          <w:sz w:val="28"/>
          <w:szCs w:val="28"/>
          <w:lang w:eastAsia="zh-CN"/>
        </w:rPr>
        <w:t>。</w:t>
      </w:r>
    </w:p>
    <w:p>
      <w:pPr>
        <w:numPr>
          <w:ilvl w:val="0"/>
          <w:numId w:val="2"/>
        </w:num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★肘部位置传感器: 电子肘部位置传感器，并有指示灯提示手臂放置位</w:t>
      </w:r>
    </w:p>
    <w:p>
      <w:pPr>
        <w:numPr>
          <w:ilvl w:val="0"/>
          <w:numId w:val="0"/>
        </w:numPr>
        <w:snapToGrid w:val="0"/>
        <w:spacing w:line="360" w:lineRule="auto"/>
        <w:ind w:leftChars="-228" w:firstLine="1120" w:firstLineChars="4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置是否正确 (准确定位肱动脉，提高测量精度)</w:t>
      </w:r>
      <w:r>
        <w:rPr>
          <w:rFonts w:hint="eastAsia" w:asciiTheme="minorEastAsia" w:hAnsiTheme="minorEastAsia" w:eastAsiaTheme="minorEastAsia" w:cstheme="minorEastAsia"/>
          <w:sz w:val="28"/>
          <w:szCs w:val="28"/>
          <w:lang w:eastAsia="zh-CN"/>
        </w:rPr>
        <w:t>。</w:t>
      </w:r>
    </w:p>
    <w:p>
      <w:pPr>
        <w:numPr>
          <w:ilvl w:val="0"/>
          <w:numId w:val="2"/>
        </w:num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★臂筒角度调节：具有准确寻找手臂测量位置智能定位系统，肘关节放</w:t>
      </w:r>
    </w:p>
    <w:p>
      <w:pPr>
        <w:numPr>
          <w:ilvl w:val="0"/>
          <w:numId w:val="0"/>
        </w:numPr>
        <w:snapToGrid w:val="0"/>
        <w:spacing w:line="360" w:lineRule="auto"/>
        <w:ind w:leftChars="-228" w:firstLine="1120" w:firstLineChars="4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置提示，臂筒可根据测量者的坐姿高度自动上下调节≥10度</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13、适合臂周：17cm-42cm</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14、★干扰提示：全中文热敏打印、自动裁纸、三种模式可选。同时可以有</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抗震、噪音干扰提示(需提供打印波形图并加盖公章)</w:t>
      </w:r>
      <w:r>
        <w:rPr>
          <w:rFonts w:hint="eastAsia" w:asciiTheme="minorEastAsia" w:hAnsiTheme="minorEastAsia" w:eastAsiaTheme="minorEastAsia" w:cstheme="minorEastAsia"/>
          <w:sz w:val="28"/>
          <w:szCs w:val="28"/>
          <w:lang w:eastAsia="zh-CN"/>
        </w:rPr>
        <w:t>。</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15、外形尺寸：宽460*高270*厚370mm</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尺寸</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14:textFill>
            <w14:solidFill>
              <w14:schemeClr w14:val="tx1"/>
            </w14:solidFill>
          </w14:textFill>
        </w:rPr>
        <w:t>公差范围</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为</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8"/>
          <w:szCs w:val="28"/>
          <w14:textFill>
            <w14:solidFill>
              <w14:schemeClr w14:val="tx1"/>
            </w14:solidFill>
          </w14:textFill>
        </w:rPr>
        <w:t>mm</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16、★抗菌设计：机身及袖套全部采用抗菌材料（提供产品进行细菌培养后</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的检测报告），袖套在清洗过后照样具备抗菌功能（需提供国外或国内相关</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机构检测报告）</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17、电源电压、功率：AC2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230</w:t>
      </w:r>
      <w:r>
        <w:rPr>
          <w:rFonts w:hint="eastAsia" w:asciiTheme="minorEastAsia" w:hAnsiTheme="minorEastAsia" w:eastAsiaTheme="minorEastAsia" w:cstheme="minorEastAsia"/>
          <w:color w:val="000000" w:themeColor="text1"/>
          <w:sz w:val="28"/>
          <w:szCs w:val="28"/>
          <w14:textFill>
            <w14:solidFill>
              <w14:schemeClr w14:val="tx1"/>
            </w14:solidFill>
          </w14:textFill>
        </w:rPr>
        <w:t>V，50Hz，23W</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18、电击防护：ⅱ类B型设备</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color w:val="000000" w:themeColor="text1"/>
          <w:sz w:val="28"/>
          <w:szCs w:val="28"/>
          <w14:textFill>
            <w14:solidFill>
              <w14:schemeClr w14:val="tx1"/>
            </w14:solidFill>
          </w14:textFill>
        </w:rPr>
        <w:t>、重量：</w:t>
      </w:r>
      <w:r>
        <w:rPr>
          <w:rFonts w:hint="eastAsia" w:asciiTheme="minorEastAsia" w:hAnsiTheme="minorEastAsia" w:eastAsiaTheme="minorEastAsia" w:cstheme="minorEastAsia"/>
          <w:color w:val="auto"/>
          <w:sz w:val="28"/>
          <w:szCs w:val="28"/>
          <w:lang w:val="en-US" w:eastAsia="zh-CN"/>
        </w:rPr>
        <w:t>5.0-6.0</w:t>
      </w:r>
      <w:r>
        <w:rPr>
          <w:rFonts w:hint="eastAsia" w:asciiTheme="minorEastAsia" w:hAnsiTheme="minorEastAsia" w:eastAsiaTheme="minorEastAsia" w:cstheme="minorEastAsia"/>
          <w:color w:val="auto"/>
          <w:sz w:val="28"/>
          <w:szCs w:val="28"/>
        </w:rPr>
        <w:t>kg</w:t>
      </w:r>
      <w:r>
        <w:rPr>
          <w:rFonts w:hint="eastAsia" w:asciiTheme="minorEastAsia" w:hAnsiTheme="minorEastAsia" w:eastAsiaTheme="minorEastAsia" w:cstheme="minorEastAsia"/>
          <w:color w:val="auto"/>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20、语音功能：测量过程提示、测量结果播报</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21、用户教育：根据测量结果，显示提示信息</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22、★通信数据输出：测量结果可通过RS-232这种接口方式传输到电脑。</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数据接口有双向通信功能，测量者手臂放好后，医护人员扫描测量者条形码</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后，体检软件可向机器发送命令，机器自动启动进行测量（免费提供通信协</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议及技术协助）</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23、打印装置：全中文热敏打印、自动裁纸、多种模式可选</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24、压力单位：mmHg和Kpa两种模式互选</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25、专用桌、椅：配备专用测量桌、椅</w:t>
      </w:r>
      <w:r>
        <w:rPr>
          <w:rFonts w:hint="eastAsia" w:asciiTheme="minorEastAsia" w:hAnsiTheme="minorEastAsia" w:eastAsiaTheme="minorEastAsia" w:cstheme="minorEastAsia"/>
          <w:sz w:val="28"/>
          <w:szCs w:val="28"/>
          <w:lang w:eastAsia="zh-CN"/>
        </w:rPr>
        <w:t>。</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26、标准附件：操作指南卡1个,抗菌血压袖套2条,打印纸1卷,电源线1</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根，使用说明书1本</w:t>
      </w:r>
      <w:r>
        <w:rPr>
          <w:rFonts w:hint="eastAsia" w:asciiTheme="minorEastAsia" w:hAnsiTheme="minorEastAsia" w:eastAsiaTheme="minorEastAsia" w:cstheme="minorEastAsia"/>
          <w:sz w:val="28"/>
          <w:szCs w:val="28"/>
          <w:lang w:eastAsia="zh-CN"/>
        </w:rPr>
        <w:t>。</w:t>
      </w:r>
    </w:p>
    <w:p>
      <w:pPr>
        <w:autoSpaceDE w:val="0"/>
        <w:autoSpaceDN w:val="0"/>
        <w:adjustRightInd w:val="0"/>
        <w:spacing w:line="360" w:lineRule="auto"/>
        <w:ind w:left="0"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（三）口腔综合治疗设备</w:t>
      </w:r>
    </w:p>
    <w:p>
      <w:pPr>
        <w:autoSpaceDE w:val="0"/>
        <w:autoSpaceDN w:val="0"/>
        <w:adjustRightInd w:val="0"/>
        <w:spacing w:line="360" w:lineRule="auto"/>
        <w:ind w:left="1952" w:leftChars="402" w:hanging="1108" w:hangingChars="3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1、牙科综合治疗台</w:t>
      </w: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1.1、配置要求：</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1.1.1、医生位：下挂式治疗台</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1.1.2、2条四孔高速手机线</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1.1.3、1条四孔低速气动马达线</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1.1.4、1只三用喷枪</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1.1.5、内置式观片灯</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1.1.6、超大尺寸器械盘</w:t>
      </w:r>
      <w:r>
        <w:rPr>
          <w:rFonts w:hint="eastAsia" w:asciiTheme="minorEastAsia" w:hAnsiTheme="minorEastAsia" w:eastAsiaTheme="minorEastAsia" w:cstheme="minorEastAsia"/>
          <w:color w:val="000000" w:themeColor="text1"/>
          <w:sz w:val="28"/>
          <w:szCs w:val="28"/>
          <w14:textFill>
            <w14:solidFill>
              <w14:schemeClr w14:val="tx1"/>
            </w14:solidFill>
          </w14:textFill>
        </w:rPr>
        <w:t>（60±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cm*30±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cm）</w:t>
      </w:r>
      <w:r>
        <w:rPr>
          <w:rFonts w:hint="eastAsia" w:asciiTheme="minorEastAsia" w:hAnsiTheme="minorEastAsia" w:eastAsiaTheme="minorEastAsia" w:cstheme="minorEastAsia"/>
          <w:sz w:val="28"/>
          <w:szCs w:val="28"/>
        </w:rPr>
        <w:t>，配有硅胶垫</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1.1.7、医生位多功能程序控制面板</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1.1.8、活动臂气控锁</w:t>
      </w:r>
    </w:p>
    <w:p>
      <w:pPr>
        <w:snapToGrid w:val="0"/>
        <w:spacing w:line="360" w:lineRule="auto"/>
        <w:ind w:left="1119" w:leftChars="399" w:hanging="281" w:hangingChars="1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1.2、助手位：</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1.2.1、1只三用喷枪</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1.2.2、1只强吸</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1.2.3、1只弱吸</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1.2.4、助手位多功能程序控制面板</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1.2.5、助手位小器械托盘</w:t>
      </w:r>
    </w:p>
    <w:p>
      <w:pPr>
        <w:snapToGrid w:val="0"/>
        <w:spacing w:line="360" w:lineRule="auto"/>
        <w:ind w:left="1119" w:leftChars="399" w:hanging="281" w:hangingChars="1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1.3、其它配置：</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1.3.1、LED口腔灯</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1.3.2、多功能集成控制脚控开关</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1.3.3、陶瓷漱口盆可180度旋转、可拆卸清洗消毒</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1.3.4、蒸馏水系统</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1.3.5、漱口水加热系统</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1.3.6、医生座椅一张</w:t>
      </w:r>
    </w:p>
    <w:p>
      <w:pPr>
        <w:snapToGrid w:val="0"/>
        <w:spacing w:line="360" w:lineRule="auto"/>
        <w:ind w:left="1119" w:leftChars="399" w:hanging="281" w:hangingChars="1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1.4、技术参数</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★1.4.1、与牙科综合治疗机同品牌的LED口腔灯，感应式四档调光，与椅位智能联动。</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1.4.2、采用多关节头枕，可满足成人、儿童及轮椅患者治疗使用。 </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1.4.3、治疗台控制面板：可控制椅位、手机、口腔灯、观片灯、冷热漱口</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水、冲痰盂；助手位四个器械搁架，控制面板可控制漱口水，冲盂、复位和</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口腔灯开关。</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★1.4.4、通过角度传感器实现椅位记忆，精确度高，故障率低，可设定并</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储存五个智能化程序椅位。</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1.4.5、拥有智能化联动程序：手术灯自动开关，与椅位（工作位A/B、漱口</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位、休止位）、漱口杯给水、冲痰盂智能联动。一键完成多项功能，大大提</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高工作效率。</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★1.4.6、治疗台采用水、电分离式设计，独立的器械挂架，水气调节均在</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器械挂架处，无需担心因漏水漏气导致电路的损坏，便于维护。超大的治疗</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台器械盘</w:t>
      </w:r>
      <w:r>
        <w:rPr>
          <w:rFonts w:hint="eastAsia" w:asciiTheme="minorEastAsia" w:hAnsiTheme="minorEastAsia" w:eastAsiaTheme="minorEastAsia" w:cstheme="minorEastAsia"/>
          <w:color w:val="000000" w:themeColor="text1"/>
          <w:sz w:val="28"/>
          <w:szCs w:val="28"/>
          <w14:textFill>
            <w14:solidFill>
              <w14:schemeClr w14:val="tx1"/>
            </w14:solidFill>
          </w14:textFill>
        </w:rPr>
        <w:t>（60±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cm*30±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cm），</w:t>
      </w:r>
      <w:r>
        <w:rPr>
          <w:rFonts w:hint="eastAsia" w:asciiTheme="minorEastAsia" w:hAnsiTheme="minorEastAsia" w:eastAsiaTheme="minorEastAsia" w:cstheme="minorEastAsia"/>
          <w:sz w:val="28"/>
          <w:szCs w:val="28"/>
        </w:rPr>
        <w:t>配有可高温高压灭菌的硅胶垫。</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★1.4.6、多功能集成脚控开关，</w:t>
      </w:r>
      <w:bookmarkStart w:id="0" w:name="OLE_LINK3"/>
      <w:bookmarkStart w:id="1" w:name="OLE_LINK4"/>
      <w:r>
        <w:rPr>
          <w:rFonts w:hint="eastAsia" w:asciiTheme="minorEastAsia" w:hAnsiTheme="minorEastAsia" w:eastAsiaTheme="minorEastAsia" w:cstheme="minorEastAsia"/>
          <w:sz w:val="28"/>
          <w:szCs w:val="28"/>
        </w:rPr>
        <w:t>可线性控制动态器械转速、椅位运动、手</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机单喷气/无水操作、口腔灯</w:t>
      </w:r>
      <w:bookmarkStart w:id="2" w:name="OLE_LINK11"/>
      <w:r>
        <w:rPr>
          <w:rFonts w:hint="eastAsia" w:asciiTheme="minorEastAsia" w:hAnsiTheme="minorEastAsia" w:eastAsiaTheme="minorEastAsia" w:cstheme="minorEastAsia"/>
          <w:sz w:val="28"/>
          <w:szCs w:val="28"/>
        </w:rPr>
        <w:t>开关。</w:t>
      </w:r>
      <w:bookmarkEnd w:id="0"/>
      <w:bookmarkEnd w:id="1"/>
      <w:bookmarkEnd w:id="2"/>
      <w:r>
        <w:rPr>
          <w:rFonts w:hint="eastAsia" w:asciiTheme="minorEastAsia" w:hAnsiTheme="minorEastAsia" w:eastAsiaTheme="minorEastAsia" w:cstheme="minorEastAsia"/>
          <w:sz w:val="28"/>
          <w:szCs w:val="28"/>
        </w:rPr>
        <w:t>可控制5个记忆椅位：工作位A/B、漱口</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位、漱口复位、休止位，并与口腔灯智能联动。一键完成多项功能，提高工</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作效率。</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★1.4.8、电动牙科椅最低椅位高度≦380mm，配有软启动升降系统，使电动</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牙科椅的启动与停止无顿挫感。</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1.4.9、整体侧箱可旋转90度，可拆卸清洗的陶瓷漱口盆，可在180度范围</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内旋转。</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1.4.10、机椅互锁：当动态器械工作时，椅位运动被自动锁定</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1.4.11、吸唾系统可拆卸清洗。</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1.4.12、电动牙科椅下降过程中遇到阻力时，下降自动停止并小幅上升，避免意外伤害发生。</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1.4.13、通过ISO13485质量管理体系，采用高强度工程塑料，优质核心部</w:t>
      </w:r>
    </w:p>
    <w:p>
      <w:pPr>
        <w:snapToGrid w:val="0"/>
        <w:spacing w:line="360" w:lineRule="auto"/>
        <w:ind w:left="1939" w:leftChars="798" w:hanging="263" w:hangingChars="94"/>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件。</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、电压：220VAC  50Hz</w:t>
      </w:r>
    </w:p>
    <w:p>
      <w:pPr>
        <w:snapToGrid w:val="0"/>
        <w:spacing w:line="360" w:lineRule="auto"/>
        <w:ind w:left="1942" w:leftChars="266" w:hanging="1383" w:hangingChars="494"/>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、功率：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700-</w:t>
      </w:r>
      <w:r>
        <w:rPr>
          <w:rFonts w:hint="eastAsia" w:asciiTheme="minorEastAsia" w:hAnsiTheme="minorEastAsia" w:eastAsiaTheme="minorEastAsia" w:cstheme="minorEastAsia"/>
          <w:color w:val="000000" w:themeColor="text1"/>
          <w:sz w:val="28"/>
          <w:szCs w:val="28"/>
          <w14:textFill>
            <w14:solidFill>
              <w14:schemeClr w14:val="tx1"/>
            </w14:solidFill>
          </w14:textFill>
        </w:rPr>
        <w:t>900VA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、水压：200－400Kpa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、水流量：≥10L/min</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、气压：≥550Kpa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、气流量：≥50L/min</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、环境温度：10°C－40°C</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、相对湿度：30％－75％</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、大气压力：70Kpa-106Kpa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、口腔灯光照度：8000-30000LUX </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、负载能力：135KGS</w:t>
      </w:r>
    </w:p>
    <w:p>
      <w:pPr>
        <w:snapToGrid w:val="0"/>
        <w:spacing w:line="360" w:lineRule="auto"/>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、座垫面离地最高高度：≥800mm</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sz w:val="28"/>
          <w:szCs w:val="28"/>
        </w:rPr>
        <w:t>、座垫面离地最低高度：≤380mm</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头靠伸缩幅度：＞200mm</w:t>
      </w:r>
    </w:p>
    <w:p>
      <w:pPr>
        <w:spacing w:line="360" w:lineRule="auto"/>
        <w:ind w:left="0" w:firstLine="843" w:firstLineChars="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2、口腔观察仪</w:t>
      </w:r>
    </w:p>
    <w:p>
      <w:pPr>
        <w:snapToGrid w:val="0"/>
        <w:spacing w:line="360" w:lineRule="auto"/>
        <w:ind w:left="1119" w:leftChars="399" w:hanging="281" w:hangingChars="1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2.1配置要求</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2.1.1、一体机高清手柄 1台；多媒体一体机 1台</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2.1.2、一体机红外遥控器 1个；DC12V5A电源 1个</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2.1.3、手柄数据线 1条；手柄感应挂架 1个</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2.1.4、手柄护套 50个；医患多媒体U盘 1个</w:t>
      </w:r>
    </w:p>
    <w:p>
      <w:pPr>
        <w:snapToGrid w:val="0"/>
        <w:spacing w:line="360" w:lineRule="auto"/>
        <w:ind w:left="1041" w:leftChars="266" w:hanging="48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8"/>
          <w:szCs w:val="28"/>
        </w:rPr>
        <w:t xml:space="preserve"> 2.2技术参数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2.2.1、系统：嵌入式操作系统  </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2.2.2、显示画面：单画面</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四画面</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均可显示</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2.2.3、智能功能：防抖动 消除锯齿边缘</w:t>
      </w:r>
    </w:p>
    <w:p>
      <w:pPr>
        <w:snapToGrid w:val="0"/>
        <w:spacing w:line="360" w:lineRule="auto"/>
        <w:ind w:left="1942" w:leftChars="266" w:hanging="1383" w:hangingChars="4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2.2.4、VGA分辨率：1280*1024</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2.2.5、系统操作方式：红外遥控</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2.2.6、备份方式：自动备份到U盘</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2.2.7、储存功能：最大支持32G储存</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2.2.8、功耗：</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8"/>
          <w:szCs w:val="28"/>
          <w14:textFill>
            <w14:solidFill>
              <w14:schemeClr w14:val="tx1"/>
            </w14:solidFill>
          </w14:textFill>
        </w:rPr>
        <w:t>30W</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2.2.9、图片存储格式：JPG格式 大小：1280*1024像素</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2.2.10、WIFI传输方式（选配）：电脑系统</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2.2.11、手拍聚焦范围：5mm-50mm</w:t>
      </w:r>
    </w:p>
    <w:p>
      <w:pPr>
        <w:spacing w:line="360" w:lineRule="auto"/>
        <w:ind w:left="0" w:firstLine="843" w:firstLineChars="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3、牙片X射线机</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3.1配置要求</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3.1.1、X射线管头一个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8480" behindDoc="0" locked="0" layoutInCell="1" allowOverlap="1">
                <wp:simplePos x="0" y="0"/>
                <wp:positionH relativeFrom="column">
                  <wp:posOffset>-1297305</wp:posOffset>
                </wp:positionH>
                <wp:positionV relativeFrom="paragraph">
                  <wp:posOffset>123190</wp:posOffset>
                </wp:positionV>
                <wp:extent cx="140970" cy="771525"/>
                <wp:effectExtent l="7620" t="1270" r="34290" b="4445"/>
                <wp:wrapNone/>
                <wp:docPr id="1" name="直接箭头连接符 1"/>
                <wp:cNvGraphicFramePr/>
                <a:graphic xmlns:a="http://schemas.openxmlformats.org/drawingml/2006/main">
                  <a:graphicData uri="http://schemas.microsoft.com/office/word/2010/wordprocessingShape">
                    <wps:wsp>
                      <wps:cNvCnPr/>
                      <wps:spPr>
                        <a:xfrm>
                          <a:off x="0" y="0"/>
                          <a:ext cx="140970" cy="771525"/>
                        </a:xfrm>
                        <a:prstGeom prst="straightConnector1">
                          <a:avLst/>
                        </a:prstGeom>
                        <a:ln w="15875" cap="flat" cmpd="sng">
                          <a:solidFill>
                            <a:srgbClr val="80808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15pt;margin-top:9.7pt;height:60.75pt;width:11.1pt;z-index:251668480;mso-width-relative:page;mso-height-relative:page;" filled="f" stroked="t" coordsize="21600,21600" o:gfxdata="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Ye2CDbAAAADAEAAA8AAAAAAAAAAQAgAAAA&#10;IgAAAGRycy9kb3ducmV2LnhtbFBLAQIUABQAAAAIAIdO4kAvP8Q0CAIAAPUDAAAOAAAAAAAAAAEA&#10;IAAAACoBAABkcnMvZTJvRG9jLnhtbFBLBQYAAAAABgAGAFkBAACkBQAAAAA=&#10;">
                <v:fill on="f" focussize="0,0"/>
                <v:stroke weight="1.25pt" color="#808080" joinstyle="round" endarrow="block"/>
                <v:imagedata o:title=""/>
                <o:lock v:ext="edit" aspectratio="f"/>
              </v:shape>
            </w:pict>
          </mc:Fallback>
        </mc:AlternateContent>
      </w:r>
      <w:r>
        <w:rPr>
          <w:rFonts w:hint="eastAsia" w:asciiTheme="minorEastAsia" w:hAnsiTheme="minorEastAsia" w:eastAsiaTheme="minorEastAsia" w:cstheme="minorEastAsia"/>
          <w:sz w:val="28"/>
          <w:szCs w:val="28"/>
        </w:rPr>
        <w:t>2、机架一条</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79744" behindDoc="0" locked="0" layoutInCell="1" allowOverlap="1">
                <wp:simplePos x="0" y="0"/>
                <wp:positionH relativeFrom="column">
                  <wp:posOffset>-1297305</wp:posOffset>
                </wp:positionH>
                <wp:positionV relativeFrom="paragraph">
                  <wp:posOffset>123190</wp:posOffset>
                </wp:positionV>
                <wp:extent cx="140970" cy="771525"/>
                <wp:effectExtent l="7620" t="1270" r="34290" b="4445"/>
                <wp:wrapNone/>
                <wp:docPr id="5" name="直接箭头连接符 5"/>
                <wp:cNvGraphicFramePr/>
                <a:graphic xmlns:a="http://schemas.openxmlformats.org/drawingml/2006/main">
                  <a:graphicData uri="http://schemas.microsoft.com/office/word/2010/wordprocessingShape">
                    <wps:wsp>
                      <wps:cNvCnPr/>
                      <wps:spPr>
                        <a:xfrm>
                          <a:off x="0" y="0"/>
                          <a:ext cx="140970" cy="771525"/>
                        </a:xfrm>
                        <a:prstGeom prst="straightConnector1">
                          <a:avLst/>
                        </a:prstGeom>
                        <a:ln w="15875" cap="flat" cmpd="sng">
                          <a:solidFill>
                            <a:srgbClr val="80808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15pt;margin-top:9.7pt;height:60.75pt;width:11.1pt;z-index:251679744;mso-width-relative:page;mso-height-relative:page;" filled="f" stroked="t" coordsize="21600,21600" o:gfxdata="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h7YINsAAAAMAQAADwAAAAAAAAABACAA&#10;AAAiAAAAZHJzL2Rvd25yZXYueG1sUEsBAhQAFAAAAAgAh07iQMom+jcKAgAA9QMAAA4AAAAAAAAA&#10;AQAgAAAAKgEAAGRycy9lMm9Eb2MueG1sUEsFBgAAAAAGAAYAWQEAAKYFAAAAAA==&#10;">
                <v:fill on="f" focussize="0,0"/>
                <v:stroke weight="1.25pt" color="#808080" joinstyle="round" endarrow="block"/>
                <v:imagedata o:title=""/>
                <o:lock v:ext="edit" aspectratio="f"/>
              </v:shape>
            </w:pict>
          </mc:Fallback>
        </mc:AlternateContent>
      </w:r>
      <w:r>
        <w:rPr>
          <w:rFonts w:hint="eastAsia" w:asciiTheme="minorEastAsia" w:hAnsiTheme="minorEastAsia" w:eastAsiaTheme="minorEastAsia" w:cstheme="minorEastAsia"/>
          <w:sz w:val="28"/>
          <w:szCs w:val="28"/>
        </w:rPr>
        <w:t>3、座椅机架一张</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91008" behindDoc="0" locked="0" layoutInCell="1" allowOverlap="1">
                <wp:simplePos x="0" y="0"/>
                <wp:positionH relativeFrom="column">
                  <wp:posOffset>-1297305</wp:posOffset>
                </wp:positionH>
                <wp:positionV relativeFrom="paragraph">
                  <wp:posOffset>123190</wp:posOffset>
                </wp:positionV>
                <wp:extent cx="140970" cy="771525"/>
                <wp:effectExtent l="7620" t="1270" r="34290" b="4445"/>
                <wp:wrapNone/>
                <wp:docPr id="6" name="直接箭头连接符 6"/>
                <wp:cNvGraphicFramePr/>
                <a:graphic xmlns:a="http://schemas.openxmlformats.org/drawingml/2006/main">
                  <a:graphicData uri="http://schemas.microsoft.com/office/word/2010/wordprocessingShape">
                    <wps:wsp>
                      <wps:cNvCnPr/>
                      <wps:spPr>
                        <a:xfrm>
                          <a:off x="0" y="0"/>
                          <a:ext cx="140970" cy="771525"/>
                        </a:xfrm>
                        <a:prstGeom prst="straightConnector1">
                          <a:avLst/>
                        </a:prstGeom>
                        <a:ln w="15875" cap="flat" cmpd="sng">
                          <a:solidFill>
                            <a:srgbClr val="80808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15pt;margin-top:9.7pt;height:60.75pt;width:11.1pt;z-index:251691008;mso-width-relative:page;mso-height-relative:page;" filled="f" stroked="t" coordsize="21600,21600" o:gfxdata="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Htgg2wAAAAwBAAAPAAAAAAAAAAEAIAAA&#10;ACIAAABkcnMvZG93bnJldi54bWxQSwECFAAUAAAACACHTuJA8W7OrQkCAAD1AwAADgAAAAAAAAAB&#10;ACAAAAAqAQAAZHJzL2Uyb0RvYy54bWxQSwUGAAAAAAYABgBZAQAApQUAAAAA&#10;">
                <v:fill on="f" focussize="0,0"/>
                <v:stroke weight="1.25pt" color="#808080" joinstyle="round" endarrow="block"/>
                <v:imagedata o:title=""/>
                <o:lock v:ext="edit" aspectratio="f"/>
              </v:shape>
            </w:pict>
          </mc:Fallback>
        </mc:AlternateConten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8240" behindDoc="0" locked="0" layoutInCell="1" allowOverlap="1">
                <wp:simplePos x="0" y="0"/>
                <wp:positionH relativeFrom="column">
                  <wp:posOffset>-1237615</wp:posOffset>
                </wp:positionH>
                <wp:positionV relativeFrom="paragraph">
                  <wp:posOffset>57785</wp:posOffset>
                </wp:positionV>
                <wp:extent cx="211455" cy="281940"/>
                <wp:effectExtent l="0" t="0" r="1905" b="7620"/>
                <wp:wrapNone/>
                <wp:docPr id="2" name="矩形 2"/>
                <wp:cNvGraphicFramePr/>
                <a:graphic xmlns:a="http://schemas.openxmlformats.org/drawingml/2006/main">
                  <a:graphicData uri="http://schemas.microsoft.com/office/word/2010/wordprocessingShape">
                    <wps:wsp>
                      <wps:cNvSpPr/>
                      <wps:spPr>
                        <a:xfrm>
                          <a:off x="0" y="0"/>
                          <a:ext cx="211455" cy="281940"/>
                        </a:xfrm>
                        <a:prstGeom prst="rect">
                          <a:avLst/>
                        </a:prstGeom>
                        <a:solidFill>
                          <a:srgbClr val="FFFFFF"/>
                        </a:solidFill>
                        <a:ln w="15875">
                          <a:noFill/>
                        </a:ln>
                      </wps:spPr>
                      <wps:txbx>
                        <w:txbxContent>
                          <w:p>
                            <w:pPr>
                              <w:ind w:left="1459" w:hanging="1459"/>
                              <w:jc w:val="center"/>
                            </w:pPr>
                            <w:r>
                              <w:rPr>
                                <w:rFonts w:hint="eastAsia"/>
                              </w:rPr>
                              <w:t>5</w:t>
                            </w:r>
                          </w:p>
                        </w:txbxContent>
                      </wps:txbx>
                      <wps:bodyPr upright="1"/>
                    </wps:wsp>
                  </a:graphicData>
                </a:graphic>
              </wp:anchor>
            </w:drawing>
          </mc:Choice>
          <mc:Fallback>
            <w:pict>
              <v:rect id="_x0000_s1026" o:spid="_x0000_s1026" o:spt="1" style="position:absolute;left:0pt;margin-left:-97.45pt;margin-top:4.55pt;height:22.2pt;width:16.65pt;z-index:251658240;mso-width-relative:page;mso-height-relative:page;" fillcolor="#FFFFFF" filled="t" stroked="f" coordsize="21600,21600" o:gfxdata="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1h7cAAAACgEAAA8AAAAAAAAAAQAgAAAAIgAAAGRycy9kb3ducmV2&#10;LnhtbFBLAQIUABQAAAAIAIdO4kB39QuQvwEAAHMDAAAOAAAAAAAAAAEAIAAAACsBAABkcnMvZTJv&#10;RG9jLnhtbFBLBQYAAAAABgAGAFkBAABcBQAAAAA=&#10;">
                <v:fill on="t" focussize="0,0"/>
                <v:stroke on="f" weight="1.25pt"/>
                <v:imagedata o:title=""/>
                <o:lock v:ext="edit" aspectratio="f"/>
                <v:textbox>
                  <w:txbxContent>
                    <w:p>
                      <w:pPr>
                        <w:ind w:left="1459" w:hanging="1459"/>
                        <w:jc w:val="center"/>
                      </w:pPr>
                      <w:r>
                        <w:rPr>
                          <w:rFonts w:hint="eastAsia"/>
                        </w:rPr>
                        <w:t>5</w:t>
                      </w:r>
                    </w:p>
                  </w:txbxContent>
                </v:textbox>
              </v:rect>
            </w:pict>
          </mc:Fallback>
        </mc:AlternateContent>
      </w:r>
      <w:r>
        <w:rPr>
          <w:rFonts w:hint="eastAsia" w:asciiTheme="minorEastAsia" w:hAnsiTheme="minorEastAsia" w:eastAsiaTheme="minorEastAsia" w:cstheme="minorEastAsia"/>
          <w:sz w:val="28"/>
          <w:szCs w:val="28"/>
        </w:rPr>
        <w:t>控制器（背面）一个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-2134235</wp:posOffset>
                </wp:positionH>
                <wp:positionV relativeFrom="paragraph">
                  <wp:posOffset>290195</wp:posOffset>
                </wp:positionV>
                <wp:extent cx="236220" cy="281940"/>
                <wp:effectExtent l="0" t="0" r="7620" b="7620"/>
                <wp:wrapNone/>
                <wp:docPr id="4" name="矩形 4"/>
                <wp:cNvGraphicFramePr/>
                <a:graphic xmlns:a="http://schemas.openxmlformats.org/drawingml/2006/main">
                  <a:graphicData uri="http://schemas.microsoft.com/office/word/2010/wordprocessingShape">
                    <wps:wsp>
                      <wps:cNvSpPr/>
                      <wps:spPr>
                        <a:xfrm>
                          <a:off x="0" y="0"/>
                          <a:ext cx="236220" cy="281940"/>
                        </a:xfrm>
                        <a:prstGeom prst="rect">
                          <a:avLst/>
                        </a:prstGeom>
                        <a:solidFill>
                          <a:srgbClr val="FFFFFF"/>
                        </a:solidFill>
                        <a:ln w="15875">
                          <a:noFill/>
                        </a:ln>
                      </wps:spPr>
                      <wps:txbx>
                        <w:txbxContent>
                          <w:p>
                            <w:pPr>
                              <w:ind w:left="1459" w:hanging="1459"/>
                              <w:jc w:val="center"/>
                            </w:pPr>
                            <w:r>
                              <w:rPr>
                                <w:rFonts w:hint="eastAsia"/>
                              </w:rPr>
                              <w:t>3</w:t>
                            </w:r>
                          </w:p>
                        </w:txbxContent>
                      </wps:txbx>
                      <wps:bodyPr upright="1"/>
                    </wps:wsp>
                  </a:graphicData>
                </a:graphic>
              </wp:anchor>
            </w:drawing>
          </mc:Choice>
          <mc:Fallback>
            <w:pict>
              <v:rect id="_x0000_s1026" o:spid="_x0000_s1026" o:spt="1" style="position:absolute;left:0pt;margin-left:-168.05pt;margin-top:22.85pt;height:22.2pt;width:18.6pt;z-index:251659264;mso-width-relative:page;mso-height-relative:page;" fillcolor="#FFFFFF" filled="t" stroked="f" coordsize="21600,21600" o:gfxdata="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xCwYN0AAAALAQAADwAAAAAAAAABACAAAAAiAAAAZHJzL2Rvd25y&#10;ZXYueG1sUEsBAhQAFAAAAAgAh07iQOvad+vAAQAAcwMAAA4AAAAAAAAAAQAgAAAALAEAAGRycy9l&#10;Mm9Eb2MueG1sUEsFBgAAAAAGAAYAWQEAAF4FAAAAAA==&#10;">
                <v:fill on="t" focussize="0,0"/>
                <v:stroke on="f" weight="1.25pt"/>
                <v:imagedata o:title=""/>
                <o:lock v:ext="edit" aspectratio="f"/>
                <v:textbox>
                  <w:txbxContent>
                    <w:p>
                      <w:pPr>
                        <w:ind w:left="1459" w:hanging="1459"/>
                        <w:jc w:val="center"/>
                      </w:pPr>
                      <w:r>
                        <w:rPr>
                          <w:rFonts w:hint="eastAsia"/>
                        </w:rPr>
                        <w:t>3</w:t>
                      </w:r>
                    </w:p>
                  </w:txbxContent>
                </v:textbox>
              </v:rect>
            </w:pict>
          </mc:Fallback>
        </mc:AlternateContent>
      </w:r>
      <w:r>
        <w:rPr>
          <w:rFonts w:hint="eastAsia" w:asciiTheme="minorEastAsia" w:hAnsiTheme="minorEastAsia" w:eastAsiaTheme="minorEastAsia" w:cstheme="minorEastAsia"/>
          <w:sz w:val="28"/>
          <w:szCs w:val="28"/>
        </w:rPr>
        <w:t>5、牙科X射线机操作面板一块</w:t>
      </w:r>
    </w:p>
    <w:p>
      <w:pPr>
        <w:snapToGrid w:val="0"/>
        <w:spacing w:line="360" w:lineRule="auto"/>
        <w:ind w:left="1121" w:leftChars="266" w:hanging="562"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3.2、技术参数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3.2.1、高频直流恒压控制技术,供给频率100-200kHz。X射线管型号为Toshiba D-0711,射线焦点为0.7mm，更高的成像质量和稳定品质。自动检测并纠正电源电压波动。球管内设有高精度温度传感器，在球管温升60度过热防护程序启动。</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3.2.2、高强度铝合金和1mm铅皮的双重保护球管,使X射线外泄剂量为零，更好地保护病人和医生的健康,国家标准规定的人体安全值0.5mGy/h,行业标准0.25mGy/h,实测剂量小于0.1mGy/h,可基本达到无需X线防护室。</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3.2.3、伸缩臂采用全新的优化设计方案，确保X射线球管定位准确移动轻巧、灵活，定位稳定无漂移。准确的定位确保高质量影像的必备条件。最大移动范围可达1760毫米, 双轴旋转，转动范围达380度。伸缩臂的负载重量和制动磨擦力可方便调整，确保操作的稳定性。</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3.2.4、球管的固定端均有测角仪，能够更加精确地进行定位。独特的人体工程学设计，移动方便，利于清洁。科学的配重比，转动轻巧，定位稳定。测角仪设计使定位简单准确；球管转动范围达300度，所有转动机构都设计有阻尼调整，确保设备平稳可靠。</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3.2.5、控制盒可按照客户要求横向或竖向安装，手持式控制面板，可选配壁挂式远程曝光控制面板，控制盒内置水平仪，安装调试更简单。</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3.2.6、超宽的电源使用电压AC110-240V,各个国家任何地方使用无忧。</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3.2.7、真实高效的全波高频直流恒压控制系统,高压发生器频率100-200kHz,在输出稳定X射线同时环保节能，保证了X光照片的辩晰度。</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3.2.8、完整大量的临床应用参数，高度智能化的软件数据库建立基础，使设备具备适应任何人体，操作精准便利。</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3.2.9、大量的参数变化调整，电压KV，电流MA，时间S，体型，蜂鸣器音量，保证了更广临床应用范围。</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3.2.10、方便灵活快捷的操作控制面板，高亮度显示屏一目了然，对应所有的牙列一键锁定曝光即完成。可自我设定电压KV，电流MA，时间S，并快速存入相应的牙位，成像模式选择，在胶片、磷光版、数字化传感器间快速无忧转换，无需重新编程。胶片曝光速度选择模式，F、E 、d 三种速度。</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3.2.11、故障自诊系统有助于提高技术服务的效率，具有故障代码显示功能，累计曝光次数显示功能，恢复出厂设置。</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3.2.12、具有安全保护功能，曝光结束X射线机处于自然冷却保护状态，时间窗口显示为倒计时，按控制器曝光按键，牙科X射线机不工作，等冷却完成后恢复到最后一次设定的工作状态，方可进行新一次的工作。在曝光过程中，当遇到紧急情况时，松开曝光按键即可终止曝光。</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3.2.13、多元化安装方式，可根据实际诊室环境，选择四种安装方式：底板固定式、墙体固定式、底板支架式、移动支架式，满足诊室各种安装需求。</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3.2.14、安全类别：I</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3.2.15、防护类型：Type B</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3.2.16、设备运行方式：间歇加载连续运行</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3.2.17、防护程度：普通设备</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3.2.18、电源电压：单相；AC220V</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3.2.19、主熔丝管：T10AL AC250V/Φ5X20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3.2.20、输入功率：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700-</w:t>
      </w:r>
      <w:r>
        <w:rPr>
          <w:rFonts w:hint="eastAsia" w:asciiTheme="minorEastAsia" w:hAnsiTheme="minorEastAsia" w:eastAsiaTheme="minorEastAsia" w:cstheme="minorEastAsia"/>
          <w:color w:val="000000" w:themeColor="text1"/>
          <w:sz w:val="28"/>
          <w:szCs w:val="28"/>
          <w14:textFill>
            <w14:solidFill>
              <w14:schemeClr w14:val="tx1"/>
            </w14:solidFill>
          </w14:textFill>
        </w:rPr>
        <w:t>900VA</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3.2.21、电源频率：50Hz</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3.2.22、射线焦点：0.7mm</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3.2.23、最大7mA可获得的最大管电压：70kV</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3.2.24、最大输出电功率：490W（70kV，7mA） </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3.2.25、最大加载因素组合：70kV、7mA、3.2s  </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3.2.26、管电压(偏差在±10%范围内) ：55kV/60Kv/65kV/70kV</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3.2.27、管电流(偏差在±20%范围内) ：4mA/7mA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3.2.28、负载循环：1/60</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3.2.29、总滤过：≥1.5mmAl(70kV)</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3.2.30、固有滤过：≥1mmAl(70kV)，YY/T0062-2004</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3.2.31、附加滤过：≥0.5mmAl(70kV)</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3.2.32、在加载状态下的泄漏辐射：1米处＜0.25mGy/h</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3.2.33、加载时间调节范围(偏差在±（10%+1ms）范围内) ：0.02-3.2s</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3.2.34、焦点至皮肤距离(偏差±5%)：22cm</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3.2.35、限束筒末端X射线野实际尺寸A（54mm≤A≤60mm）：Φ6cm</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3.2.36、标称电功率：0.49kW（70kV，7mA，0.1s）</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3.2.37、最大70kV可获得的最大管电流：7mA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3.2.38、高压发生器频率：100-200kHz</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3.2.39、X射线管组件环境温度：-40℃～</w:t>
      </w:r>
      <w:r>
        <w:rPr>
          <w:rFonts w:hint="eastAsia" w:asciiTheme="minorEastAsia" w:hAnsiTheme="minorEastAsia" w:eastAsiaTheme="minorEastAsia" w:cstheme="minorEastAsia"/>
          <w:sz w:val="28"/>
          <w:szCs w:val="28"/>
          <w:lang w:val="en-GB"/>
        </w:rPr>
        <w:t>+55</w:t>
      </w:r>
      <w:r>
        <w:rPr>
          <w:rFonts w:hint="eastAsia" w:asciiTheme="minorEastAsia" w:hAnsiTheme="minorEastAsia" w:eastAsiaTheme="minorEastAsia" w:cstheme="minorEastAsia"/>
          <w:sz w:val="28"/>
          <w:szCs w:val="28"/>
        </w:rPr>
        <w:t>℃</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3.2.40、大气压力：50kPa～106Kpa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3.2.41、相对湿度：</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sz w:val="28"/>
          <w:szCs w:val="28"/>
        </w:rPr>
        <w:t>93%</w:t>
      </w:r>
    </w:p>
    <w:p>
      <w:pPr>
        <w:spacing w:line="360" w:lineRule="auto"/>
        <w:ind w:left="0" w:firstLine="843" w:firstLineChars="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4、无油空压机</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4.1技术参数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4.1.1、满足4台牙科综合治疗台（以下简称“牙椅”）的正压供气、负压抽吸以及污水处理。</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4.1.2、型号：A202</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4.1.3、压缩机主机数量：2</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4.1.4、支持牙椅数量：3-4</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4.1.5、电源电压(V AC)：110/220 (1/N/PE)</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4.1.6、电源频率(Hz)：50/60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4.1.7、输入功率(kW)：</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1.6</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4.1.8、启动和停机压力(bar)：5/8(可调)</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4.1.9、控制方式：自动开/关（压力感应检测）</w:t>
      </w:r>
    </w:p>
    <w:p>
      <w:pPr>
        <w:snapToGrid w:val="0"/>
        <w:spacing w:line="360" w:lineRule="auto"/>
        <w:ind w:left="1119" w:leftChars="266" w:hanging="560" w:hangingChars="200"/>
        <w:jc w:val="left"/>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4.1.10、安全阀(bar)：</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7.8-</w:t>
      </w:r>
      <w:r>
        <w:rPr>
          <w:rFonts w:hint="eastAsia" w:asciiTheme="minorEastAsia" w:hAnsiTheme="minorEastAsia" w:eastAsiaTheme="minorEastAsia" w:cstheme="minorEastAsia"/>
          <w:color w:val="000000" w:themeColor="text1"/>
          <w:sz w:val="28"/>
          <w:szCs w:val="28"/>
          <w14:textFill>
            <w14:solidFill>
              <w14:schemeClr w14:val="tx1"/>
            </w14:solidFill>
          </w14:textFill>
        </w:rPr>
        <w:t>8.8</w:t>
      </w:r>
    </w:p>
    <w:p>
      <w:pPr>
        <w:snapToGrid w:val="0"/>
        <w:spacing w:line="360" w:lineRule="auto"/>
        <w:ind w:left="1119" w:leftChars="266" w:hanging="560" w:hangingChars="200"/>
        <w:jc w:val="left"/>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4.1.11、储气罐容量(L)</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50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4.1.12、气流量@5bar(L/min)：150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4.1.13、噪音等级@7bar[dB(A)]：64</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4.1.14、重量(kg)：130±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4.1.15、-压缩空气出口：10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4.1.16、-排水出口： 8</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自动控制系统，压力自动感应标配储气罐自动排水，可选装远程遥控自动排水，可实现手机随时随地控制自动排水，多电机延时随机启动，减少对电网冲击，标配储气罐内壁表面喷涂防锈处理低噪音设计，降低噪音污染，过载保护设置，气压过载自动排泄，空气过滤易清洗。</w:t>
      </w:r>
    </w:p>
    <w:p>
      <w:pPr>
        <w:spacing w:line="360" w:lineRule="auto"/>
        <w:ind w:left="0" w:firstLine="843" w:firstLineChars="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5、口腔污水处理器</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5.1配置要求</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5.1.1、不锈钢自吸泵：杜绝泵头生锈，抗腐蚀</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5.1.2、自动控制系统：自动感应污水液位，实现污水处理的自动启动和自动停止，安心使用</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5.1.3、污水进入模式多样化：可根据自身条件任意选择自流安装、自吸安装、自流自吸同时安装</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5.1.4、臭氧杀菌：杀菌高效，时效快</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5.1.5、标配自吸增强功能：可根据条件选择是否连接自来水，自来水的接入时刻保证自吸泵的抽吸强度，避免因抽空气而影响抽吸时效。厂家推荐接入自来水</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5.1.6、外置过滤器：清理更便捷</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5.1.7、液位感应一体式抽吸头：独特的探针集成设计，杜绝感应过灵敏和不灵敏的问题，更强适应用户的安装条件，易取易放</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5.1.8、抽吸管单向设计：防止停机后污水回流而引起的污水处理不管循环的启停工作</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5.1.9、臭氧均匀进气和搅拌式进水，臭氧充分混合</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5.1.10、五门结构，安装维护方便快捷</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5.1.11、耐腐蚀密封水箱，防臭氧泄露污染</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5.1.12、臭氧全程无泄露：只需排放管路密封连接好，无需担心臭氧污染</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5.2技术参数</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5.2.1、电源 (V/Hz AC)：220/50 (1~)</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5.2.2、额定功率(kW)：300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-400</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5.2.3、污水进入模式：自吸\自流\双模式</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5.2.4、处理方式：臭氧杀菌</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5.2.5、自流高度(mm)：130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-150</w:t>
      </w:r>
    </w:p>
    <w:p>
      <w:pPr>
        <w:snapToGrid w:val="0"/>
        <w:spacing w:line="360" w:lineRule="auto"/>
        <w:ind w:left="1119" w:leftChars="266" w:hanging="560" w:hangingChars="200"/>
        <w:jc w:val="left"/>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5.2.6、最大污水处理量(L/min)：</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8"/>
          <w:szCs w:val="28"/>
          <w14:textFill>
            <w14:solidFill>
              <w14:schemeClr w14:val="tx1"/>
            </w14:solidFill>
          </w14:textFill>
        </w:rPr>
        <w:t>50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5.2.7、自吸管径(mm)：Ø25</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5.2.8、排水管径(mm)：Ø50</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5.2.9、自吸增强功能：标配自来水接口（按需使用）</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5.2.10、附带配件1：液位感应一体式自吸抽吸头</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5.2.11、附带配件2：自吸用过滤器组件</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5.2.12、附带配件3：自流口接头</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5.2.13、附带配件4：排放口接头</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5.2.14、附带配件5：取样口开关接头</w:t>
      </w:r>
    </w:p>
    <w:p>
      <w:pPr>
        <w:spacing w:line="360" w:lineRule="auto"/>
        <w:ind w:left="0" w:firstLine="843" w:firstLineChars="3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8"/>
          <w:szCs w:val="28"/>
        </w:rPr>
        <w:t>6、牙科电动抽吸机</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6.1、技术参数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6.1.1、支持牙椅数量：3-4</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6.1.2、电源电压(V AC)：220 (1~)</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6.1.3、电源频率(Hz)：50/60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6.1.4、额定功率(kW)：1.1</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6.1.5、最大电流(A)：4.8</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6.1.6、变频：否</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6.1.7、负压(kPa)：-16</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6.1.8、最大气流量(L/min)：1300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-1400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6.1.9、噪音等级@7bar[dB(A)]：</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8"/>
          <w:szCs w:val="28"/>
          <w14:textFill>
            <w14:solidFill>
              <w14:schemeClr w14:val="tx1"/>
            </w14:solidFill>
          </w14:textFill>
        </w:rPr>
        <w:t>58</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6.1.10、重量(kg)：38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6.1.11、抽吸接口：Ø40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6.1.12、排水接口：Ø20</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6.1.13、排气接口：Ø50</w:t>
      </w:r>
    </w:p>
    <w:p>
      <w:pPr>
        <w:spacing w:line="360" w:lineRule="auto"/>
        <w:ind w:left="0" w:firstLine="843" w:firstLineChars="3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8"/>
          <w:szCs w:val="28"/>
        </w:rPr>
        <w:t>7、灭菌器</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7.1、配置要求</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7.1.1、U盘（8G）1个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7.1.2、托盘 3个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7.1.3、托盘支架1个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7.1.4、托盘把手1个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7.1.5、内置打印机1台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7.1.6、高亮LED数码显示屏1个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7.1.7、安全阀1个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7.1.8、净水箱1个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7.1.9、废水箱1个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7.1.10、过滤网4个</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7.2、技术参数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7.2.1、环境温度：5℃～40℃</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7.2.2、相对湿度：</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sz w:val="28"/>
          <w:szCs w:val="28"/>
        </w:rPr>
        <w:t>85%</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7.2.3、使用电源：AC 220V±22V，50Hz±1Hz</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7.2.4、温度：-20℃～55℃</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7.2.5、湿度：</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sz w:val="28"/>
          <w:szCs w:val="28"/>
        </w:rPr>
        <w:t>93%</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7.2.6、大气压力：50kPa～106kPa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7.2.7、灭菌器的容器应符合GB 150和国家法定容器法规规定</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7.2.8、过滤器直径0.3μm以上微粒的滤除效率不低于99.5%</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7.2.9、安全阀符合YY 0154-2013《压力蒸汽灭菌设备用弹簧全启式安全阀》的规定</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7.2.10、温度和压力指示仪表：数字式</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7.2.11、容器容积： 不超过60L，不能装载一个灭菌单元</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7.2.12、17L：容器内径250mm；容器高（长）350mm</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7.2.13、23L：容器内径250mm；容器高（长）470mm</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7.2.14、产品尺寸(公差范围:±10mm)</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7.2.15、17L：560mmx450mmx450mm；23L：660mmx450mmx450mm</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7.2.16、额定工作压力小于2.5 Bar，精度≦±1.6%</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7.2.17、灭菌温度分为121℃；134℃两档温度，对应不同的灭菌时间，精度≦±1.6%</w:t>
      </w:r>
    </w:p>
    <w:p>
      <w:pPr>
        <w:spacing w:line="360" w:lineRule="auto"/>
        <w:ind w:left="0" w:firstLine="843" w:firstLineChars="3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8、牙周治疗仪</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8.1、配置要求</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8.1.1、多功能台式无痛牙周治疗仪一台。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8.1.2、无痛牙周手柄PL200两支。</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8.1.3、尾线PC200一条。</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8.1.4、工作尖：PP1（直型）两枚，PPL（左弯）三枚，PPR（右弯）三枚，E1（120°根管转接器）一枚，E2（95°根管转接器）一枚，G1一枚，G4一枚。</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8.1.5、脚控开关一个。</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8.1.6、扳手：限力扳手两个，根管扳手一个。</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8.1.7、水瓶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500-</w:t>
      </w:r>
      <w:r>
        <w:rPr>
          <w:rFonts w:hint="eastAsia" w:asciiTheme="minorEastAsia" w:hAnsiTheme="minorEastAsia" w:eastAsiaTheme="minorEastAsia" w:cstheme="minorEastAsia"/>
          <w:color w:val="000000" w:themeColor="text1"/>
          <w:sz w:val="28"/>
          <w:szCs w:val="28"/>
          <w14:textFill>
            <w14:solidFill>
              <w14:schemeClr w14:val="tx1"/>
            </w14:solidFill>
          </w14:textFill>
        </w:rPr>
        <w:t>600ML一个。</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8.2、技术参数：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8.2.1、工作温度：+5℃</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+40℃</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8.2.2、相对湿度：30%</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75%</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8.2.3、大气压力：70kPa</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106kPa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8.2.4、工作电压：AC220V±22V </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8.2.5、工作频率：50/60Hz</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8.2.6、输入功率：38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-48</w:t>
      </w:r>
      <w:r>
        <w:rPr>
          <w:rFonts w:hint="eastAsia" w:asciiTheme="minorEastAsia" w:hAnsiTheme="minorEastAsia" w:eastAsiaTheme="minorEastAsia" w:cstheme="minorEastAsia"/>
          <w:color w:val="000000" w:themeColor="text1"/>
          <w:sz w:val="28"/>
          <w:szCs w:val="28"/>
          <w14:textFill>
            <w14:solidFill>
              <w14:schemeClr w14:val="tx1"/>
            </w14:solidFill>
          </w14:textFill>
        </w:rPr>
        <w:t>VA</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8.2.7、熔断器：F2AL250V</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8.2.8、输出的尖端主振动偏移：1μm </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100μm</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8.2.9、输出的半偏移力：0.1N</w:t>
      </w:r>
      <w:r>
        <w:rPr>
          <w:rFonts w:hint="eastAsia" w:ascii="微软雅黑" w:hAnsi="微软雅黑" w:eastAsia="微软雅黑" w:cs="微软雅黑"/>
          <w:sz w:val="28"/>
          <w:szCs w:val="28"/>
        </w:rPr>
        <w:t>~</w:t>
      </w:r>
      <w:r>
        <w:rPr>
          <w:rFonts w:hint="eastAsia" w:asciiTheme="minorEastAsia" w:hAnsiTheme="minorEastAsia" w:eastAsiaTheme="minorEastAsia" w:cstheme="minorEastAsia"/>
          <w:sz w:val="28"/>
          <w:szCs w:val="28"/>
        </w:rPr>
        <w:t>2N</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8.2.10、输出的尖端振动频率：28±3KHz </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8.2.11、进水压力： 0.01MPa-0.5Mpa</w:t>
      </w:r>
    </w:p>
    <w:p>
      <w:pPr>
        <w:snapToGrid w:val="0"/>
        <w:spacing w:line="360" w:lineRule="auto"/>
        <w:ind w:left="1119" w:leftChars="266" w:hanging="560" w:hanging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8.2.12、出水最大流量：外接水，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140-</w:t>
      </w:r>
      <w:r>
        <w:rPr>
          <w:rFonts w:hint="eastAsia" w:asciiTheme="minorEastAsia" w:hAnsiTheme="minorEastAsia" w:eastAsiaTheme="minorEastAsia" w:cstheme="minorEastAsia"/>
          <w:color w:val="000000" w:themeColor="text1"/>
          <w:sz w:val="28"/>
          <w:szCs w:val="28"/>
          <w14:textFill>
            <w14:solidFill>
              <w14:schemeClr w14:val="tx1"/>
            </w14:solidFill>
          </w14:textFill>
        </w:rPr>
        <w:t>150mL/min  水瓶水，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80-</w:t>
      </w:r>
      <w:r>
        <w:rPr>
          <w:rFonts w:hint="eastAsia" w:asciiTheme="minorEastAsia" w:hAnsiTheme="minorEastAsia" w:eastAsiaTheme="minorEastAsia" w:cstheme="minorEastAsia"/>
          <w:color w:val="000000" w:themeColor="text1"/>
          <w:sz w:val="28"/>
          <w:szCs w:val="28"/>
          <w14:textFill>
            <w14:solidFill>
              <w14:schemeClr w14:val="tx1"/>
            </w14:solidFill>
          </w14:textFill>
        </w:rPr>
        <w:t>100mL/min</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8.2.13、操作方式：连续操作</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8.2.14、电击保护类型：I类</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8.2.15、电击保护度数：BF型</w:t>
      </w:r>
    </w:p>
    <w:p>
      <w:pPr>
        <w:snapToGrid w:val="0"/>
        <w:spacing w:line="360" w:lineRule="auto"/>
        <w:ind w:left="1121" w:leftChars="266" w:hanging="562" w:hanging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8.3其它附件配置</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8.3.1、蒸馏水机： 一台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8.3.2、注油机：一台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8.3.3</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封口机：一台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8.3.4、热牙胶机 ：一台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8.3.5、内置光固化：两台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8.3.6、根管马达：两台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8.3.7、根管测量仪/根测：两台  </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8.3.8、高速手机(按压式)：10把</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8.3.9、低速手机套装：一套</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8.3.10、喷砂机4孔：一台</w:t>
      </w:r>
    </w:p>
    <w:p>
      <w:pPr>
        <w:snapToGrid w:val="0"/>
        <w:spacing w:line="360" w:lineRule="auto"/>
        <w:ind w:left="1119" w:leftChars="266" w:hanging="560" w:hanging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8.3.11、打磨机：一台</w:t>
      </w:r>
    </w:p>
    <w:p>
      <w:pPr>
        <w:snapToGrid w:val="0"/>
        <w:spacing w:line="360" w:lineRule="auto"/>
        <w:ind w:left="559" w:leftChars="266" w:firstLine="0" w:firstLineChars="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sz w:val="28"/>
          <w:szCs w:val="28"/>
        </w:rPr>
        <w:t>三、参标单位应提供:</w:t>
      </w:r>
      <w:r>
        <w:rPr>
          <w:rFonts w:hint="eastAsia" w:asciiTheme="minorEastAsia" w:hAnsiTheme="minorEastAsia" w:eastAsiaTheme="minorEastAsia" w:cstheme="minorEastAsia"/>
          <w:kern w:val="0"/>
          <w:sz w:val="28"/>
          <w:szCs w:val="28"/>
        </w:rPr>
        <w:t>近</w:t>
      </w:r>
      <w:r>
        <w:rPr>
          <w:rFonts w:hint="eastAsia" w:asciiTheme="minorEastAsia" w:hAnsiTheme="minorEastAsia" w:eastAsiaTheme="minorEastAsia" w:cstheme="minorEastAsia"/>
          <w:kern w:val="0"/>
          <w:sz w:val="28"/>
          <w:szCs w:val="28"/>
          <w:lang w:eastAsia="zh-CN"/>
        </w:rPr>
        <w:t>三</w:t>
      </w:r>
      <w:r>
        <w:rPr>
          <w:rFonts w:hint="eastAsia" w:asciiTheme="minorEastAsia" w:hAnsiTheme="minorEastAsia" w:eastAsiaTheme="minorEastAsia" w:cstheme="minorEastAsia"/>
          <w:kern w:val="0"/>
          <w:sz w:val="28"/>
          <w:szCs w:val="28"/>
        </w:rPr>
        <w:t>年内，在安徽或周边地区，同款软件销售清单及   销售合同复印件。</w:t>
      </w:r>
    </w:p>
    <w:p>
      <w:pPr>
        <w:widowControl/>
        <w:shd w:val="clear" w:color="auto" w:fill="FFFFFF"/>
        <w:spacing w:before="100" w:after="100" w:line="360" w:lineRule="auto"/>
        <w:ind w:left="0" w:leftChars="0"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四、技术资料</w:t>
      </w:r>
    </w:p>
    <w:p>
      <w:pPr>
        <w:widowControl/>
        <w:shd w:val="clear" w:color="auto" w:fill="FFFFFF"/>
        <w:snapToGrid w:val="0"/>
        <w:spacing w:line="360" w:lineRule="auto"/>
        <w:ind w:left="0" w:leftChars="0"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（一）</w:t>
      </w:r>
      <w:r>
        <w:rPr>
          <w:rFonts w:hint="eastAsia" w:asciiTheme="minorEastAsia" w:hAnsiTheme="minorEastAsia" w:eastAsiaTheme="minorEastAsia" w:cstheme="minorEastAsia"/>
          <w:kern w:val="0"/>
          <w:sz w:val="28"/>
          <w:szCs w:val="28"/>
        </w:rPr>
        <w:t>卖方须向买方提供操作手册一套。</w:t>
      </w:r>
    </w:p>
    <w:p>
      <w:pPr>
        <w:widowControl/>
        <w:shd w:val="clear" w:color="auto" w:fill="FFFFFF"/>
        <w:snapToGrid w:val="0"/>
        <w:spacing w:line="360" w:lineRule="auto"/>
        <w:ind w:left="0" w:firstLine="548" w:firstLineChars="19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（二）</w:t>
      </w:r>
      <w:r>
        <w:rPr>
          <w:rFonts w:hint="eastAsia" w:asciiTheme="minorEastAsia" w:hAnsiTheme="minorEastAsia" w:eastAsiaTheme="minorEastAsia" w:cstheme="minorEastAsia"/>
          <w:kern w:val="0"/>
          <w:sz w:val="28"/>
          <w:szCs w:val="28"/>
        </w:rPr>
        <w:t>卖方须向买方提供设备的运行、安装、使用环境要求。</w:t>
      </w:r>
    </w:p>
    <w:p>
      <w:pPr>
        <w:numPr>
          <w:ilvl w:val="0"/>
          <w:numId w:val="3"/>
        </w:num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备品备件、专用工具</w:t>
      </w:r>
    </w:p>
    <w:p>
      <w:pPr>
        <w:widowControl/>
        <w:shd w:val="clear" w:color="auto" w:fill="FFFFFF"/>
        <w:snapToGrid w:val="0"/>
        <w:spacing w:line="360" w:lineRule="auto"/>
        <w:ind w:left="1942" w:leftChars="266" w:hanging="1383" w:hangingChars="494"/>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备品备件应列出清单。</w:t>
      </w:r>
    </w:p>
    <w:p>
      <w:pPr>
        <w:numPr>
          <w:ilvl w:val="0"/>
          <w:numId w:val="3"/>
        </w:numPr>
        <w:snapToGrid w:val="0"/>
        <w:spacing w:line="360" w:lineRule="auto"/>
        <w:ind w:left="1954" w:leftChars="269" w:hanging="1389" w:hangingChars="494"/>
        <w:jc w:val="left"/>
        <w:rPr>
          <w:rFonts w:asciiTheme="minorEastAsia" w:hAnsiTheme="minorEastAsia" w:eastAsiaTheme="minorEastAsia" w:cstheme="minorEastAsia"/>
          <w:b/>
          <w:bCs/>
          <w:sz w:val="28"/>
          <w:szCs w:val="28"/>
        </w:rPr>
      </w:pPr>
      <w:bookmarkStart w:id="3" w:name="_Toc211769022"/>
      <w:r>
        <w:rPr>
          <w:rFonts w:hint="eastAsia" w:asciiTheme="minorEastAsia" w:hAnsiTheme="minorEastAsia" w:eastAsiaTheme="minorEastAsia" w:cstheme="minorEastAsia"/>
          <w:b/>
          <w:bCs/>
          <w:sz w:val="28"/>
          <w:szCs w:val="28"/>
        </w:rPr>
        <w:t>人员培训</w:t>
      </w:r>
      <w:bookmarkEnd w:id="3"/>
      <w:bookmarkStart w:id="4" w:name="_Toc211769023"/>
    </w:p>
    <w:p>
      <w:pPr>
        <w:snapToGrid w:val="0"/>
        <w:spacing w:line="360" w:lineRule="auto"/>
        <w:ind w:left="1942" w:leftChars="266" w:hanging="1383" w:hangingChars="494"/>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rPr>
        <w:t>卖方应提供现场或外出技术培训，保证使用人员正常操作设备的各种功能。</w:t>
      </w:r>
      <w:bookmarkEnd w:id="4"/>
    </w:p>
    <w:p>
      <w:pPr>
        <w:snapToGrid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部分投标文件的编制内容</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二、投标文件应包括以下内容，并按照以下顺序装订</w:t>
      </w:r>
    </w:p>
    <w:p>
      <w:pPr>
        <w:snapToGrid w:val="0"/>
        <w:spacing w:line="360" w:lineRule="auto"/>
        <w:ind w:left="839" w:leftChars="266" w:hanging="280" w:hanging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法定代表人资格证明和法定代表人的授权委托书；</w:t>
      </w:r>
    </w:p>
    <w:p>
      <w:pPr>
        <w:snapToGrid w:val="0"/>
        <w:spacing w:line="360" w:lineRule="auto"/>
        <w:ind w:lef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snapToGrid w:val="0"/>
        <w:spacing w:line="360" w:lineRule="auto"/>
        <w:ind w:lef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snapToGrid w:val="0"/>
        <w:spacing w:line="360" w:lineRule="auto"/>
        <w:ind w:lef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技术说明；</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安装施工方案；</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质量保证措施</w:t>
      </w:r>
    </w:p>
    <w:p>
      <w:pPr>
        <w:snapToGrid w:val="0"/>
        <w:spacing w:line="360" w:lineRule="auto"/>
        <w:ind w:lef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（九）</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附件（五）</w:t>
      </w:r>
    </w:p>
    <w:p>
      <w:pPr>
        <w:snapToGrid w:val="0"/>
        <w:spacing w:line="360" w:lineRule="auto"/>
        <w:ind w:lef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w:t>
      </w:r>
      <w:r>
        <w:rPr>
          <w:rFonts w:hint="eastAsia" w:asciiTheme="minorEastAsia" w:hAnsiTheme="minorEastAsia" w:eastAsiaTheme="minorEastAsia" w:cstheme="minorEastAsia"/>
          <w:sz w:val="28"/>
          <w:szCs w:val="28"/>
        </w:rPr>
        <w:t>投标商务偏离表；</w:t>
      </w:r>
      <w:r>
        <w:rPr>
          <w:rFonts w:hint="eastAsia" w:asciiTheme="minorEastAsia" w:hAnsiTheme="minorEastAsia" w:eastAsiaTheme="minorEastAsia" w:cstheme="minorEastAsia"/>
          <w:sz w:val="28"/>
          <w:szCs w:val="28"/>
          <w:lang w:eastAsia="zh-CN"/>
        </w:rPr>
        <w:t>附件（六）</w:t>
      </w:r>
    </w:p>
    <w:p>
      <w:pPr>
        <w:snapToGrid w:val="0"/>
        <w:spacing w:line="360" w:lineRule="auto"/>
        <w:ind w:left="1119" w:leftChars="266" w:hanging="560" w:hanging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投标人资格证明文件（包括投标人的营业执照、生产许可证、经销授权证明及投标方认为与本次招标有关的证明等）；</w:t>
      </w:r>
    </w:p>
    <w:p>
      <w:pPr>
        <w:snapToGrid w:val="0"/>
        <w:spacing w:line="360" w:lineRule="auto"/>
        <w:ind w:left="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（十二）质保期承诺函；附件（七）</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（十二）</w:t>
      </w:r>
      <w:r>
        <w:rPr>
          <w:rFonts w:hint="eastAsia" w:asciiTheme="minorEastAsia" w:hAnsiTheme="minorEastAsia" w:eastAsiaTheme="minorEastAsia" w:cstheme="minorEastAsia"/>
          <w:sz w:val="28"/>
          <w:szCs w:val="28"/>
        </w:rPr>
        <w:t>售后服务承诺；</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（十三）</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年销售业绩；</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（十四）</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line="360" w:lineRule="auto"/>
        <w:ind w:left="279" w:leftChars="133" w:firstLine="281" w:firstLineChars="1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snapToGrid w:val="0"/>
        <w:spacing w:line="360" w:lineRule="auto"/>
        <w:ind w:left="0" w:leftChars="0" w:firstLine="0" w:firstLineChars="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第四部分：合同的主要条款</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设备价格：投标价格包括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560" w:firstLineChars="200"/>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设备</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搬运、安装、调试、验收等所有投入和收益</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66"/>
        <w:jc w:val="left"/>
        <w:textAlignment w:val="auto"/>
        <w:outlineLvl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Chars="-695" w:firstLine="1960" w:firstLineChars="70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506" w:leftChars="241" w:firstLine="0" w:firstLineChars="0"/>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在乙方负责人员和甲方采购主办部门、财务部门和经管部门共同开箱确认设备的型号以及清点备品备件，核对装箱清单，确认合格应在验收单据上共同签字确认。</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ind w:left="559" w:leftChars="266" w:firstLine="0" w:firstLineChars="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技术人</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安装、调试，并承担因此发生的一切费用。</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ind w:left="0" w:firstLine="560" w:firstLineChars="20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14:textFill>
            <w14:solidFill>
              <w14:schemeClr w14:val="tx1"/>
            </w14:solidFill>
          </w14:textFill>
        </w:rPr>
        <w:t>、设备款的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结算与</w:t>
      </w:r>
      <w:r>
        <w:rPr>
          <w:rFonts w:hint="eastAsia" w:asciiTheme="minorEastAsia" w:hAnsiTheme="minorEastAsia" w:eastAsiaTheme="minorEastAsia" w:cstheme="minorEastAsia"/>
          <w:color w:val="000000" w:themeColor="text1"/>
          <w:sz w:val="28"/>
          <w:szCs w:val="28"/>
          <w14:textFill>
            <w14:solidFill>
              <w14:schemeClr w14:val="tx1"/>
            </w14:solidFill>
          </w14:textFill>
        </w:rPr>
        <w:t>支付</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（一）结算</w:t>
      </w:r>
    </w:p>
    <w:p>
      <w:pPr>
        <w:keepNext w:val="0"/>
        <w:keepLines w:val="0"/>
        <w:pageBreakBefore w:val="0"/>
        <w:kinsoku/>
        <w:wordWrap/>
        <w:overflowPunct/>
        <w:topLinePunct w:val="0"/>
        <w:bidi w:val="0"/>
        <w:snapToGrid w:val="0"/>
        <w:spacing w:line="360" w:lineRule="auto"/>
        <w:ind w:left="1941" w:leftChars="399" w:hanging="1103" w:hangingChars="3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部门和财务部门等共同签字确认的验收单据为依据进行</w:t>
      </w:r>
    </w:p>
    <w:p>
      <w:pPr>
        <w:keepNext w:val="0"/>
        <w:keepLines w:val="0"/>
        <w:pageBreakBefore w:val="0"/>
        <w:kinsoku/>
        <w:wordWrap/>
        <w:overflowPunct/>
        <w:topLinePunct w:val="0"/>
        <w:bidi w:val="0"/>
        <w:snapToGrid w:val="0"/>
        <w:spacing w:line="360" w:lineRule="auto"/>
        <w:ind w:left="1941" w:leftChars="399" w:hanging="1103" w:hangingChars="3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结算。</w:t>
      </w:r>
    </w:p>
    <w:p>
      <w:pPr>
        <w:numPr>
          <w:ilvl w:val="0"/>
          <w:numId w:val="0"/>
        </w:numPr>
        <w:snapToGrid w:val="0"/>
        <w:spacing w:line="360" w:lineRule="auto"/>
        <w:ind w:leftChars="200" w:firstLine="280" w:firstLine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ind w:left="699" w:leftChars="333" w:firstLine="0"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设备无预付款。设备运抵现场验收合格后支付合同价款的60%，设备安装竣工试运行、验收合格后支付至合同价款的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ind w:left="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乙</w:t>
      </w:r>
      <w:r>
        <w:rPr>
          <w:rFonts w:hint="eastAsia" w:asciiTheme="minorEastAsia" w:hAnsiTheme="minorEastAsia" w:eastAsiaTheme="minorEastAsia" w:cstheme="minorEastAsia"/>
          <w:sz w:val="28"/>
          <w:szCs w:val="28"/>
        </w:rPr>
        <w:t>方提供增值税专用发票。</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ind w:left="839" w:leftChars="266" w:hanging="280" w:hangingChars="100"/>
        <w:jc w:val="left"/>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snapToGrid w:val="0"/>
        <w:spacing w:line="360" w:lineRule="auto"/>
        <w:ind w:left="839" w:leftChars="266" w:hanging="280" w:hangingChars="100"/>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ind w:left="839" w:leftChars="266" w:hanging="280" w:hangingChars="100"/>
        <w:jc w:val="left"/>
        <w:rPr>
          <w:rFonts w:hint="eastAsia" w:ascii="宋体" w:hAnsi="宋体" w:cs="宋体" w:eastAsiaTheme="minorEastAsia"/>
          <w:sz w:val="28"/>
          <w:szCs w:val="28"/>
          <w:lang w:eastAsia="zh-CN"/>
        </w:rPr>
      </w:pPr>
      <w:r>
        <w:rPr>
          <w:rFonts w:hint="eastAsia" w:ascii="宋体" w:hAnsi="宋体" w:cs="宋体"/>
          <w:sz w:val="28"/>
          <w:szCs w:val="28"/>
          <w:lang w:eastAsia="zh-CN"/>
        </w:rPr>
        <w:t>五</w:t>
      </w:r>
      <w:r>
        <w:rPr>
          <w:rFonts w:hint="eastAsia" w:ascii="宋体" w:hAnsi="宋体" w:cs="宋体"/>
          <w:sz w:val="28"/>
          <w:szCs w:val="28"/>
        </w:rPr>
        <w:t>、</w:t>
      </w:r>
      <w:r>
        <w:rPr>
          <w:rFonts w:hint="eastAsia" w:ascii="宋体" w:hAnsi="宋体" w:cs="宋体"/>
          <w:sz w:val="28"/>
          <w:szCs w:val="28"/>
          <w:lang w:eastAsia="zh-CN"/>
        </w:rPr>
        <w:t>质保期</w:t>
      </w:r>
      <w:r>
        <w:rPr>
          <w:rFonts w:hint="eastAsia" w:ascii="宋体" w:hAnsi="宋体" w:cs="宋体"/>
          <w:sz w:val="28"/>
          <w:szCs w:val="28"/>
        </w:rPr>
        <w:t>：</w:t>
      </w:r>
      <w:r>
        <w:rPr>
          <w:rFonts w:hint="eastAsia" w:ascii="宋体" w:hAnsi="宋体" w:cs="宋体"/>
          <w:sz w:val="28"/>
          <w:szCs w:val="28"/>
          <w:lang w:eastAsia="zh-CN"/>
        </w:rPr>
        <w:t>质保</w:t>
      </w:r>
      <w:r>
        <w:rPr>
          <w:rFonts w:hint="eastAsia" w:ascii="宋体" w:hAnsi="宋体" w:cs="宋体"/>
          <w:color w:val="000000" w:themeColor="text1"/>
          <w:sz w:val="28"/>
          <w:szCs w:val="28"/>
          <w:lang w:eastAsia="zh-CN"/>
          <w14:textFill>
            <w14:solidFill>
              <w14:schemeClr w14:val="tx1"/>
            </w14:solidFill>
          </w14:textFill>
        </w:rPr>
        <w:t>期</w:t>
      </w:r>
      <w:r>
        <w:rPr>
          <w:rFonts w:hint="eastAsia" w:ascii="宋体" w:hAnsi="宋体" w:cs="宋体"/>
          <w:color w:val="000000" w:themeColor="text1"/>
          <w:sz w:val="28"/>
          <w:szCs w:val="28"/>
          <w14:textFill>
            <w14:solidFill>
              <w14:schemeClr w14:val="tx1"/>
            </w14:solidFill>
          </w14:textFill>
        </w:rPr>
        <w:t>执行投标人投标承诺</w:t>
      </w:r>
      <w:r>
        <w:rPr>
          <w:rFonts w:hint="eastAsia" w:ascii="宋体" w:hAnsi="宋体" w:cs="宋体"/>
          <w:color w:val="000000" w:themeColor="text1"/>
          <w:sz w:val="28"/>
          <w:szCs w:val="28"/>
          <w:lang w:eastAsia="zh-CN"/>
          <w14:textFill>
            <w14:solidFill>
              <w14:schemeClr w14:val="tx1"/>
            </w14:solidFill>
          </w14:textFill>
        </w:rPr>
        <w:t>期限</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质保期</w:t>
      </w:r>
      <w:r>
        <w:rPr>
          <w:rFonts w:hint="eastAsia" w:ascii="宋体" w:hAnsi="宋体" w:cs="宋体"/>
          <w:color w:val="000000" w:themeColor="text1"/>
          <w:sz w:val="28"/>
          <w:szCs w:val="28"/>
          <w14:textFill>
            <w14:solidFill>
              <w14:schemeClr w14:val="tx1"/>
            </w14:solidFill>
          </w14:textFill>
        </w:rPr>
        <w:t>内，</w:t>
      </w:r>
      <w:r>
        <w:rPr>
          <w:rFonts w:hint="eastAsia" w:ascii="宋体" w:hAnsi="宋体" w:cs="宋体"/>
          <w:color w:val="000000" w:themeColor="text1"/>
          <w:sz w:val="28"/>
          <w:szCs w:val="28"/>
          <w:lang w:eastAsia="zh-CN"/>
          <w14:textFill>
            <w14:solidFill>
              <w14:schemeClr w14:val="tx1"/>
            </w14:solidFill>
          </w14:textFill>
        </w:rPr>
        <w:t>乙方</w:t>
      </w:r>
      <w:r>
        <w:rPr>
          <w:rFonts w:hint="eastAsia" w:ascii="宋体" w:hAnsi="宋体" w:cs="宋体"/>
          <w:color w:val="000000" w:themeColor="text1"/>
          <w:sz w:val="28"/>
          <w:szCs w:val="28"/>
          <w14:textFill>
            <w14:solidFill>
              <w14:schemeClr w14:val="tx1"/>
            </w14:solidFill>
          </w14:textFill>
        </w:rPr>
        <w:t>对设备</w:t>
      </w:r>
      <w:r>
        <w:rPr>
          <w:rFonts w:hint="eastAsia" w:ascii="宋体" w:hAnsi="宋体" w:cs="宋体"/>
          <w:color w:val="000000" w:themeColor="text1"/>
          <w:sz w:val="28"/>
          <w:szCs w:val="28"/>
          <w:lang w:eastAsia="zh-CN"/>
          <w14:textFill>
            <w14:solidFill>
              <w14:schemeClr w14:val="tx1"/>
            </w14:solidFill>
          </w14:textFill>
        </w:rPr>
        <w:t>整机</w:t>
      </w:r>
      <w:r>
        <w:rPr>
          <w:rFonts w:hint="eastAsia" w:ascii="宋体" w:hAnsi="宋体" w:cs="宋体"/>
          <w:color w:val="000000" w:themeColor="text1"/>
          <w:sz w:val="28"/>
          <w:szCs w:val="28"/>
          <w14:textFill>
            <w14:solidFill>
              <w14:schemeClr w14:val="tx1"/>
            </w14:solidFill>
          </w14:textFill>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p>
    <w:p>
      <w:pPr>
        <w:snapToGrid w:val="0"/>
        <w:spacing w:line="360" w:lineRule="auto"/>
        <w:ind w:left="839" w:leftChars="266" w:hanging="280" w:hangingChars="100"/>
        <w:jc w:val="left"/>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在本省境内有专业维修工程师，提供详细的售后服务计划；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内设备运行中发生问题，维修人员2小时响应，48小时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（三）质保期内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免费更换损坏的零部件，更换的部件</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0" w:leftChars="532" w:hanging="823" w:hangingChars="2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从更换之日起保修一年。</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宋体" w:hAnsi="宋体" w:cs="宋体"/>
          <w:sz w:val="28"/>
          <w:szCs w:val="28"/>
          <w:lang w:eastAsia="zh-CN"/>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sz w:val="28"/>
          <w:szCs w:val="28"/>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ascii="宋体" w:hAnsi="宋体" w:cs="宋体"/>
          <w:sz w:val="28"/>
          <w:szCs w:val="28"/>
        </w:rPr>
        <w:t>1000</w:t>
      </w:r>
      <w:r>
        <w:rPr>
          <w:rFonts w:hint="eastAsia" w:ascii="宋体" w:hAnsi="宋体" w:cs="宋体"/>
          <w:sz w:val="28"/>
          <w:szCs w:val="28"/>
        </w:rPr>
        <w:t>元交纳违约金</w:t>
      </w:r>
      <w:r>
        <w:rPr>
          <w:rFonts w:hint="eastAsia" w:ascii="宋体" w:hAnsi="宋体" w:cs="宋体"/>
          <w:sz w:val="28"/>
          <w:szCs w:val="28"/>
          <w:lang w:eastAsia="zh-CN"/>
        </w:rPr>
        <w:t>，从履约保证金中扣除。</w:t>
      </w:r>
      <w:r>
        <w:rPr>
          <w:rFonts w:hint="eastAsia" w:ascii="宋体" w:hAnsi="宋体" w:cs="宋体"/>
          <w:sz w:val="28"/>
          <w:szCs w:val="28"/>
        </w:rPr>
        <w:t>当违约金达到合同款的</w:t>
      </w:r>
      <w:r>
        <w:rPr>
          <w:rFonts w:ascii="宋体" w:hAnsi="宋体" w:cs="宋体"/>
          <w:sz w:val="28"/>
          <w:szCs w:val="28"/>
        </w:rPr>
        <w:t>5</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Theme="minorEastAsia" w:hAnsiTheme="minorEastAsia" w:eastAsiaTheme="minorEastAsia" w:cstheme="minorEastAsia"/>
          <w:b/>
          <w:bCs/>
          <w:sz w:val="28"/>
          <w:szCs w:val="28"/>
        </w:rPr>
      </w:pPr>
      <w:r>
        <w:rPr>
          <w:rFonts w:hint="eastAsia" w:ascii="宋体" w:hAnsi="宋体" w:cs="宋体"/>
          <w:sz w:val="28"/>
          <w:szCs w:val="28"/>
          <w:lang w:eastAsia="zh-CN"/>
        </w:rPr>
        <w:t>（二）在质量保证期内，若设备出现运行故障等问题，乙方应在2小时内响应，48小时内到达现场并提供免费技术服务直至解决运行故障。若乙方不能及时提供服务，甲方将安排第三方进行处理，费用从履约保证金中扣除。</w:t>
      </w:r>
    </w:p>
    <w:p>
      <w:pPr>
        <w:snapToGrid w:val="0"/>
        <w:ind w:left="0" w:firstLine="0" w:firstLineChars="0"/>
        <w:jc w:val="center"/>
        <w:rPr>
          <w:rFonts w:hint="eastAsia" w:asciiTheme="minorEastAsia" w:hAnsiTheme="minorEastAsia" w:eastAsiaTheme="minorEastAsia" w:cstheme="minorEastAsia"/>
          <w:b/>
          <w:bCs/>
          <w:sz w:val="28"/>
          <w:szCs w:val="28"/>
        </w:rPr>
      </w:pPr>
    </w:p>
    <w:p>
      <w:pPr>
        <w:snapToGrid w:val="0"/>
        <w:ind w:left="0" w:firstLine="0" w:firstLineChars="0"/>
        <w:jc w:val="center"/>
        <w:rPr>
          <w:rFonts w:hint="eastAsia" w:asciiTheme="minorEastAsia" w:hAnsiTheme="minorEastAsia" w:eastAsiaTheme="minorEastAsia" w:cstheme="minorEastAsia"/>
          <w:b/>
          <w:bCs/>
          <w:sz w:val="28"/>
          <w:szCs w:val="28"/>
        </w:rPr>
      </w:pPr>
    </w:p>
    <w:p>
      <w:pPr>
        <w:snapToGrid w:val="0"/>
        <w:ind w:left="0" w:firstLine="0" w:firstLineChars="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第五部分：评标办法</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一、招标人组建评标委员会，评标委员会按照评标办法的规定进行评分。</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开标</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投标人参加开招标会议，参加会议的代表应签名报道，以证明其出席。</w:t>
      </w:r>
    </w:p>
    <w:p>
      <w:pPr>
        <w:snapToGrid w:val="0"/>
        <w:spacing w:line="360" w:lineRule="auto"/>
        <w:ind w:left="1119" w:leftChars="266" w:hanging="560" w:hanging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标书开封时，招标人当众宣读投标人名称、投标价格、供货日期。产品技术性能等情况由投标人向评委陈述。</w:t>
      </w:r>
    </w:p>
    <w:p>
      <w:pPr>
        <w:snapToGrid w:val="0"/>
        <w:spacing w:line="360" w:lineRule="auto"/>
        <w:ind w:left="1119" w:leftChars="266" w:hanging="560" w:hanging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投标文件送交时间已超过招标文件规定的投标截止时间；</w:t>
      </w:r>
    </w:p>
    <w:p>
      <w:pPr>
        <w:tabs>
          <w:tab w:val="left" w:pos="1050"/>
        </w:tabs>
        <w:autoSpaceDE w:val="0"/>
        <w:autoSpaceDN w:val="0"/>
        <w:adjustRightInd w:val="0"/>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无电子版投标文件。</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评标</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评标工作由招标单位依法组建的评标委员会负责，评标委员会，首先审查投标人资格文件，资格审查合格后，对具备实质上响应的投标文件进行评估和比较。</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评委评标独立进行，不按招标文件规定的评标办法评分，该评委的评分无效。评标过程中的审查、评比的有关资料，均属保密，不得向投标方及其他无关人员透露。</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投标人不得企图向评委及招标方代表施加任何影响，否则将会导致投标作废。</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评标委员会严格按照招标文件的要求进行公正评标。</w:t>
      </w:r>
    </w:p>
    <w:p>
      <w:pPr>
        <w:numPr>
          <w:ilvl w:val="0"/>
          <w:numId w:val="0"/>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7、</w:t>
      </w:r>
      <w:r>
        <w:rPr>
          <w:rFonts w:hint="eastAsia" w:asciiTheme="minorEastAsia" w:hAnsiTheme="minorEastAsia" w:eastAsiaTheme="minorEastAsia" w:cstheme="minorEastAsia"/>
          <w:b/>
          <w:bCs/>
          <w:sz w:val="28"/>
          <w:szCs w:val="28"/>
        </w:rPr>
        <w:t>综合评分标准见下表</w:t>
      </w:r>
    </w:p>
    <w:tbl>
      <w:tblPr>
        <w:tblStyle w:val="5"/>
        <w:tblW w:w="9580" w:type="dxa"/>
        <w:tblInd w:w="98" w:type="dxa"/>
        <w:tblLayout w:type="fixed"/>
        <w:tblCellMar>
          <w:top w:w="0" w:type="dxa"/>
          <w:left w:w="108" w:type="dxa"/>
          <w:bottom w:w="0" w:type="dxa"/>
          <w:right w:w="108" w:type="dxa"/>
        </w:tblCellMar>
      </w:tblPr>
      <w:tblGrid>
        <w:gridCol w:w="760"/>
        <w:gridCol w:w="1300"/>
        <w:gridCol w:w="760"/>
        <w:gridCol w:w="6760"/>
      </w:tblGrid>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1744" w:hanging="1744" w:firstLineChars="0"/>
              <w:jc w:val="center"/>
              <w:rPr>
                <w:rFonts w:ascii="宋体" w:cs="宋体"/>
                <w:b/>
                <w:bCs/>
                <w:kern w:val="0"/>
                <w:sz w:val="25"/>
                <w:szCs w:val="25"/>
              </w:rPr>
            </w:pPr>
            <w:r>
              <w:rPr>
                <w:rFonts w:hint="eastAsia" w:ascii="宋体" w:hAnsi="宋体" w:cs="宋体"/>
                <w:b/>
                <w:bCs/>
                <w:kern w:val="0"/>
                <w:sz w:val="25"/>
                <w:szCs w:val="25"/>
              </w:rPr>
              <w:t>序号</w:t>
            </w:r>
          </w:p>
        </w:tc>
        <w:tc>
          <w:tcPr>
            <w:tcW w:w="130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评价项目</w:t>
            </w:r>
          </w:p>
        </w:tc>
        <w:tc>
          <w:tcPr>
            <w:tcW w:w="76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分值</w:t>
            </w:r>
          </w:p>
        </w:tc>
        <w:tc>
          <w:tcPr>
            <w:tcW w:w="6760"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投标总报价</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40</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所有通过评审的有效报价，最低报价为评标基准价满分</w:t>
            </w:r>
            <w:r>
              <w:rPr>
                <w:rFonts w:ascii="宋体" w:hAnsi="宋体" w:cs="宋体"/>
                <w:kern w:val="0"/>
                <w:sz w:val="25"/>
                <w:szCs w:val="25"/>
              </w:rPr>
              <w:t>40</w:t>
            </w:r>
            <w:r>
              <w:rPr>
                <w:rFonts w:hint="eastAsia" w:ascii="宋体" w:hAnsi="宋体" w:cs="宋体"/>
                <w:kern w:val="0"/>
                <w:sz w:val="25"/>
                <w:szCs w:val="25"/>
              </w:rPr>
              <w:t>。报价得分</w:t>
            </w:r>
            <w:r>
              <w:rPr>
                <w:rFonts w:ascii="宋体" w:hAnsi="宋体" w:cs="宋体"/>
                <w:kern w:val="0"/>
                <w:sz w:val="25"/>
                <w:szCs w:val="25"/>
              </w:rPr>
              <w:t>=</w:t>
            </w:r>
            <w:r>
              <w:rPr>
                <w:rFonts w:hint="eastAsia" w:ascii="宋体" w:hAnsi="宋体" w:cs="宋体"/>
                <w:kern w:val="0"/>
                <w:sz w:val="25"/>
                <w:szCs w:val="25"/>
              </w:rPr>
              <w:t>（评标基准价</w:t>
            </w:r>
            <w:r>
              <w:rPr>
                <w:rFonts w:ascii="宋体" w:hAnsi="宋体" w:cs="宋体"/>
                <w:kern w:val="0"/>
                <w:sz w:val="25"/>
                <w:szCs w:val="25"/>
              </w:rPr>
              <w:t>/</w:t>
            </w:r>
            <w:r>
              <w:rPr>
                <w:rFonts w:hint="eastAsia" w:ascii="宋体" w:hAnsi="宋体" w:cs="宋体"/>
                <w:kern w:val="0"/>
                <w:sz w:val="25"/>
                <w:szCs w:val="25"/>
              </w:rPr>
              <w:t>投标报价）×</w:t>
            </w:r>
            <w:r>
              <w:rPr>
                <w:rFonts w:ascii="宋体" w:hAnsi="宋体" w:cs="宋体"/>
                <w:kern w:val="0"/>
                <w:sz w:val="25"/>
                <w:szCs w:val="25"/>
              </w:rPr>
              <w:t>40</w:t>
            </w:r>
            <w:r>
              <w:rPr>
                <w:rFonts w:hint="eastAsia" w:ascii="宋体" w:hAnsi="宋体" w:cs="宋体"/>
                <w:kern w:val="0"/>
                <w:sz w:val="25"/>
                <w:szCs w:val="25"/>
              </w:rPr>
              <w:t>。</w:t>
            </w:r>
          </w:p>
        </w:tc>
      </w:tr>
      <w:tr>
        <w:tblPrEx>
          <w:tblCellMar>
            <w:top w:w="0" w:type="dxa"/>
            <w:left w:w="108" w:type="dxa"/>
            <w:bottom w:w="0" w:type="dxa"/>
            <w:right w:w="108" w:type="dxa"/>
          </w:tblCellMar>
        </w:tblPrEx>
        <w:trPr>
          <w:trHeight w:val="915"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2</w:t>
            </w:r>
          </w:p>
        </w:tc>
        <w:tc>
          <w:tcPr>
            <w:tcW w:w="1300" w:type="dxa"/>
            <w:tcBorders>
              <w:top w:val="nil"/>
              <w:left w:val="single" w:color="auto" w:sz="4" w:space="0"/>
              <w:bottom w:val="single" w:color="000000"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综合实力</w:t>
            </w:r>
          </w:p>
        </w:tc>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color w:val="FF0000"/>
                <w:kern w:val="0"/>
                <w:sz w:val="25"/>
                <w:szCs w:val="25"/>
                <w:lang w:val="en-US" w:eastAsia="zh-CN"/>
              </w:rPr>
            </w:pPr>
            <w:r>
              <w:rPr>
                <w:rFonts w:hint="eastAsia" w:ascii="宋体" w:hAnsi="宋体" w:cs="宋体"/>
                <w:color w:val="auto"/>
                <w:kern w:val="0"/>
                <w:sz w:val="25"/>
                <w:szCs w:val="25"/>
                <w:lang w:val="en-US" w:eastAsia="zh-CN"/>
              </w:rPr>
              <w:t>15</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hAnsi="宋体" w:cs="宋体"/>
                <w:kern w:val="0"/>
                <w:sz w:val="25"/>
                <w:szCs w:val="25"/>
              </w:rPr>
            </w:pPr>
            <w:bookmarkStart w:id="5" w:name="RANGE!D4"/>
            <w:bookmarkEnd w:id="5"/>
            <w:r>
              <w:rPr>
                <w:rFonts w:ascii="宋体" w:hAnsi="宋体" w:cs="宋体"/>
                <w:kern w:val="0"/>
                <w:sz w:val="25"/>
                <w:szCs w:val="25"/>
              </w:rPr>
              <w:t>1</w:t>
            </w:r>
            <w:r>
              <w:rPr>
                <w:rFonts w:hint="eastAsia" w:ascii="宋体" w:hAnsi="宋体" w:cs="宋体"/>
                <w:kern w:val="0"/>
                <w:sz w:val="25"/>
                <w:szCs w:val="25"/>
              </w:rPr>
              <w:t>、提供</w:t>
            </w:r>
            <w:r>
              <w:rPr>
                <w:rFonts w:ascii="宋体" w:hAnsi="宋体" w:cs="宋体"/>
                <w:kern w:val="0"/>
                <w:sz w:val="25"/>
                <w:szCs w:val="25"/>
              </w:rPr>
              <w:t>2018</w:t>
            </w:r>
            <w:r>
              <w:rPr>
                <w:rFonts w:hint="eastAsia" w:ascii="宋体" w:hAnsi="宋体" w:cs="宋体"/>
                <w:kern w:val="0"/>
                <w:sz w:val="25"/>
                <w:szCs w:val="25"/>
              </w:rPr>
              <w:t>年</w:t>
            </w:r>
            <w:r>
              <w:rPr>
                <w:rFonts w:ascii="宋体" w:hAnsi="宋体" w:cs="宋体"/>
                <w:kern w:val="0"/>
                <w:sz w:val="25"/>
                <w:szCs w:val="25"/>
              </w:rPr>
              <w:t>1</w:t>
            </w:r>
            <w:r>
              <w:rPr>
                <w:rFonts w:hint="eastAsia" w:ascii="宋体" w:hAnsi="宋体" w:cs="宋体"/>
                <w:kern w:val="0"/>
                <w:sz w:val="25"/>
                <w:szCs w:val="25"/>
              </w:rPr>
              <w:t>月</w:t>
            </w:r>
            <w:r>
              <w:rPr>
                <w:rFonts w:ascii="宋体" w:hAnsi="宋体" w:cs="宋体"/>
                <w:kern w:val="0"/>
                <w:sz w:val="25"/>
                <w:szCs w:val="25"/>
              </w:rPr>
              <w:t>1</w:t>
            </w:r>
            <w:r>
              <w:rPr>
                <w:rFonts w:hint="eastAsia" w:ascii="宋体" w:hAnsi="宋体" w:cs="宋体"/>
                <w:kern w:val="0"/>
                <w:sz w:val="25"/>
                <w:szCs w:val="25"/>
              </w:rPr>
              <w:t>日以来的产品销售业绩证明（提供销售合同复印件和联系电话）</w:t>
            </w:r>
            <w:r>
              <w:rPr>
                <w:rFonts w:hint="eastAsia" w:ascii="宋体" w:hAnsi="宋体" w:cs="宋体"/>
                <w:color w:val="auto"/>
                <w:kern w:val="0"/>
                <w:sz w:val="25"/>
                <w:szCs w:val="25"/>
                <w:lang w:val="en-US" w:eastAsia="zh-CN"/>
              </w:rPr>
              <w:t>6</w:t>
            </w:r>
            <w:r>
              <w:rPr>
                <w:rFonts w:hint="eastAsia" w:ascii="宋体" w:hAnsi="宋体" w:cs="宋体"/>
                <w:kern w:val="0"/>
                <w:sz w:val="25"/>
                <w:szCs w:val="25"/>
              </w:rPr>
              <w:t>分：每份合同</w:t>
            </w:r>
            <w:r>
              <w:rPr>
                <w:rFonts w:hint="eastAsia" w:ascii="宋体" w:hAnsi="宋体" w:cs="宋体"/>
                <w:kern w:val="0"/>
                <w:sz w:val="25"/>
                <w:szCs w:val="25"/>
                <w:lang w:eastAsia="zh-CN"/>
              </w:rPr>
              <w:t>体现</w:t>
            </w:r>
            <w:r>
              <w:rPr>
                <w:rFonts w:hint="eastAsia" w:ascii="宋体" w:hAnsi="宋体" w:cs="宋体"/>
                <w:kern w:val="0"/>
                <w:sz w:val="25"/>
                <w:szCs w:val="25"/>
                <w:lang w:val="en-US" w:eastAsia="zh-CN"/>
              </w:rPr>
              <w:t>1</w:t>
            </w:r>
            <w:r>
              <w:rPr>
                <w:rFonts w:hint="eastAsia" w:ascii="宋体" w:hAnsi="宋体" w:cs="宋体"/>
                <w:kern w:val="0"/>
                <w:sz w:val="25"/>
                <w:szCs w:val="25"/>
              </w:rPr>
              <w:t>个</w:t>
            </w:r>
            <w:r>
              <w:rPr>
                <w:rFonts w:hint="eastAsia" w:ascii="宋体" w:hAnsi="宋体" w:cs="宋体"/>
                <w:kern w:val="0"/>
                <w:sz w:val="25"/>
                <w:szCs w:val="25"/>
                <w:lang w:eastAsia="zh-CN"/>
              </w:rPr>
              <w:t>本次招标</w:t>
            </w:r>
            <w:r>
              <w:rPr>
                <w:rFonts w:hint="eastAsia" w:ascii="宋体" w:hAnsi="宋体" w:cs="宋体"/>
                <w:kern w:val="0"/>
                <w:sz w:val="25"/>
                <w:szCs w:val="25"/>
              </w:rPr>
              <w:t>设备得</w:t>
            </w:r>
            <w:r>
              <w:rPr>
                <w:rFonts w:hint="eastAsia" w:ascii="宋体" w:hAnsi="宋体" w:cs="宋体"/>
                <w:kern w:val="0"/>
                <w:sz w:val="25"/>
                <w:szCs w:val="25"/>
                <w:lang w:val="en-US" w:eastAsia="zh-CN"/>
              </w:rPr>
              <w:t>0.5</w:t>
            </w:r>
            <w:r>
              <w:rPr>
                <w:rFonts w:hint="eastAsia" w:ascii="宋体" w:hAnsi="宋体" w:cs="宋体"/>
                <w:kern w:val="0"/>
                <w:sz w:val="25"/>
                <w:szCs w:val="25"/>
              </w:rPr>
              <w:t>分，</w:t>
            </w:r>
            <w:r>
              <w:rPr>
                <w:rFonts w:hint="eastAsia" w:ascii="宋体" w:hAnsi="宋体" w:cs="宋体"/>
                <w:kern w:val="0"/>
                <w:sz w:val="25"/>
                <w:szCs w:val="25"/>
                <w:lang w:eastAsia="zh-CN"/>
              </w:rPr>
              <w:t>每多体现</w:t>
            </w:r>
            <w:r>
              <w:rPr>
                <w:rFonts w:hint="eastAsia" w:ascii="宋体" w:hAnsi="宋体" w:cs="宋体"/>
                <w:kern w:val="0"/>
                <w:sz w:val="25"/>
                <w:szCs w:val="25"/>
                <w:lang w:val="en-US" w:eastAsia="zh-CN"/>
              </w:rPr>
              <w:t>1</w:t>
            </w:r>
            <w:r>
              <w:rPr>
                <w:rFonts w:hint="eastAsia" w:ascii="宋体" w:hAnsi="宋体" w:cs="宋体"/>
                <w:kern w:val="0"/>
                <w:sz w:val="25"/>
                <w:szCs w:val="25"/>
                <w:lang w:eastAsia="zh-CN"/>
              </w:rPr>
              <w:t>个本次招标设备加</w:t>
            </w:r>
            <w:r>
              <w:rPr>
                <w:rFonts w:hint="eastAsia" w:ascii="宋体" w:hAnsi="宋体" w:cs="宋体"/>
                <w:kern w:val="0"/>
                <w:sz w:val="25"/>
                <w:szCs w:val="25"/>
                <w:lang w:val="en-US" w:eastAsia="zh-CN"/>
              </w:rPr>
              <w:t>0.5分，</w:t>
            </w:r>
            <w:r>
              <w:rPr>
                <w:rFonts w:hint="eastAsia" w:ascii="宋体" w:hAnsi="宋体" w:cs="宋体"/>
                <w:kern w:val="0"/>
                <w:sz w:val="25"/>
                <w:szCs w:val="25"/>
              </w:rPr>
              <w:t>没有的</w:t>
            </w:r>
            <w:r>
              <w:rPr>
                <w:rFonts w:ascii="宋体" w:hAnsi="宋体" w:cs="宋体"/>
                <w:kern w:val="0"/>
                <w:sz w:val="25"/>
                <w:szCs w:val="25"/>
              </w:rPr>
              <w:t>0</w:t>
            </w:r>
            <w:r>
              <w:rPr>
                <w:rFonts w:hint="eastAsia" w:ascii="宋体" w:hAnsi="宋体" w:cs="宋体"/>
                <w:kern w:val="0"/>
                <w:sz w:val="25"/>
                <w:szCs w:val="25"/>
              </w:rPr>
              <w:t>分，最高的</w:t>
            </w:r>
            <w:r>
              <w:rPr>
                <w:rFonts w:hint="eastAsia" w:ascii="宋体" w:hAnsi="宋体" w:cs="宋体"/>
                <w:color w:val="auto"/>
                <w:kern w:val="0"/>
                <w:sz w:val="25"/>
                <w:szCs w:val="25"/>
                <w:lang w:val="en-US" w:eastAsia="zh-CN"/>
              </w:rPr>
              <w:t>6</w:t>
            </w:r>
            <w:r>
              <w:rPr>
                <w:rFonts w:hint="eastAsia" w:ascii="宋体" w:hAnsi="宋体" w:cs="宋体"/>
                <w:kern w:val="0"/>
                <w:sz w:val="25"/>
                <w:szCs w:val="25"/>
              </w:rPr>
              <w:t>分。</w:t>
            </w:r>
          </w:p>
          <w:p>
            <w:pPr>
              <w:widowControl/>
              <w:ind w:left="0" w:firstLine="0" w:firstLineChars="0"/>
              <w:jc w:val="left"/>
              <w:rPr>
                <w:rFonts w:hint="eastAsia" w:ascii="宋体" w:hAnsi="宋体" w:cs="宋体"/>
                <w:kern w:val="0"/>
                <w:sz w:val="25"/>
                <w:szCs w:val="25"/>
              </w:rPr>
            </w:pPr>
            <w:r>
              <w:rPr>
                <w:rFonts w:ascii="宋体" w:hAnsi="宋体" w:cs="宋体"/>
                <w:kern w:val="0"/>
                <w:sz w:val="25"/>
                <w:szCs w:val="25"/>
              </w:rPr>
              <w:t>2</w:t>
            </w:r>
            <w:r>
              <w:rPr>
                <w:rFonts w:hint="eastAsia" w:ascii="宋体" w:hAnsi="宋体" w:cs="宋体"/>
                <w:kern w:val="0"/>
                <w:sz w:val="25"/>
                <w:szCs w:val="25"/>
              </w:rPr>
              <w:t>、注册资金：</w:t>
            </w:r>
            <w:r>
              <w:rPr>
                <w:rFonts w:ascii="宋体" w:hAnsi="宋体" w:cs="宋体"/>
                <w:kern w:val="0"/>
                <w:sz w:val="25"/>
                <w:szCs w:val="25"/>
              </w:rPr>
              <w:t xml:space="preserve"> 100</w:t>
            </w:r>
            <w:r>
              <w:rPr>
                <w:rFonts w:hint="eastAsia" w:ascii="宋体" w:hAnsi="宋体" w:cs="宋体"/>
                <w:kern w:val="0"/>
                <w:sz w:val="25"/>
                <w:szCs w:val="25"/>
              </w:rPr>
              <w:t>万以下的</w:t>
            </w:r>
            <w:r>
              <w:rPr>
                <w:rFonts w:ascii="宋体" w:hAnsi="宋体" w:cs="宋体"/>
                <w:kern w:val="0"/>
                <w:sz w:val="25"/>
                <w:szCs w:val="25"/>
              </w:rPr>
              <w:t>1</w:t>
            </w:r>
            <w:r>
              <w:rPr>
                <w:rFonts w:hint="eastAsia" w:ascii="宋体" w:hAnsi="宋体" w:cs="宋体"/>
                <w:kern w:val="0"/>
                <w:sz w:val="25"/>
                <w:szCs w:val="25"/>
              </w:rPr>
              <w:t>分，</w:t>
            </w:r>
            <w:r>
              <w:rPr>
                <w:rFonts w:ascii="宋体" w:hAnsi="宋体" w:cs="宋体"/>
                <w:kern w:val="0"/>
                <w:sz w:val="25"/>
                <w:szCs w:val="25"/>
              </w:rPr>
              <w:t>100-</w:t>
            </w:r>
            <w:r>
              <w:rPr>
                <w:rFonts w:hint="eastAsia" w:ascii="宋体" w:hAnsi="宋体" w:cs="宋体"/>
                <w:kern w:val="0"/>
                <w:sz w:val="25"/>
                <w:szCs w:val="25"/>
                <w:lang w:val="en-US" w:eastAsia="zh-CN"/>
              </w:rPr>
              <w:t>499</w:t>
            </w:r>
            <w:r>
              <w:rPr>
                <w:rFonts w:hint="eastAsia" w:ascii="宋体" w:hAnsi="宋体" w:cs="宋体"/>
                <w:kern w:val="0"/>
                <w:sz w:val="25"/>
                <w:szCs w:val="25"/>
              </w:rPr>
              <w:t>万的得</w:t>
            </w:r>
            <w:r>
              <w:rPr>
                <w:rFonts w:ascii="宋体" w:hAnsi="宋体" w:cs="宋体"/>
                <w:kern w:val="0"/>
                <w:sz w:val="25"/>
                <w:szCs w:val="25"/>
              </w:rPr>
              <w:t>2</w:t>
            </w:r>
            <w:r>
              <w:rPr>
                <w:rFonts w:hint="eastAsia" w:ascii="宋体" w:hAnsi="宋体" w:cs="宋体"/>
                <w:kern w:val="0"/>
                <w:sz w:val="25"/>
                <w:szCs w:val="25"/>
              </w:rPr>
              <w:t>分，</w:t>
            </w:r>
            <w:r>
              <w:rPr>
                <w:rFonts w:ascii="宋体" w:hAnsi="宋体" w:cs="宋体"/>
                <w:kern w:val="0"/>
                <w:sz w:val="25"/>
                <w:szCs w:val="25"/>
              </w:rPr>
              <w:t>500</w:t>
            </w:r>
            <w:r>
              <w:rPr>
                <w:rFonts w:hint="eastAsia" w:ascii="宋体" w:hAnsi="宋体" w:cs="宋体"/>
                <w:kern w:val="0"/>
                <w:sz w:val="25"/>
                <w:szCs w:val="25"/>
              </w:rPr>
              <w:t>万</w:t>
            </w:r>
            <w:r>
              <w:rPr>
                <w:rFonts w:hint="eastAsia" w:ascii="宋体" w:hAnsi="宋体" w:cs="宋体"/>
                <w:kern w:val="0"/>
                <w:sz w:val="25"/>
                <w:szCs w:val="25"/>
                <w:lang w:eastAsia="zh-CN"/>
              </w:rPr>
              <w:t>及</w:t>
            </w:r>
            <w:r>
              <w:rPr>
                <w:rFonts w:hint="eastAsia" w:ascii="宋体" w:hAnsi="宋体" w:cs="宋体"/>
                <w:kern w:val="0"/>
                <w:sz w:val="25"/>
                <w:szCs w:val="25"/>
              </w:rPr>
              <w:t>以上得</w:t>
            </w:r>
            <w:r>
              <w:rPr>
                <w:rFonts w:ascii="宋体" w:hAnsi="宋体" w:cs="宋体"/>
                <w:kern w:val="0"/>
                <w:sz w:val="25"/>
                <w:szCs w:val="25"/>
              </w:rPr>
              <w:t>3</w:t>
            </w:r>
            <w:r>
              <w:rPr>
                <w:rFonts w:hint="eastAsia" w:ascii="宋体" w:hAnsi="宋体" w:cs="宋体"/>
                <w:kern w:val="0"/>
                <w:sz w:val="25"/>
                <w:szCs w:val="25"/>
              </w:rPr>
              <w:t>分。</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cs="宋体"/>
                <w:kern w:val="0"/>
                <w:sz w:val="25"/>
                <w:szCs w:val="25"/>
              </w:rPr>
            </w:pPr>
            <w:r>
              <w:rPr>
                <w:rFonts w:hint="eastAsia" w:ascii="宋体" w:hAnsi="宋体" w:cs="宋体"/>
                <w:color w:val="auto"/>
                <w:sz w:val="25"/>
                <w:szCs w:val="25"/>
                <w:lang w:val="en-US" w:eastAsia="zh-CN"/>
              </w:rPr>
              <w:t>3、供货周期：合同签订后7个工作日及7个工作日以内得6分，14个工作日及14个工作日以内得3分，20个工作日及20个工作日以内得1分，超过20个工作日不得分，最高6分。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3</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备品备件</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color w:val="FF0000"/>
                <w:kern w:val="0"/>
                <w:sz w:val="25"/>
                <w:szCs w:val="25"/>
              </w:rPr>
            </w:pPr>
            <w:r>
              <w:rPr>
                <w:rFonts w:ascii="宋体" w:hAnsi="宋体" w:cs="宋体"/>
                <w:color w:val="auto"/>
                <w:kern w:val="0"/>
                <w:sz w:val="25"/>
                <w:szCs w:val="25"/>
              </w:rPr>
              <w:t>3</w:t>
            </w:r>
          </w:p>
        </w:tc>
        <w:tc>
          <w:tcPr>
            <w:tcW w:w="676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kern w:val="0"/>
                <w:sz w:val="25"/>
                <w:szCs w:val="25"/>
              </w:rPr>
              <w:t>提供备件型号、价值，</w:t>
            </w:r>
            <w:r>
              <w:rPr>
                <w:rFonts w:hint="eastAsia" w:ascii="宋体" w:hAnsi="宋体" w:cs="宋体"/>
                <w:kern w:val="0"/>
                <w:sz w:val="25"/>
                <w:szCs w:val="25"/>
                <w:lang w:eastAsia="zh-CN"/>
              </w:rPr>
              <w:t>在投标人中</w:t>
            </w:r>
            <w:r>
              <w:rPr>
                <w:rFonts w:hint="eastAsia" w:ascii="宋体" w:hAnsi="宋体" w:cs="宋体"/>
                <w:kern w:val="0"/>
                <w:sz w:val="25"/>
                <w:szCs w:val="25"/>
              </w:rPr>
              <w:t>综合比较，</w:t>
            </w:r>
            <w:r>
              <w:rPr>
                <w:rFonts w:hint="eastAsia" w:ascii="宋体" w:hAnsi="宋体" w:cs="宋体"/>
                <w:color w:val="auto"/>
                <w:sz w:val="25"/>
                <w:szCs w:val="25"/>
                <w:lang w:eastAsia="zh-CN"/>
              </w:rPr>
              <w:t>备件品种最齐</w:t>
            </w:r>
          </w:p>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color w:val="auto"/>
                <w:sz w:val="25"/>
                <w:szCs w:val="25"/>
                <w:lang w:eastAsia="zh-CN"/>
              </w:rPr>
              <w:t>全为</w:t>
            </w:r>
            <w:r>
              <w:rPr>
                <w:rFonts w:hint="eastAsia" w:ascii="宋体" w:hAnsi="宋体" w:cs="宋体"/>
                <w:kern w:val="0"/>
                <w:sz w:val="25"/>
                <w:szCs w:val="25"/>
              </w:rPr>
              <w:t>优</w:t>
            </w:r>
            <w:r>
              <w:rPr>
                <w:rFonts w:hint="eastAsia" w:ascii="宋体" w:hAnsi="宋体" w:cs="宋体"/>
                <w:kern w:val="0"/>
                <w:sz w:val="25"/>
                <w:szCs w:val="25"/>
                <w:lang w:eastAsia="zh-CN"/>
              </w:rPr>
              <w:t>得</w:t>
            </w:r>
            <w:r>
              <w:rPr>
                <w:rFonts w:ascii="宋体" w:hAnsi="宋体" w:cs="宋体"/>
                <w:color w:val="auto"/>
                <w:kern w:val="0"/>
                <w:sz w:val="25"/>
                <w:szCs w:val="25"/>
              </w:rPr>
              <w:t>3</w:t>
            </w:r>
            <w:r>
              <w:rPr>
                <w:rFonts w:hint="eastAsia" w:ascii="宋体" w:hAnsi="宋体" w:cs="宋体"/>
                <w:kern w:val="0"/>
                <w:sz w:val="25"/>
                <w:szCs w:val="25"/>
              </w:rPr>
              <w:t>分，</w:t>
            </w:r>
            <w:r>
              <w:rPr>
                <w:rFonts w:hint="eastAsia" w:ascii="宋体" w:hAnsi="宋体" w:cs="宋体"/>
                <w:color w:val="auto"/>
                <w:sz w:val="25"/>
                <w:szCs w:val="25"/>
                <w:lang w:eastAsia="zh-CN"/>
              </w:rPr>
              <w:t>备件品种较齐全为</w:t>
            </w:r>
            <w:r>
              <w:rPr>
                <w:rFonts w:hint="eastAsia" w:ascii="宋体" w:hAnsi="宋体" w:cs="宋体"/>
                <w:kern w:val="0"/>
                <w:sz w:val="25"/>
                <w:szCs w:val="25"/>
              </w:rPr>
              <w:t>良</w:t>
            </w:r>
            <w:r>
              <w:rPr>
                <w:rFonts w:hint="eastAsia" w:ascii="宋体" w:hAnsi="宋体" w:cs="宋体"/>
                <w:kern w:val="0"/>
                <w:sz w:val="25"/>
                <w:szCs w:val="25"/>
                <w:lang w:eastAsia="zh-CN"/>
              </w:rPr>
              <w:t>得</w:t>
            </w:r>
            <w:r>
              <w:rPr>
                <w:rFonts w:ascii="宋体" w:hAnsi="宋体" w:cs="宋体"/>
                <w:color w:val="auto"/>
                <w:kern w:val="0"/>
                <w:sz w:val="25"/>
                <w:szCs w:val="25"/>
              </w:rPr>
              <w:t>2</w:t>
            </w:r>
            <w:r>
              <w:rPr>
                <w:rFonts w:hint="eastAsia" w:ascii="宋体" w:hAnsi="宋体" w:cs="宋体"/>
                <w:kern w:val="0"/>
                <w:sz w:val="25"/>
                <w:szCs w:val="25"/>
              </w:rPr>
              <w:t>分，</w:t>
            </w:r>
            <w:r>
              <w:rPr>
                <w:rFonts w:hint="eastAsia" w:ascii="宋体" w:hAnsi="宋体" w:cs="宋体"/>
                <w:color w:val="auto"/>
                <w:sz w:val="25"/>
                <w:szCs w:val="25"/>
                <w:lang w:eastAsia="zh-CN"/>
              </w:rPr>
              <w:t>备件品种不齐</w:t>
            </w:r>
          </w:p>
          <w:p>
            <w:pPr>
              <w:keepNext w:val="0"/>
              <w:keepLines w:val="0"/>
              <w:pageBreakBefore w:val="0"/>
              <w:kinsoku/>
              <w:wordWrap/>
              <w:overflowPunct/>
              <w:topLinePunct w:val="0"/>
              <w:bidi w:val="0"/>
              <w:spacing w:line="360" w:lineRule="auto"/>
              <w:textAlignment w:val="auto"/>
              <w:rPr>
                <w:rFonts w:ascii="宋体" w:cs="宋体"/>
                <w:kern w:val="0"/>
                <w:sz w:val="25"/>
                <w:szCs w:val="25"/>
              </w:rPr>
            </w:pPr>
            <w:r>
              <w:rPr>
                <w:rFonts w:hint="eastAsia" w:ascii="宋体" w:hAnsi="宋体" w:cs="宋体"/>
                <w:color w:val="auto"/>
                <w:sz w:val="25"/>
                <w:szCs w:val="25"/>
                <w:lang w:eastAsia="zh-CN"/>
              </w:rPr>
              <w:t>全为</w:t>
            </w:r>
            <w:r>
              <w:rPr>
                <w:rFonts w:hint="eastAsia" w:ascii="宋体" w:hAnsi="宋体" w:cs="宋体"/>
                <w:kern w:val="0"/>
                <w:sz w:val="25"/>
                <w:szCs w:val="25"/>
              </w:rPr>
              <w:t>一般</w:t>
            </w:r>
            <w:r>
              <w:rPr>
                <w:rFonts w:hint="eastAsia" w:ascii="宋体" w:hAnsi="宋体" w:cs="宋体"/>
                <w:kern w:val="0"/>
                <w:sz w:val="25"/>
                <w:szCs w:val="25"/>
                <w:lang w:eastAsia="zh-CN"/>
              </w:rPr>
              <w:t>得</w:t>
            </w:r>
            <w:r>
              <w:rPr>
                <w:rFonts w:hint="eastAsia" w:ascii="宋体" w:hAnsi="宋体" w:cs="宋体"/>
                <w:kern w:val="0"/>
                <w:sz w:val="25"/>
                <w:szCs w:val="25"/>
                <w:lang w:val="en-US" w:eastAsia="zh-CN"/>
              </w:rPr>
              <w:t>1</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技术性能正偏</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hint="default" w:ascii="宋体" w:eastAsia="宋体" w:cs="宋体"/>
                <w:color w:val="FF0000"/>
                <w:kern w:val="0"/>
                <w:sz w:val="25"/>
                <w:szCs w:val="25"/>
                <w:lang w:val="en-US" w:eastAsia="zh-CN"/>
              </w:rPr>
            </w:pPr>
            <w:r>
              <w:rPr>
                <w:rFonts w:hint="eastAsia" w:ascii="宋体" w:hAnsi="宋体" w:cs="宋体"/>
                <w:color w:val="auto"/>
                <w:sz w:val="25"/>
                <w:szCs w:val="25"/>
                <w:lang w:val="en-US" w:eastAsia="zh-CN"/>
              </w:rPr>
              <w:t>5</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color w:val="auto"/>
                <w:sz w:val="25"/>
                <w:szCs w:val="25"/>
              </w:rPr>
              <w:t>正偏离</w:t>
            </w:r>
            <w:r>
              <w:rPr>
                <w:rFonts w:hint="eastAsia" w:ascii="宋体" w:hAnsi="宋体" w:cs="宋体"/>
                <w:color w:val="auto"/>
                <w:sz w:val="25"/>
                <w:szCs w:val="25"/>
                <w:lang w:val="en-US" w:eastAsia="zh-CN"/>
              </w:rPr>
              <w:t>5</w:t>
            </w:r>
            <w:r>
              <w:rPr>
                <w:rFonts w:hint="eastAsia" w:ascii="宋体" w:hAnsi="宋体" w:cs="宋体"/>
                <w:color w:val="auto"/>
                <w:sz w:val="25"/>
                <w:szCs w:val="25"/>
              </w:rPr>
              <w:t>分</w:t>
            </w:r>
            <w:r>
              <w:rPr>
                <w:rFonts w:hint="eastAsia" w:ascii="宋体" w:hAnsi="宋体" w:cs="宋体"/>
                <w:color w:val="auto"/>
                <w:sz w:val="25"/>
                <w:szCs w:val="25"/>
                <w:lang w:val="en-US" w:eastAsia="zh-CN"/>
              </w:rPr>
              <w:t>.</w:t>
            </w:r>
            <w:r>
              <w:rPr>
                <w:rFonts w:hint="eastAsia" w:ascii="宋体" w:hAnsi="宋体" w:cs="宋体"/>
                <w:kern w:val="0"/>
                <w:sz w:val="25"/>
                <w:szCs w:val="25"/>
              </w:rPr>
              <w:t>每个正偏离得</w:t>
            </w:r>
            <w:r>
              <w:rPr>
                <w:rFonts w:hint="eastAsia" w:ascii="宋体" w:hAnsi="宋体" w:cs="宋体"/>
                <w:kern w:val="0"/>
                <w:sz w:val="25"/>
                <w:szCs w:val="25"/>
                <w:lang w:val="en-US" w:eastAsia="zh-CN"/>
              </w:rPr>
              <w:t>0.5</w:t>
            </w:r>
            <w:r>
              <w:rPr>
                <w:rFonts w:hint="eastAsia" w:ascii="宋体" w:hAnsi="宋体" w:cs="宋体"/>
                <w:kern w:val="0"/>
                <w:sz w:val="25"/>
                <w:szCs w:val="25"/>
              </w:rPr>
              <w:t>分，最高</w:t>
            </w:r>
            <w:r>
              <w:rPr>
                <w:rFonts w:hint="eastAsia" w:ascii="宋体" w:hAnsi="宋体" w:cs="宋体"/>
                <w:kern w:val="0"/>
                <w:sz w:val="25"/>
                <w:szCs w:val="25"/>
                <w:lang w:val="en-US" w:eastAsia="zh-CN"/>
              </w:rPr>
              <w:t>5</w:t>
            </w:r>
            <w:r>
              <w:rPr>
                <w:rFonts w:hint="eastAsia" w:ascii="宋体" w:hAnsi="宋体" w:cs="宋体"/>
                <w:kern w:val="0"/>
                <w:sz w:val="25"/>
                <w:szCs w:val="25"/>
              </w:rPr>
              <w:t>分，没有得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（非功能性正偏离不得分）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5</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技术性能负偏</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hint="default" w:ascii="宋体" w:eastAsia="宋体" w:cs="宋体"/>
                <w:color w:val="FF0000"/>
                <w:kern w:val="0"/>
                <w:sz w:val="25"/>
                <w:szCs w:val="25"/>
                <w:lang w:val="en-US" w:eastAsia="zh-CN"/>
              </w:rPr>
            </w:pPr>
            <w:r>
              <w:rPr>
                <w:rFonts w:hint="eastAsia" w:ascii="宋体" w:cs="宋体"/>
                <w:color w:val="000000" w:themeColor="text1"/>
                <w:kern w:val="0"/>
                <w:sz w:val="25"/>
                <w:szCs w:val="25"/>
                <w:lang w:val="en-US" w:eastAsia="zh-CN"/>
                <w14:textFill>
                  <w14:solidFill>
                    <w14:schemeClr w14:val="tx1"/>
                  </w14:solidFill>
                </w14:textFill>
              </w:rPr>
              <w:t>5</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无负偏离得</w:t>
            </w:r>
            <w:r>
              <w:rPr>
                <w:rFonts w:hint="eastAsia" w:ascii="宋体" w:hAnsi="宋体" w:cs="宋体"/>
                <w:kern w:val="0"/>
                <w:sz w:val="25"/>
                <w:szCs w:val="25"/>
                <w:lang w:val="en-US" w:eastAsia="zh-CN"/>
              </w:rPr>
              <w:t>5</w:t>
            </w:r>
            <w:r>
              <w:rPr>
                <w:rFonts w:hint="eastAsia" w:ascii="宋体" w:hAnsi="宋体" w:cs="宋体"/>
                <w:kern w:val="0"/>
                <w:sz w:val="25"/>
                <w:szCs w:val="25"/>
              </w:rPr>
              <w:t>分，技术指标每偏离一项扣减</w:t>
            </w:r>
            <w:r>
              <w:rPr>
                <w:rFonts w:hint="eastAsia" w:ascii="宋体" w:hAnsi="宋体" w:cs="宋体"/>
                <w:kern w:val="0"/>
                <w:sz w:val="25"/>
                <w:szCs w:val="25"/>
                <w:lang w:val="en-US" w:eastAsia="zh-CN"/>
              </w:rPr>
              <w:t>0.5</w:t>
            </w:r>
            <w:r>
              <w:rPr>
                <w:rFonts w:hint="eastAsia" w:ascii="宋体" w:hAnsi="宋体" w:cs="宋体"/>
                <w:kern w:val="0"/>
                <w:sz w:val="25"/>
                <w:szCs w:val="25"/>
              </w:rPr>
              <w:t>分，最多扣</w:t>
            </w:r>
            <w:r>
              <w:rPr>
                <w:rFonts w:hint="eastAsia" w:ascii="宋体" w:hAnsi="宋体" w:cs="宋体"/>
                <w:kern w:val="0"/>
                <w:sz w:val="25"/>
                <w:szCs w:val="25"/>
                <w:lang w:val="en-US" w:eastAsia="zh-CN"/>
              </w:rPr>
              <w:t>5</w:t>
            </w:r>
            <w:r>
              <w:rPr>
                <w:rFonts w:hint="eastAsia" w:ascii="宋体" w:hAnsi="宋体" w:cs="宋体"/>
                <w:kern w:val="0"/>
                <w:sz w:val="25"/>
                <w:szCs w:val="25"/>
              </w:rPr>
              <w:t>分，既本项得</w:t>
            </w:r>
            <w:r>
              <w:rPr>
                <w:rFonts w:ascii="宋体" w:hAnsi="宋体" w:cs="宋体"/>
                <w:kern w:val="0"/>
                <w:sz w:val="25"/>
                <w:szCs w:val="25"/>
              </w:rPr>
              <w:t>0</w:t>
            </w:r>
            <w:r>
              <w:rPr>
                <w:rFonts w:hint="eastAsia" w:ascii="宋体" w:hAnsi="宋体" w:cs="宋体"/>
                <w:kern w:val="0"/>
                <w:sz w:val="25"/>
                <w:szCs w:val="25"/>
              </w:rPr>
              <w:t>分。</w:t>
            </w:r>
            <w:r>
              <w:rPr>
                <w:rFonts w:hint="eastAsia" w:ascii="宋体" w:hAnsi="宋体" w:cs="宋体"/>
                <w:kern w:val="0"/>
                <w:sz w:val="25"/>
                <w:szCs w:val="25"/>
                <w:lang w:eastAsia="zh-CN"/>
              </w:rPr>
              <w:t>（非功能性负偏离不扣分）</w:t>
            </w:r>
          </w:p>
        </w:tc>
      </w:tr>
      <w:tr>
        <w:tblPrEx>
          <w:tblCellMar>
            <w:top w:w="0" w:type="dxa"/>
            <w:left w:w="108" w:type="dxa"/>
            <w:bottom w:w="0" w:type="dxa"/>
            <w:right w:w="108" w:type="dxa"/>
          </w:tblCellMar>
        </w:tblPrEx>
        <w:trPr>
          <w:trHeight w:val="2506"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6</w:t>
            </w:r>
          </w:p>
        </w:tc>
        <w:tc>
          <w:tcPr>
            <w:tcW w:w="1300" w:type="dxa"/>
            <w:tcBorders>
              <w:top w:val="nil"/>
              <w:left w:val="nil"/>
              <w:right w:val="single" w:color="auto" w:sz="4" w:space="0"/>
            </w:tcBorders>
            <w:vAlign w:val="center"/>
          </w:tcPr>
          <w:p>
            <w:pPr>
              <w:widowControl/>
              <w:ind w:left="0" w:firstLine="0" w:firstLineChars="0"/>
              <w:jc w:val="center"/>
              <w:rPr>
                <w:rFonts w:hint="eastAsia" w:ascii="宋体" w:hAnsi="宋体" w:cs="宋体"/>
                <w:kern w:val="0"/>
                <w:sz w:val="25"/>
                <w:szCs w:val="25"/>
              </w:rPr>
            </w:pPr>
            <w:r>
              <w:rPr>
                <w:rFonts w:hint="eastAsia" w:ascii="宋体" w:hAnsi="宋体" w:cs="宋体"/>
                <w:kern w:val="0"/>
                <w:sz w:val="25"/>
                <w:szCs w:val="25"/>
              </w:rPr>
              <w:t>售后服</w:t>
            </w:r>
          </w:p>
          <w:p>
            <w:pPr>
              <w:widowControl/>
              <w:ind w:left="0" w:firstLine="0" w:firstLineChars="0"/>
              <w:jc w:val="center"/>
              <w:rPr>
                <w:rFonts w:ascii="宋体" w:cs="宋体"/>
                <w:kern w:val="0"/>
                <w:sz w:val="25"/>
                <w:szCs w:val="25"/>
              </w:rPr>
            </w:pPr>
            <w:r>
              <w:rPr>
                <w:rFonts w:hint="eastAsia" w:ascii="宋体" w:hAnsi="宋体" w:cs="宋体"/>
                <w:kern w:val="0"/>
                <w:sz w:val="25"/>
                <w:szCs w:val="25"/>
              </w:rPr>
              <w:t>务措施</w:t>
            </w:r>
          </w:p>
        </w:tc>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hAnsi="宋体" w:cs="宋体"/>
                <w:kern w:val="0"/>
                <w:sz w:val="25"/>
                <w:szCs w:val="25"/>
                <w:lang w:val="en-US" w:eastAsia="zh-CN"/>
              </w:rPr>
              <w:t>20</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整机质保期：本项最高</w:t>
            </w:r>
            <w:r>
              <w:rPr>
                <w:rFonts w:hint="eastAsia" w:ascii="宋体" w:hAnsi="宋体" w:cs="宋体"/>
                <w:kern w:val="0"/>
                <w:sz w:val="25"/>
                <w:szCs w:val="25"/>
                <w:lang w:val="en-US" w:eastAsia="zh-CN"/>
              </w:rPr>
              <w:t>20</w:t>
            </w:r>
            <w:r>
              <w:rPr>
                <w:rFonts w:hint="eastAsia" w:ascii="宋体" w:hAnsi="宋体" w:cs="宋体"/>
                <w:kern w:val="0"/>
                <w:sz w:val="25"/>
                <w:szCs w:val="25"/>
              </w:rPr>
              <w:t>分。质保期</w:t>
            </w:r>
            <w:r>
              <w:rPr>
                <w:rFonts w:ascii="宋体" w:hAnsi="宋体" w:cs="宋体"/>
                <w:kern w:val="0"/>
                <w:sz w:val="25"/>
                <w:szCs w:val="25"/>
              </w:rPr>
              <w:t>1</w:t>
            </w:r>
            <w:r>
              <w:rPr>
                <w:rFonts w:hint="eastAsia" w:ascii="宋体" w:hAnsi="宋体" w:cs="宋体"/>
                <w:kern w:val="0"/>
                <w:sz w:val="25"/>
                <w:szCs w:val="25"/>
              </w:rPr>
              <w:t>年得</w:t>
            </w:r>
            <w:r>
              <w:rPr>
                <w:rFonts w:hint="eastAsia" w:ascii="宋体" w:hAnsi="宋体" w:cs="宋体"/>
                <w:kern w:val="0"/>
                <w:sz w:val="25"/>
                <w:szCs w:val="25"/>
                <w:lang w:val="en-US" w:eastAsia="zh-CN"/>
              </w:rPr>
              <w:t>2</w:t>
            </w:r>
            <w:r>
              <w:rPr>
                <w:rFonts w:hint="eastAsia" w:ascii="宋体" w:hAnsi="宋体" w:cs="宋体"/>
                <w:kern w:val="0"/>
                <w:sz w:val="25"/>
                <w:szCs w:val="25"/>
              </w:rPr>
              <w:t>分，质保</w:t>
            </w:r>
            <w:r>
              <w:rPr>
                <w:rFonts w:ascii="宋体" w:hAnsi="宋体" w:cs="宋体"/>
                <w:kern w:val="0"/>
                <w:sz w:val="25"/>
                <w:szCs w:val="25"/>
              </w:rPr>
              <w:t>2</w:t>
            </w:r>
            <w:r>
              <w:rPr>
                <w:rFonts w:hint="eastAsia" w:ascii="宋体" w:hAnsi="宋体" w:cs="宋体"/>
                <w:kern w:val="0"/>
                <w:sz w:val="25"/>
                <w:szCs w:val="25"/>
              </w:rPr>
              <w:t>年得</w:t>
            </w:r>
            <w:r>
              <w:rPr>
                <w:rFonts w:hint="eastAsia" w:ascii="宋体" w:hAnsi="宋体" w:cs="宋体"/>
                <w:kern w:val="0"/>
                <w:sz w:val="25"/>
                <w:szCs w:val="25"/>
                <w:lang w:val="en-US" w:eastAsia="zh-CN"/>
              </w:rPr>
              <w:t>5</w:t>
            </w:r>
            <w:r>
              <w:rPr>
                <w:rFonts w:hint="eastAsia" w:ascii="宋体" w:hAnsi="宋体" w:cs="宋体"/>
                <w:kern w:val="0"/>
                <w:sz w:val="25"/>
                <w:szCs w:val="25"/>
              </w:rPr>
              <w:t>分，质保</w:t>
            </w:r>
            <w:r>
              <w:rPr>
                <w:rFonts w:ascii="宋体" w:hAnsi="宋体" w:cs="宋体"/>
                <w:kern w:val="0"/>
                <w:sz w:val="25"/>
                <w:szCs w:val="25"/>
              </w:rPr>
              <w:t>3</w:t>
            </w:r>
            <w:r>
              <w:rPr>
                <w:rFonts w:hint="eastAsia" w:ascii="宋体" w:hAnsi="宋体" w:cs="宋体"/>
                <w:kern w:val="0"/>
                <w:sz w:val="25"/>
                <w:szCs w:val="25"/>
              </w:rPr>
              <w:t>年得</w:t>
            </w:r>
            <w:r>
              <w:rPr>
                <w:rFonts w:hint="eastAsia" w:ascii="宋体" w:hAnsi="宋体" w:cs="宋体"/>
                <w:kern w:val="0"/>
                <w:sz w:val="25"/>
                <w:szCs w:val="25"/>
                <w:lang w:val="en-US" w:eastAsia="zh-CN"/>
              </w:rPr>
              <w:t>15</w:t>
            </w:r>
            <w:r>
              <w:rPr>
                <w:rFonts w:hint="eastAsia" w:ascii="宋体" w:hAnsi="宋体" w:cs="宋体"/>
                <w:kern w:val="0"/>
                <w:sz w:val="25"/>
                <w:szCs w:val="25"/>
              </w:rPr>
              <w:t>分</w:t>
            </w:r>
            <w:r>
              <w:rPr>
                <w:rFonts w:hint="eastAsia" w:ascii="宋体" w:hAnsi="宋体" w:cs="宋体"/>
                <w:kern w:val="0"/>
                <w:sz w:val="25"/>
                <w:szCs w:val="25"/>
                <w:lang w:eastAsia="zh-CN"/>
              </w:rPr>
              <w:t>，</w:t>
            </w:r>
            <w:r>
              <w:rPr>
                <w:rFonts w:hint="eastAsia" w:ascii="宋体" w:hAnsi="宋体" w:cs="宋体"/>
                <w:kern w:val="0"/>
                <w:sz w:val="25"/>
                <w:szCs w:val="25"/>
              </w:rPr>
              <w:t>承诺质保期3.5年得20分。</w:t>
            </w:r>
          </w:p>
        </w:tc>
      </w:tr>
      <w:tr>
        <w:tblPrEx>
          <w:tblCellMar>
            <w:top w:w="0" w:type="dxa"/>
            <w:left w:w="108" w:type="dxa"/>
            <w:bottom w:w="0" w:type="dxa"/>
            <w:right w:w="108" w:type="dxa"/>
          </w:tblCellMar>
        </w:tblPrEx>
        <w:trPr>
          <w:trHeight w:val="600"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7</w:t>
            </w:r>
          </w:p>
        </w:tc>
        <w:tc>
          <w:tcPr>
            <w:tcW w:w="130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培训</w:t>
            </w:r>
          </w:p>
        </w:tc>
        <w:tc>
          <w:tcPr>
            <w:tcW w:w="760"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12</w:t>
            </w:r>
          </w:p>
        </w:tc>
        <w:tc>
          <w:tcPr>
            <w:tcW w:w="6760"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现场对医师培训得</w:t>
            </w:r>
            <w:r>
              <w:rPr>
                <w:rFonts w:hint="eastAsia" w:ascii="宋体" w:hAnsi="宋体" w:cs="宋体"/>
                <w:kern w:val="0"/>
                <w:sz w:val="25"/>
                <w:szCs w:val="25"/>
                <w:lang w:val="en-US" w:eastAsia="zh-CN"/>
              </w:rPr>
              <w:t>4</w:t>
            </w:r>
            <w:r>
              <w:rPr>
                <w:rFonts w:hint="eastAsia" w:ascii="宋体" w:hAnsi="宋体" w:cs="宋体"/>
                <w:kern w:val="0"/>
                <w:sz w:val="25"/>
                <w:szCs w:val="25"/>
              </w:rPr>
              <w:t>分，对工程师培训得</w:t>
            </w:r>
            <w:r>
              <w:rPr>
                <w:rFonts w:ascii="宋体" w:hAnsi="宋体" w:cs="宋体"/>
                <w:kern w:val="0"/>
                <w:sz w:val="25"/>
                <w:szCs w:val="25"/>
              </w:rPr>
              <w:t>4</w:t>
            </w:r>
            <w:r>
              <w:rPr>
                <w:rFonts w:hint="eastAsia" w:ascii="宋体" w:hAnsi="宋体" w:cs="宋体"/>
                <w:kern w:val="0"/>
                <w:sz w:val="25"/>
                <w:szCs w:val="25"/>
              </w:rPr>
              <w:t>分，到厂家参加培训得</w:t>
            </w:r>
            <w:r>
              <w:rPr>
                <w:rFonts w:ascii="宋体" w:hAnsi="宋体" w:cs="宋体"/>
                <w:kern w:val="0"/>
                <w:sz w:val="25"/>
                <w:szCs w:val="25"/>
              </w:rPr>
              <w:t>4</w:t>
            </w:r>
            <w:r>
              <w:rPr>
                <w:rFonts w:hint="eastAsia" w:ascii="宋体" w:hAnsi="宋体" w:cs="宋体"/>
                <w:kern w:val="0"/>
                <w:sz w:val="25"/>
                <w:szCs w:val="25"/>
              </w:rPr>
              <w:t>分，无培训得</w:t>
            </w:r>
            <w:r>
              <w:rPr>
                <w:rFonts w:ascii="宋体" w:hAnsi="宋体" w:cs="宋体"/>
                <w:kern w:val="0"/>
                <w:sz w:val="25"/>
                <w:szCs w:val="25"/>
              </w:rPr>
              <w:t>0</w:t>
            </w:r>
            <w:r>
              <w:rPr>
                <w:rFonts w:hint="eastAsia" w:ascii="宋体" w:hAnsi="宋体" w:cs="宋体"/>
                <w:kern w:val="0"/>
                <w:sz w:val="25"/>
                <w:szCs w:val="25"/>
              </w:rPr>
              <w:t>分。</w:t>
            </w:r>
          </w:p>
        </w:tc>
      </w:tr>
    </w:tbl>
    <w:p>
      <w:pPr>
        <w:snapToGrid w:val="0"/>
        <w:spacing w:line="360" w:lineRule="auto"/>
        <w:ind w:left="0" w:leftChars="0" w:firstLine="280" w:firstLine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定标</w:t>
      </w:r>
    </w:p>
    <w:p>
      <w:pPr>
        <w:snapToGrid w:val="0"/>
        <w:spacing w:line="360" w:lineRule="auto"/>
        <w:ind w:left="17" w:hanging="16" w:hangingChars="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最低报价并非中标的唯一条件，根据评标委员会综合评价得分由高到低排序取前2名作为中标候选人。</w:t>
      </w:r>
    </w:p>
    <w:p>
      <w:pPr>
        <w:snapToGrid w:val="0"/>
        <w:spacing w:line="360" w:lineRule="auto"/>
        <w:ind w:left="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招标人根据推荐的中标候选人，报请评委会确定中标单位，公示</w:t>
      </w:r>
      <w:r>
        <w:rPr>
          <w:rFonts w:hint="eastAsia" w:asciiTheme="minorEastAsia" w:hAnsiTheme="minorEastAsia" w:eastAsiaTheme="minorEastAsia" w:cstheme="minorEastAsia"/>
          <w:sz w:val="28"/>
          <w:szCs w:val="28"/>
          <w:lang w:eastAsia="zh-CN"/>
        </w:rPr>
        <w:t>结束</w:t>
      </w:r>
      <w:r>
        <w:rPr>
          <w:rFonts w:hint="eastAsia" w:asciiTheme="minorEastAsia" w:hAnsiTheme="minorEastAsia" w:eastAsiaTheme="minorEastAsia" w:cstheme="minorEastAsia"/>
          <w:sz w:val="28"/>
          <w:szCs w:val="28"/>
        </w:rPr>
        <w:t>后发出中标通知书。</w:t>
      </w:r>
    </w:p>
    <w:p>
      <w:pPr>
        <w:snapToGrid w:val="0"/>
        <w:spacing w:line="360" w:lineRule="auto"/>
        <w:ind w:left="1954" w:hanging="1954"/>
        <w:jc w:val="left"/>
        <w:rPr>
          <w:rFonts w:hint="eastAsia" w:asciiTheme="minorEastAsia" w:hAnsiTheme="minorEastAsia" w:eastAsiaTheme="minorEastAsia" w:cstheme="minorEastAsia"/>
          <w:b/>
          <w:bCs/>
          <w:sz w:val="28"/>
          <w:szCs w:val="28"/>
          <w:lang w:eastAsia="zh-CN"/>
        </w:rPr>
      </w:pPr>
    </w:p>
    <w:p>
      <w:pPr>
        <w:snapToGrid w:val="0"/>
        <w:spacing w:line="360" w:lineRule="auto"/>
        <w:ind w:left="0" w:leftChars="0" w:firstLine="0" w:firstLineChars="0"/>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hanging="195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附件（一）</w:t>
      </w:r>
      <w:r>
        <w:rPr>
          <w:rFonts w:hint="eastAsia" w:asciiTheme="minorEastAsia" w:hAnsiTheme="minorEastAsia" w:eastAsiaTheme="minorEastAsia" w:cstheme="minorEastAsia"/>
          <w:b/>
          <w:bCs/>
          <w:sz w:val="28"/>
          <w:szCs w:val="28"/>
        </w:rPr>
        <w:t>投标报价函</w:t>
      </w:r>
    </w:p>
    <w:p>
      <w:pPr>
        <w:snapToGrid w:val="0"/>
        <w:spacing w:line="360" w:lineRule="auto"/>
        <w:ind w:left="1954" w:hanging="1954"/>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snapToGrid w:val="0"/>
        <w:spacing w:line="360" w:lineRule="auto"/>
        <w:ind w:left="1663" w:hanging="1663" w:hangingChars="5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淮北市相王医药连锁有限公司：</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我们已全面研究了“淮北市相王医药医用设备采购招标文件”，并熟知招标文件的各项规定，我方同意按招标文件规定的全部条件投标。投标报价如下：</w:t>
      </w:r>
    </w:p>
    <w:p>
      <w:pPr>
        <w:snapToGrid w:val="0"/>
        <w:spacing w:line="360" w:lineRule="auto"/>
        <w:ind w:left="1663" w:hanging="1663" w:hangingChars="5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人民币元（价款大写）</w:t>
      </w:r>
    </w:p>
    <w:p>
      <w:pPr>
        <w:snapToGrid w:val="0"/>
        <w:spacing w:line="360" w:lineRule="auto"/>
        <w:ind w:left="1663" w:hanging="1663" w:hangingChars="594"/>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我方承诺产品</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天（指供应货物全部运至指定交货地点的时间要</w:t>
      </w:r>
    </w:p>
    <w:p>
      <w:pPr>
        <w:snapToGrid w:val="0"/>
        <w:spacing w:line="360" w:lineRule="auto"/>
        <w:ind w:left="1663" w:hanging="1663" w:hangingChars="594"/>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交货地点：安徽皖北康复医院，安徽省淮北市相山北路3号</w:t>
      </w:r>
      <w:r>
        <w:rPr>
          <w:rFonts w:hint="eastAsia" w:asciiTheme="minorEastAsia" w:hAnsiTheme="minorEastAsia" w:eastAsiaTheme="minorEastAsia" w:cstheme="minorEastAsia"/>
          <w:sz w:val="28"/>
          <w:szCs w:val="28"/>
          <w:lang w:eastAsia="zh-CN"/>
        </w:rPr>
        <w:t>。</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10</w:t>
      </w:r>
      <w:r>
        <w:rPr>
          <w:rFonts w:hint="eastAsia" w:ascii="宋体" w:hAnsi="宋体" w:cs="宋体"/>
          <w:sz w:val="28"/>
          <w:szCs w:val="28"/>
          <w:lang w:val="en-US" w:eastAsia="zh-CN"/>
        </w:rPr>
        <w:t>个工作</w:t>
      </w:r>
      <w:bookmarkStart w:id="6" w:name="_GoBack"/>
      <w:bookmarkEnd w:id="6"/>
      <w:r>
        <w:rPr>
          <w:rFonts w:hint="eastAsia" w:asciiTheme="minorEastAsia" w:hAnsiTheme="minorEastAsia" w:eastAsiaTheme="minorEastAsia" w:cstheme="minorEastAsia"/>
          <w:sz w:val="28"/>
          <w:szCs w:val="28"/>
        </w:rPr>
        <w:t>日内与贵方签订供货合同。如逾期不派代表签约。贵单位有权没收投标保证金，并视为我方自动放弃中标资格。</w:t>
      </w:r>
    </w:p>
    <w:p>
      <w:pPr>
        <w:snapToGrid w:val="0"/>
        <w:spacing w:line="360" w:lineRule="auto"/>
        <w:ind w:left="0" w:firstLine="560" w:firstLineChars="200"/>
        <w:jc w:val="left"/>
        <w:rPr>
          <w:rFonts w:hint="eastAsia" w:asciiTheme="minorEastAsia" w:hAnsiTheme="minorEastAsia" w:eastAsiaTheme="minorEastAsia" w:cstheme="minorEastAsia"/>
          <w:sz w:val="28"/>
          <w:szCs w:val="28"/>
        </w:rPr>
      </w:pPr>
      <w:r>
        <w:rPr>
          <w:rFonts w:hint="eastAsia" w:ascii="宋体" w:hAnsi="宋体" w:cs="宋体"/>
          <w:sz w:val="28"/>
          <w:szCs w:val="28"/>
        </w:rPr>
        <w:t>我方承诺，保证在合同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snapToGrid w:val="0"/>
        <w:spacing w:line="360" w:lineRule="auto"/>
        <w:ind w:left="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本投标书在开标后的60日内均有效，在合同未签订前，将构成约束贵我双方的协议。</w:t>
      </w:r>
    </w:p>
    <w:p>
      <w:pPr>
        <w:snapToGrid w:val="0"/>
        <w:spacing w:line="360" w:lineRule="auto"/>
        <w:ind w:left="1942" w:leftChars="266" w:hanging="1383" w:hangingChars="4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snapToGrid w:val="0"/>
        <w:spacing w:line="360" w:lineRule="auto"/>
        <w:ind w:left="1942" w:leftChars="266" w:hanging="1383" w:hangingChars="494"/>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p>
      <w:pPr>
        <w:snapToGrid w:val="0"/>
        <w:spacing w:line="360" w:lineRule="auto"/>
        <w:ind w:left="1942" w:leftChars="266" w:hanging="1383" w:hangingChars="4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委托代理人：</w:t>
      </w:r>
    </w:p>
    <w:p>
      <w:pPr>
        <w:snapToGrid w:val="0"/>
        <w:spacing w:line="360" w:lineRule="auto"/>
        <w:ind w:left="0" w:firstLine="1820" w:firstLineChars="65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pPr>
        <w:snapToGrid w:val="0"/>
        <w:spacing w:line="360" w:lineRule="auto"/>
        <w:ind w:left="826" w:hanging="826" w:hangingChars="294"/>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说明：“投标报价函”是投标文件的重要组成部分，投标方须按招标文件给定格式和要求填写“投标报价函”；招标方要求“投标报价函”装订在投标文件中。</w:t>
      </w:r>
    </w:p>
    <w:p>
      <w:pPr>
        <w:snapToGrid w:val="0"/>
        <w:spacing w:line="360" w:lineRule="auto"/>
        <w:ind w:left="0" w:leftChars="0" w:firstLine="562" w:firstLineChars="200"/>
        <w:jc w:val="left"/>
        <w:rPr>
          <w:rFonts w:hint="eastAsia" w:asciiTheme="minorEastAsia" w:hAnsiTheme="minorEastAsia" w:eastAsiaTheme="minorEastAsia" w:cstheme="minorEastAsia"/>
          <w:b/>
          <w:bCs/>
          <w:sz w:val="28"/>
          <w:szCs w:val="28"/>
          <w:lang w:eastAsia="zh-CN"/>
        </w:rPr>
      </w:pPr>
    </w:p>
    <w:p>
      <w:pPr>
        <w:snapToGrid w:val="0"/>
        <w:spacing w:line="360" w:lineRule="auto"/>
        <w:ind w:left="0" w:leftChars="0" w:firstLine="562" w:firstLineChars="200"/>
        <w:jc w:val="left"/>
        <w:rPr>
          <w:rFonts w:hint="eastAsia" w:asciiTheme="minorEastAsia" w:hAnsiTheme="minorEastAsia" w:eastAsiaTheme="minorEastAsia" w:cstheme="minorEastAsia"/>
          <w:b/>
          <w:bCs/>
          <w:sz w:val="28"/>
          <w:szCs w:val="28"/>
          <w:lang w:eastAsia="zh-CN"/>
        </w:rPr>
      </w:pPr>
    </w:p>
    <w:p>
      <w:pPr>
        <w:snapToGrid w:val="0"/>
        <w:spacing w:line="360" w:lineRule="auto"/>
        <w:ind w:left="0" w:leftChars="0"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附件（二）</w:t>
      </w:r>
      <w:r>
        <w:rPr>
          <w:rFonts w:hint="eastAsia" w:asciiTheme="minorEastAsia" w:hAnsiTheme="minorEastAsia" w:eastAsiaTheme="minorEastAsia" w:cstheme="minorEastAsia"/>
          <w:b/>
          <w:bCs/>
          <w:sz w:val="28"/>
          <w:szCs w:val="28"/>
        </w:rPr>
        <w:t>投标设备报价汇总表</w:t>
      </w:r>
    </w:p>
    <w:tbl>
      <w:tblPr>
        <w:tblStyle w:val="5"/>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snapToGrid w:val="0"/>
              <w:spacing w:line="360" w:lineRule="auto"/>
              <w:ind w:left="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35"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0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4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5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4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1"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35"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0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4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5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4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1"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35"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0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4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5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4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1"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35"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0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4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5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3"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4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381"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2838" w:type="dxa"/>
            <w:gridSpan w:val="2"/>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r>
    </w:tbl>
    <w:p>
      <w:pPr>
        <w:snapToGrid w:val="0"/>
        <w:spacing w:line="360" w:lineRule="auto"/>
        <w:ind w:left="1954" w:hanging="195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说明：1、本表的“合计金额”为最终报价。</w:t>
      </w:r>
    </w:p>
    <w:p>
      <w:pPr>
        <w:snapToGrid w:val="0"/>
        <w:spacing w:line="360" w:lineRule="auto"/>
        <w:ind w:left="687" w:leftChars="327" w:firstLine="138" w:firstLineChars="49"/>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2、本表“合计金额”须与“投标报价函”中对应包的“投标报价”相同。</w:t>
      </w:r>
    </w:p>
    <w:p>
      <w:pPr>
        <w:pStyle w:val="10"/>
        <w:snapToGrid w:val="0"/>
        <w:spacing w:line="360" w:lineRule="auto"/>
        <w:ind w:left="805" w:firstLine="0" w:firstLineChars="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3、本项和以下各项的“设备名称”要按照“第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部分，设备采购内容及技术要求。医用设备采购清单” 顺序号填写。</w:t>
      </w: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附件（三）</w:t>
      </w:r>
      <w:r>
        <w:rPr>
          <w:rFonts w:hint="eastAsia" w:asciiTheme="minorEastAsia" w:hAnsiTheme="minorEastAsia" w:eastAsiaTheme="minorEastAsia" w:cstheme="minorEastAsia"/>
          <w:b/>
          <w:bCs/>
          <w:sz w:val="28"/>
          <w:szCs w:val="28"/>
        </w:rPr>
        <w:t>投标设备备品、备件及专用工具清单</w:t>
      </w:r>
    </w:p>
    <w:tbl>
      <w:tblPr>
        <w:tblStyle w:val="5"/>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22" w:type="dxa"/>
            <w:shd w:val="clear" w:color="auto" w:fill="auto"/>
          </w:tcPr>
          <w:p>
            <w:pPr>
              <w:snapToGrid w:val="0"/>
              <w:spacing w:line="360" w:lineRule="auto"/>
              <w:ind w:left="1946" w:hanging="1946"/>
              <w:jc w:val="left"/>
              <w:rPr>
                <w:rFonts w:asciiTheme="minorEastAsia" w:hAnsiTheme="minorEastAsia" w:eastAsiaTheme="minorEastAsia" w:cstheme="minorEastAsia"/>
                <w:sz w:val="28"/>
                <w:szCs w:val="28"/>
              </w:rPr>
            </w:pPr>
          </w:p>
        </w:tc>
        <w:tc>
          <w:tcPr>
            <w:tcW w:w="1947"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14"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984"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953"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84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22"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947" w:type="dxa"/>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14" w:type="dxa"/>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984" w:type="dxa"/>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953" w:type="dxa"/>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842" w:type="dxa"/>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r>
    </w:tbl>
    <w:p>
      <w:pPr>
        <w:snapToGrid w:val="0"/>
        <w:spacing w:line="360" w:lineRule="auto"/>
        <w:ind w:left="826" w:hanging="826" w:hangingChars="2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hint="eastAsia" w:asciiTheme="minorEastAsia" w:hAnsiTheme="minorEastAsia" w:eastAsiaTheme="minorEastAsia" w:cstheme="minorEastAsia"/>
          <w:b/>
          <w:bCs/>
          <w:sz w:val="28"/>
          <w:szCs w:val="28"/>
          <w:lang w:eastAsia="zh-CN"/>
        </w:rPr>
      </w:pPr>
    </w:p>
    <w:p>
      <w:pPr>
        <w:snapToGrid w:val="0"/>
        <w:spacing w:line="360" w:lineRule="auto"/>
        <w:ind w:left="1954" w:leftChars="269" w:hanging="1389" w:hangingChars="4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附件（四）</w:t>
      </w:r>
      <w:r>
        <w:rPr>
          <w:rFonts w:hint="eastAsia" w:asciiTheme="minorEastAsia" w:hAnsiTheme="minorEastAsia" w:eastAsiaTheme="minorEastAsia" w:cstheme="minorEastAsia"/>
          <w:b/>
          <w:bCs/>
          <w:sz w:val="28"/>
          <w:szCs w:val="28"/>
        </w:rPr>
        <w:t>投标报价中不包含的易损件报价表</w:t>
      </w:r>
    </w:p>
    <w:tbl>
      <w:tblPr>
        <w:tblStyle w:val="5"/>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10" w:type="dxa"/>
            <w:shd w:val="clear" w:color="auto" w:fill="auto"/>
          </w:tcPr>
          <w:p>
            <w:pPr>
              <w:snapToGrid w:val="0"/>
              <w:spacing w:line="360" w:lineRule="auto"/>
              <w:ind w:left="1946" w:hanging="1946"/>
              <w:jc w:val="left"/>
              <w:rPr>
                <w:rFonts w:asciiTheme="minorEastAsia" w:hAnsiTheme="minorEastAsia" w:eastAsiaTheme="minorEastAsia" w:cstheme="minorEastAsia"/>
                <w:sz w:val="28"/>
                <w:szCs w:val="28"/>
              </w:rPr>
            </w:pPr>
          </w:p>
        </w:tc>
        <w:tc>
          <w:tcPr>
            <w:tcW w:w="184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27"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033"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99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9"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10" w:type="dxa"/>
            <w:shd w:val="clear" w:color="auto" w:fill="auto"/>
          </w:tcPr>
          <w:p>
            <w:pPr>
              <w:snapToGrid w:val="0"/>
              <w:spacing w:line="360" w:lineRule="auto"/>
              <w:ind w:left="1946" w:hanging="1946"/>
              <w:jc w:val="left"/>
              <w:rPr>
                <w:rFonts w:asciiTheme="minorEastAsia" w:hAnsiTheme="minorEastAsia" w:eastAsiaTheme="minorEastAsia" w:cstheme="minorEastAsia"/>
                <w:sz w:val="28"/>
                <w:szCs w:val="28"/>
              </w:rPr>
            </w:pPr>
          </w:p>
        </w:tc>
        <w:tc>
          <w:tcPr>
            <w:tcW w:w="184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627"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033"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992"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9" w:type="dxa"/>
            <w:shd w:val="clear" w:color="auto" w:fill="auto"/>
            <w:vAlign w:val="center"/>
          </w:tcPr>
          <w:p>
            <w:pPr>
              <w:snapToGrid w:val="0"/>
              <w:spacing w:line="360" w:lineRule="auto"/>
              <w:ind w:left="1946" w:hanging="1946"/>
              <w:jc w:val="left"/>
              <w:rPr>
                <w:rFonts w:asciiTheme="minorEastAsia" w:hAnsiTheme="minorEastAsia" w:eastAsiaTheme="minorEastAsia" w:cstheme="minorEastAsia"/>
                <w:sz w:val="28"/>
                <w:szCs w:val="28"/>
              </w:rPr>
            </w:pPr>
          </w:p>
        </w:tc>
      </w:tr>
    </w:tbl>
    <w:p>
      <w:pPr>
        <w:snapToGrid w:val="0"/>
        <w:spacing w:line="360" w:lineRule="auto"/>
        <w:ind w:left="826" w:hanging="826" w:hangingChars="2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snapToGrid w:val="0"/>
        <w:spacing w:line="360" w:lineRule="auto"/>
        <w:ind w:left="0" w:firstLine="562" w:firstLineChars="200"/>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附件（五）</w:t>
      </w:r>
      <w:r>
        <w:rPr>
          <w:rFonts w:hint="eastAsia" w:asciiTheme="minorEastAsia" w:hAnsiTheme="minorEastAsia" w:eastAsiaTheme="minorEastAsia" w:cstheme="minorEastAsia"/>
          <w:b/>
          <w:bCs/>
          <w:sz w:val="28"/>
          <w:szCs w:val="28"/>
        </w:rPr>
        <w:t>投标设备技术偏离表</w:t>
      </w:r>
    </w:p>
    <w:tbl>
      <w:tblPr>
        <w:tblStyle w:val="5"/>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9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2"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70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6"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000"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9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2"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70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6"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000"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498"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2"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70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6"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000" w:type="dxa"/>
          </w:tcPr>
          <w:p>
            <w:pPr>
              <w:snapToGrid w:val="0"/>
              <w:spacing w:line="360" w:lineRule="auto"/>
              <w:ind w:left="1946" w:hanging="1946"/>
              <w:jc w:val="left"/>
              <w:rPr>
                <w:rFonts w:asciiTheme="minorEastAsia" w:hAnsiTheme="minorEastAsia" w:eastAsiaTheme="minorEastAsia" w:cstheme="minorEastAsia"/>
                <w:sz w:val="28"/>
                <w:szCs w:val="28"/>
              </w:rPr>
            </w:pPr>
          </w:p>
        </w:tc>
      </w:tr>
    </w:tbl>
    <w:p>
      <w:pPr>
        <w:snapToGrid w:val="0"/>
        <w:spacing w:line="360" w:lineRule="auto"/>
        <w:ind w:left="0" w:firstLine="0" w:firstLineChars="0"/>
        <w:jc w:val="left"/>
        <w:rPr>
          <w:rFonts w:asciiTheme="minorEastAsia" w:hAnsiTheme="minorEastAsia" w:eastAsiaTheme="minorEastAsia" w:cstheme="minorEastAsia"/>
          <w:b/>
          <w:bCs/>
          <w:sz w:val="28"/>
          <w:szCs w:val="28"/>
        </w:rPr>
      </w:pPr>
    </w:p>
    <w:p>
      <w:pPr>
        <w:snapToGrid w:val="0"/>
        <w:spacing w:line="360" w:lineRule="auto"/>
        <w:ind w:left="826" w:hanging="826" w:hangingChars="294"/>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附件（六）</w:t>
      </w:r>
      <w:r>
        <w:rPr>
          <w:rFonts w:hint="eastAsia" w:asciiTheme="minorEastAsia" w:hAnsiTheme="minorEastAsia" w:eastAsiaTheme="minorEastAsia" w:cstheme="minorEastAsia"/>
          <w:b/>
          <w:bCs/>
          <w:sz w:val="28"/>
          <w:szCs w:val="28"/>
        </w:rPr>
        <w:t>商务偏离表</w:t>
      </w:r>
    </w:p>
    <w:tbl>
      <w:tblPr>
        <w:tblStyle w:val="5"/>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577" w:type="dxa"/>
            <w:shd w:val="clear" w:color="auto" w:fill="auto"/>
            <w:vAlign w:val="center"/>
          </w:tcPr>
          <w:p>
            <w:pPr>
              <w:snapToGrid w:val="0"/>
              <w:spacing w:line="360" w:lineRule="auto"/>
              <w:ind w:left="0" w:firstLine="0" w:firstLineChars="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77"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1"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0"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59"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992" w:type="dxa"/>
            <w:shd w:val="clear" w:color="auto" w:fill="auto"/>
            <w:vAlign w:val="center"/>
          </w:tcPr>
          <w:p>
            <w:pPr>
              <w:snapToGrid w:val="0"/>
              <w:spacing w:line="360" w:lineRule="auto"/>
              <w:ind w:left="1946" w:hanging="194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7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7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701"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9"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92"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7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7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701"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9"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92" w:type="dxa"/>
          </w:tcPr>
          <w:p>
            <w:pPr>
              <w:snapToGrid w:val="0"/>
              <w:spacing w:line="360" w:lineRule="auto"/>
              <w:ind w:left="1946" w:hanging="1946"/>
              <w:jc w:val="lef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7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77"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701"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60"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1559" w:type="dxa"/>
          </w:tcPr>
          <w:p>
            <w:pPr>
              <w:snapToGrid w:val="0"/>
              <w:spacing w:line="360" w:lineRule="auto"/>
              <w:ind w:left="1946" w:hanging="1946"/>
              <w:jc w:val="left"/>
              <w:rPr>
                <w:rFonts w:asciiTheme="minorEastAsia" w:hAnsiTheme="minorEastAsia" w:eastAsiaTheme="minorEastAsia" w:cstheme="minorEastAsia"/>
                <w:sz w:val="28"/>
                <w:szCs w:val="28"/>
              </w:rPr>
            </w:pPr>
          </w:p>
        </w:tc>
        <w:tc>
          <w:tcPr>
            <w:tcW w:w="992" w:type="dxa"/>
          </w:tcPr>
          <w:p>
            <w:pPr>
              <w:snapToGrid w:val="0"/>
              <w:spacing w:line="360" w:lineRule="auto"/>
              <w:ind w:left="1946" w:hanging="1946"/>
              <w:jc w:val="left"/>
              <w:rPr>
                <w:rFonts w:asciiTheme="minorEastAsia" w:hAnsiTheme="minorEastAsia" w:eastAsiaTheme="minorEastAsia" w:cstheme="minorEastAsia"/>
                <w:sz w:val="28"/>
                <w:szCs w:val="28"/>
              </w:rPr>
            </w:pPr>
          </w:p>
        </w:tc>
      </w:tr>
    </w:tbl>
    <w:p>
      <w:pPr>
        <w:snapToGrid w:val="0"/>
        <w:spacing w:line="360" w:lineRule="auto"/>
        <w:ind w:left="0" w:leftChars="0" w:firstLine="0" w:firstLineChars="0"/>
        <w:jc w:val="left"/>
        <w:rPr>
          <w:rFonts w:hint="eastAsia" w:asciiTheme="minorEastAsia" w:hAnsiTheme="minorEastAsia" w:eastAsiaTheme="minorEastAsia" w:cstheme="minorEastAsia"/>
          <w:b/>
          <w:bCs/>
          <w:sz w:val="28"/>
          <w:szCs w:val="28"/>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firstLine="562" w:firstLineChars="20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firstLine="562" w:firstLineChars="20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firstLine="562" w:firstLineChars="20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附件（七）质保期承诺函</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坏的零部件，更换的部件从更换之日起保修一年。</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pPr>
        <w:snapToGrid w:val="0"/>
        <w:spacing w:line="360" w:lineRule="auto"/>
        <w:ind w:left="0" w:firstLine="0" w:firstLineChars="0"/>
        <w:jc w:val="left"/>
        <w:rPr>
          <w:rFonts w:hint="eastAsia" w:asciiTheme="minorEastAsia" w:hAnsiTheme="minorEastAsia" w:eastAsiaTheme="minorEastAsia" w:cstheme="minorEastAsia"/>
          <w:sz w:val="28"/>
          <w:szCs w:val="28"/>
        </w:rPr>
      </w:pPr>
    </w:p>
    <w:p>
      <w:pPr>
        <w:spacing w:line="360" w:lineRule="auto"/>
        <w:ind w:left="-1457" w:leftChars="-694" w:firstLine="1458" w:firstLineChars="521"/>
        <w:rPr>
          <w:rFonts w:asciiTheme="minorEastAsia" w:hAnsiTheme="minorEastAsia" w:eastAsiaTheme="minorEastAsia" w:cstheme="minorEastAsia"/>
          <w:sz w:val="28"/>
          <w:szCs w:val="28"/>
        </w:rPr>
      </w:pPr>
    </w:p>
    <w:p>
      <w:pPr>
        <w:spacing w:line="360" w:lineRule="auto"/>
        <w:ind w:left="-1459" w:leftChars="-695" w:firstLine="0" w:firstLineChars="0"/>
        <w:rPr>
          <w:rFonts w:asciiTheme="minorEastAsia" w:hAnsiTheme="minorEastAsia" w:eastAsiaTheme="minorEastAsia" w:cstheme="minorEastAsia"/>
          <w:sz w:val="28"/>
          <w:szCs w:val="28"/>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C1685"/>
    <w:multiLevelType w:val="singleLevel"/>
    <w:tmpl w:val="8D8C1685"/>
    <w:lvl w:ilvl="0" w:tentative="0">
      <w:start w:val="1"/>
      <w:numFmt w:val="chineseCounting"/>
      <w:suff w:val="nothing"/>
      <w:lvlText w:val="%1、"/>
      <w:lvlJc w:val="left"/>
      <w:rPr>
        <w:rFonts w:hint="eastAsia"/>
      </w:rPr>
    </w:lvl>
  </w:abstractNum>
  <w:abstractNum w:abstractNumId="1">
    <w:nsid w:val="C34AF6E7"/>
    <w:multiLevelType w:val="singleLevel"/>
    <w:tmpl w:val="C34AF6E7"/>
    <w:lvl w:ilvl="0" w:tentative="0">
      <w:start w:val="5"/>
      <w:numFmt w:val="chineseCounting"/>
      <w:suff w:val="nothing"/>
      <w:lvlText w:val="%1、"/>
      <w:lvlJc w:val="left"/>
      <w:rPr>
        <w:rFonts w:hint="eastAsia"/>
      </w:rPr>
    </w:lvl>
  </w:abstractNum>
  <w:abstractNum w:abstractNumId="2">
    <w:nsid w:val="403DD408"/>
    <w:multiLevelType w:val="singleLevel"/>
    <w:tmpl w:val="403DD408"/>
    <w:lvl w:ilvl="0" w:tentative="0">
      <w:start w:val="1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511ABF"/>
    <w:rsid w:val="009E4AF7"/>
    <w:rsid w:val="00BA625B"/>
    <w:rsid w:val="00CE1747"/>
    <w:rsid w:val="00F3073B"/>
    <w:rsid w:val="00F83E1A"/>
    <w:rsid w:val="03CD2B24"/>
    <w:rsid w:val="04922B83"/>
    <w:rsid w:val="064651A2"/>
    <w:rsid w:val="07E578B1"/>
    <w:rsid w:val="0917633C"/>
    <w:rsid w:val="0D1A7D70"/>
    <w:rsid w:val="110548E6"/>
    <w:rsid w:val="119E3410"/>
    <w:rsid w:val="14B262D0"/>
    <w:rsid w:val="161507EA"/>
    <w:rsid w:val="17C07F35"/>
    <w:rsid w:val="1B336016"/>
    <w:rsid w:val="1B3A44C6"/>
    <w:rsid w:val="2099377E"/>
    <w:rsid w:val="21E37BE4"/>
    <w:rsid w:val="22E4341B"/>
    <w:rsid w:val="26033987"/>
    <w:rsid w:val="26990FCD"/>
    <w:rsid w:val="26D46565"/>
    <w:rsid w:val="285B3B0E"/>
    <w:rsid w:val="294C5D20"/>
    <w:rsid w:val="2B047612"/>
    <w:rsid w:val="2FB87799"/>
    <w:rsid w:val="31B66B75"/>
    <w:rsid w:val="321F040F"/>
    <w:rsid w:val="335C555F"/>
    <w:rsid w:val="3701414E"/>
    <w:rsid w:val="38675AF6"/>
    <w:rsid w:val="3A05445A"/>
    <w:rsid w:val="3A633426"/>
    <w:rsid w:val="3AC7357F"/>
    <w:rsid w:val="3C636CAF"/>
    <w:rsid w:val="3F344F08"/>
    <w:rsid w:val="410034B6"/>
    <w:rsid w:val="410F63E7"/>
    <w:rsid w:val="43242D45"/>
    <w:rsid w:val="45F7251A"/>
    <w:rsid w:val="467D4A96"/>
    <w:rsid w:val="47F00908"/>
    <w:rsid w:val="48396B79"/>
    <w:rsid w:val="49A512CC"/>
    <w:rsid w:val="4B1D43D8"/>
    <w:rsid w:val="4B7D0793"/>
    <w:rsid w:val="4BA84ED2"/>
    <w:rsid w:val="4C4F15D0"/>
    <w:rsid w:val="4C9A29DA"/>
    <w:rsid w:val="4D5827CF"/>
    <w:rsid w:val="4DF4308E"/>
    <w:rsid w:val="4E500D09"/>
    <w:rsid w:val="53471ADA"/>
    <w:rsid w:val="5439712A"/>
    <w:rsid w:val="55ED3E82"/>
    <w:rsid w:val="560E2D49"/>
    <w:rsid w:val="56F24102"/>
    <w:rsid w:val="585B463B"/>
    <w:rsid w:val="58852FB4"/>
    <w:rsid w:val="589F259E"/>
    <w:rsid w:val="591841FD"/>
    <w:rsid w:val="5A2C4B94"/>
    <w:rsid w:val="5B76380E"/>
    <w:rsid w:val="5C637B8B"/>
    <w:rsid w:val="5CBD6D23"/>
    <w:rsid w:val="5CFE0D01"/>
    <w:rsid w:val="5D0113A2"/>
    <w:rsid w:val="5D353932"/>
    <w:rsid w:val="5D4E5879"/>
    <w:rsid w:val="5DF36B67"/>
    <w:rsid w:val="5E15784E"/>
    <w:rsid w:val="5E2C37BC"/>
    <w:rsid w:val="5E5B4B51"/>
    <w:rsid w:val="5EBF2BC1"/>
    <w:rsid w:val="5EE766F3"/>
    <w:rsid w:val="64BF4474"/>
    <w:rsid w:val="656A618D"/>
    <w:rsid w:val="657E7664"/>
    <w:rsid w:val="665A26F6"/>
    <w:rsid w:val="665B21EF"/>
    <w:rsid w:val="6672286A"/>
    <w:rsid w:val="67115E03"/>
    <w:rsid w:val="68B60EDA"/>
    <w:rsid w:val="6BD0732F"/>
    <w:rsid w:val="6C4711F6"/>
    <w:rsid w:val="6F45672B"/>
    <w:rsid w:val="7286321A"/>
    <w:rsid w:val="732F0E7D"/>
    <w:rsid w:val="74AE2198"/>
    <w:rsid w:val="758016F7"/>
    <w:rsid w:val="75A0508F"/>
    <w:rsid w:val="77B04589"/>
    <w:rsid w:val="79430C6C"/>
    <w:rsid w:val="7BE51036"/>
    <w:rsid w:val="7C803F29"/>
    <w:rsid w:val="7D6D78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ocked="1"/>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locked/>
    <w:uiPriority w:val="0"/>
    <w:pPr>
      <w:tabs>
        <w:tab w:val="center" w:pos="4153"/>
        <w:tab w:val="right" w:pos="8306"/>
      </w:tabs>
      <w:snapToGrid w:val="0"/>
      <w:jc w:val="left"/>
    </w:pPr>
    <w:rPr>
      <w:sz w:val="18"/>
      <w:szCs w:val="18"/>
    </w:rPr>
  </w:style>
  <w:style w:type="paragraph" w:styleId="3">
    <w:name w:val="header"/>
    <w:basedOn w:val="1"/>
    <w:qFormat/>
    <w:locked/>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qFormat/>
    <w:uiPriority w:val="99"/>
    <w:pPr>
      <w:jc w:val="center"/>
    </w:pPr>
    <w:rPr>
      <w:rFonts w:ascii="Times New Roman" w:hAnsi="Times New Roman" w:cs="Times New Roman"/>
      <w:sz w:val="28"/>
      <w:szCs w:val="28"/>
    </w:rPr>
  </w:style>
  <w:style w:type="table" w:styleId="6">
    <w:name w:val="Table Grid"/>
    <w:basedOn w:val="5"/>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locked/>
    <w:uiPriority w:val="0"/>
  </w:style>
  <w:style w:type="character" w:customStyle="1" w:styleId="9">
    <w:name w:val="正文文本 2 Char"/>
    <w:basedOn w:val="7"/>
    <w:link w:val="4"/>
    <w:semiHidden/>
    <w:qFormat/>
    <w:uiPriority w:val="99"/>
    <w:rPr>
      <w:rFonts w:cs="Calibri"/>
      <w:szCs w:val="21"/>
    </w:rPr>
  </w:style>
  <w:style w:type="paragraph" w:styleId="10">
    <w:name w:val="List Paragraph"/>
    <w:basedOn w:val="1"/>
    <w:qFormat/>
    <w:uiPriority w:val="99"/>
    <w:pPr>
      <w:ind w:firstLine="420" w:firstLineChars="200"/>
    </w:pPr>
  </w:style>
  <w:style w:type="paragraph" w:customStyle="1" w:styleId="11">
    <w:name w:val="List Paragraph1"/>
    <w:basedOn w:val="1"/>
    <w:qFormat/>
    <w:uiPriority w:val="34"/>
    <w:pPr>
      <w:ind w:left="720"/>
      <w:contextualSpacing/>
    </w:p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2144</Words>
  <Characters>12224</Characters>
  <Lines>101</Lines>
  <Paragraphs>28</Paragraphs>
  <TotalTime>1</TotalTime>
  <ScaleCrop>false</ScaleCrop>
  <LinksUpToDate>false</LinksUpToDate>
  <CharactersWithSpaces>14340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影风</cp:lastModifiedBy>
  <cp:lastPrinted>2020-07-21T10:19:00Z</cp:lastPrinted>
  <dcterms:modified xsi:type="dcterms:W3CDTF">2020-12-04T00:12:19Z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