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淮北市</w:t>
      </w: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X线成像系统</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采购招标文件</w:t>
      </w:r>
    </w:p>
    <w:p>
      <w:pPr>
        <w:keepNext w:val="0"/>
        <w:keepLines w:val="0"/>
        <w:pageBreakBefore w:val="0"/>
        <w:kinsoku/>
        <w:wordWrap/>
        <w:overflowPunct/>
        <w:topLinePunct w:val="0"/>
        <w:bidi w:val="0"/>
        <w:snapToGrid w:val="0"/>
        <w:spacing w:beforeAutospacing="0" w:afterAutospacing="0" w:line="360" w:lineRule="auto"/>
        <w:ind w:left="3730" w:leftChars="981" w:hanging="1670" w:hangingChars="5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eastAsia="zh-CN"/>
        </w:rPr>
        <w:t>淮北市相王医药数字化</w:t>
      </w:r>
      <w:r>
        <w:rPr>
          <w:rFonts w:hint="eastAsia" w:asciiTheme="minorEastAsia" w:hAnsiTheme="minorEastAsia" w:eastAsiaTheme="minorEastAsia" w:cstheme="minorEastAsia"/>
          <w:sz w:val="28"/>
          <w:szCs w:val="28"/>
          <w:lang w:val="en-US" w:eastAsia="zh-CN"/>
        </w:rPr>
        <w:t>X线成像系统设备采购</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相王医药采2020</w:t>
      </w:r>
      <w:r>
        <w:rPr>
          <w:rFonts w:hint="eastAsia" w:asciiTheme="minorEastAsia" w:hAnsiTheme="minorEastAsia" w:eastAsiaTheme="minorEastAsia" w:cstheme="minorEastAsia"/>
          <w:sz w:val="28"/>
          <w:szCs w:val="28"/>
          <w:lang w:val="en-US" w:eastAsia="zh-CN"/>
        </w:rPr>
        <w:t>1123</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val="en-US" w:eastAsia="zh-CN"/>
        </w:rPr>
        <w:t>1套</w:t>
      </w:r>
      <w:r>
        <w:rPr>
          <w:rFonts w:hint="eastAsia" w:asciiTheme="minorEastAsia" w:hAnsiTheme="minorEastAsia" w:eastAsiaTheme="minorEastAsia" w:cstheme="minorEastAsia"/>
          <w:sz w:val="28"/>
          <w:szCs w:val="28"/>
          <w:lang w:eastAsia="zh-CN"/>
        </w:rPr>
        <w:t>数字化</w:t>
      </w:r>
      <w:r>
        <w:rPr>
          <w:rFonts w:hint="eastAsia" w:asciiTheme="minorEastAsia" w:hAnsiTheme="minorEastAsia" w:eastAsiaTheme="minorEastAsia" w:cstheme="minorEastAsia"/>
          <w:sz w:val="28"/>
          <w:szCs w:val="28"/>
          <w:lang w:val="en-US" w:eastAsia="zh-CN"/>
        </w:rPr>
        <w:t>X线成像系统</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投标人须在近两年内参与的项目中，没有因违规、违纪受到处罚；参加投标的设备须在近两年内没有发生过重大质量、安全事故。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14:textFill>
            <w14:solidFill>
              <w14:schemeClr w14:val="tx1"/>
            </w14:solidFill>
          </w14:textFill>
        </w:rPr>
        <w:t>000元。</w:t>
      </w:r>
      <w:r>
        <w:rPr>
          <w:rFonts w:hint="eastAsia" w:cs="宋体"/>
          <w:color w:val="000000" w:themeColor="text1"/>
          <w:sz w:val="28"/>
          <w:szCs w:val="28"/>
          <w:lang w:eastAsia="zh-CN"/>
          <w14:textFill>
            <w14:solidFill>
              <w14:schemeClr w14:val="tx1"/>
            </w14:solidFill>
          </w14:textFill>
        </w:rPr>
        <w:t>投标保证金必须采用自带银行汇</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票方式缴纳（其他如电汇、现金、转账等任何方式均视为无效）。如在投标</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截止前投标人未交纳投标保证金的，接受人将拒收其投标文件。投标保证金</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银行回执开标前交于投标人审核。评标结束后，拟中标单位投标保证金由招</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标人留置，定标后中标人投标保证金转为履约保证金，其他单位的投标保证</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金无息退还。</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投标保证金请汇至：</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户名：淮北市相王医药连锁有限公司 </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 xml:space="preserve">开户行：中国建设银行股份有限公司淮北恵黎支行             </w:t>
      </w:r>
    </w:p>
    <w:p>
      <w:pPr>
        <w:snapToGrid w:val="0"/>
        <w:spacing w:line="360" w:lineRule="auto"/>
        <w:ind w:left="1860" w:leftChars="494" w:hanging="823" w:hangingChars="294"/>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账号：</w:t>
      </w:r>
      <w:r>
        <w:rPr>
          <w:rFonts w:hint="eastAsia" w:cs="宋体"/>
          <w:color w:val="000000" w:themeColor="text1"/>
          <w:sz w:val="28"/>
          <w:szCs w:val="28"/>
          <w:lang w:val="en-US" w:eastAsia="zh-CN"/>
          <w14:textFill>
            <w14:solidFill>
              <w14:schemeClr w14:val="tx1"/>
            </w14:solidFill>
          </w14:textFill>
        </w:rPr>
        <w:t>340016486080593366990181</w:t>
      </w:r>
      <w:r>
        <w:rPr>
          <w:rFonts w:hint="eastAsia" w:cs="宋体"/>
          <w:color w:val="000000" w:themeColor="text1"/>
          <w:sz w:val="28"/>
          <w:szCs w:val="28"/>
          <w:lang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280" w:firstLine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投标人在投标有效期内撤回投标文件、及投标人中标后</w:t>
      </w:r>
      <w:r>
        <w:rPr>
          <w:rFonts w:hint="eastAsia" w:asciiTheme="minorEastAsia" w:hAnsiTheme="minorEastAsia" w:eastAsiaTheme="minorEastAsia" w:cstheme="minorEastAsia"/>
          <w:sz w:val="28"/>
          <w:szCs w:val="28"/>
          <w:lang w:eastAsia="zh-CN"/>
        </w:rPr>
        <w:t>放弃中标或</w:t>
      </w:r>
      <w:r>
        <w:rPr>
          <w:rFonts w:hint="eastAsia" w:asciiTheme="minorEastAsia" w:hAnsiTheme="minorEastAsia" w:eastAsiaTheme="minorEastAsia" w:cstheme="minorEastAsia"/>
          <w:sz w:val="28"/>
          <w:szCs w:val="28"/>
        </w:rPr>
        <w:t>不愿</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签订合同，其投标保证金不予退还。</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中标人须以现金缴纳3000元中标服务费。</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ind w:left="838" w:leftChars="399"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2日内向采购人指定账户打入成交金额10%的履约金，并在7日内签订采购合同，在合同未签订前，招投标文件将构成约束双方的协议。若中标单位未在规定时间内缴纳履约保证金，并无正当理由的视为自动放弃中标资格。</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、招标时间安排</w:t>
      </w:r>
    </w:p>
    <w:p>
      <w:pPr>
        <w:snapToGrid w:val="0"/>
        <w:spacing w:line="360" w:lineRule="auto"/>
        <w:ind w:left="0" w:firstLine="560" w:firstLineChars="200"/>
        <w:jc w:val="left"/>
        <w:rPr>
          <w:rFonts w:hint="default" w:eastAsia="宋体"/>
          <w:color w:val="000000" w:themeColor="text1"/>
          <w:sz w:val="28"/>
          <w:szCs w:val="28"/>
          <w:lang w:val="en-US" w:eastAsia="zh-CN"/>
          <w14:textFill>
            <w14:solidFill>
              <w14:schemeClr w14:val="tx1"/>
            </w14:solidFill>
          </w14:textFill>
        </w:rPr>
      </w:pPr>
      <w:r>
        <w:rPr>
          <w:rFonts w:hint="eastAsia" w:cs="宋体"/>
          <w:color w:val="000000" w:themeColor="text1"/>
          <w:sz w:val="28"/>
          <w:szCs w:val="28"/>
          <w14:textFill>
            <w14:solidFill>
              <w14:schemeClr w14:val="tx1"/>
            </w14:solidFill>
          </w14:textFill>
        </w:rPr>
        <w:t>（一）开标时间：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00</w:t>
      </w:r>
    </w:p>
    <w:p>
      <w:pPr>
        <w:snapToGrid w:val="0"/>
        <w:spacing w:line="360" w:lineRule="auto"/>
        <w:ind w:left="0" w:firstLine="560" w:firstLineChars="200"/>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楼会议室</w:t>
      </w:r>
    </w:p>
    <w:p>
      <w:pPr>
        <w:snapToGrid w:val="0"/>
        <w:spacing w:line="360" w:lineRule="auto"/>
        <w:ind w:left="1942" w:leftChars="266" w:hanging="1383" w:hangingChars="494"/>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 xml:space="preserve"> 15</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8:30</w:t>
      </w:r>
      <w:r>
        <w:rPr>
          <w:rFonts w:hint="eastAsia"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、投标文件的澄清与说明</w:t>
      </w:r>
    </w:p>
    <w:p>
      <w:pPr>
        <w:pStyle w:val="4"/>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投标人如对招标文件提出质疑，请在2020年</w:t>
      </w:r>
      <w:r>
        <w:rPr>
          <w:rFonts w:hint="eastAsia" w:ascii="Calibri" w:hAnsi="Calibri" w:cs="宋体"/>
          <w:color w:val="000000" w:themeColor="text1"/>
          <w:kern w:val="2"/>
          <w:sz w:val="28"/>
          <w:szCs w:val="28"/>
          <w:lang w:val="en-US" w:eastAsia="zh-CN" w:bidi="ar-SA"/>
          <w14:textFill>
            <w14:solidFill>
              <w14:schemeClr w14:val="tx1"/>
            </w14:solidFill>
          </w14:textFill>
        </w:rPr>
        <w:t>12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月</w:t>
      </w:r>
      <w:r>
        <w:rPr>
          <w:rFonts w:hint="eastAsia" w:ascii="Calibri" w:hAnsi="Calibri" w:cs="宋体"/>
          <w:color w:val="000000" w:themeColor="text1"/>
          <w:kern w:val="2"/>
          <w:sz w:val="28"/>
          <w:szCs w:val="28"/>
          <w:lang w:val="en-US" w:eastAsia="zh-CN" w:bidi="ar-SA"/>
          <w14:textFill>
            <w14:solidFill>
              <w14:schemeClr w14:val="tx1"/>
            </w14:solidFill>
          </w14:textFill>
        </w:rPr>
        <w:t>10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下</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5：00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前以不署名电子邮件形式发送至邮箱271402092 @QQ.com，招标人于2020年</w:t>
      </w:r>
      <w:r>
        <w:rPr>
          <w:rFonts w:hint="eastAsia" w:ascii="Calibri" w:hAnsi="Calibri" w:cs="宋体"/>
          <w:color w:val="000000" w:themeColor="text1"/>
          <w:kern w:val="2"/>
          <w:sz w:val="28"/>
          <w:szCs w:val="28"/>
          <w:lang w:val="en-US" w:eastAsia="zh-CN" w:bidi="ar-SA"/>
          <w14:textFill>
            <w14:solidFill>
              <w14:schemeClr w14:val="tx1"/>
            </w14:solidFill>
          </w14:textFill>
        </w:rPr>
        <w:t xml:space="preserve"> 12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月</w:t>
      </w:r>
      <w:r>
        <w:rPr>
          <w:rFonts w:hint="eastAsia" w:ascii="Calibri" w:hAnsi="Calibri" w:cs="宋体"/>
          <w:color w:val="000000" w:themeColor="text1"/>
          <w:kern w:val="2"/>
          <w:sz w:val="28"/>
          <w:szCs w:val="28"/>
          <w:lang w:val="en-US" w:eastAsia="zh-CN" w:bidi="ar-SA"/>
          <w14:textFill>
            <w14:solidFill>
              <w14:schemeClr w14:val="tx1"/>
            </w14:solidFill>
          </w14:textFill>
        </w:rPr>
        <w:t>11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上</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12：00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前在安徽皖北康复医院官网予以公告统一答复，逾期的质疑概不受理，开标后不得对招标文件的内容或条款提出质疑。</w:t>
      </w:r>
    </w:p>
    <w:p>
      <w:pPr>
        <w:pStyle w:val="4"/>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十一</w:t>
      </w:r>
      <w:r>
        <w:rPr>
          <w:rFonts w:hint="eastAsia" w:asciiTheme="minorEastAsia" w:hAnsiTheme="minorEastAsia" w:eastAsiaTheme="minorEastAsia" w:cstheme="minorEastAsia"/>
          <w:b/>
          <w:bCs/>
        </w:rPr>
        <w:t>、评标办法：</w:t>
      </w:r>
      <w:r>
        <w:rPr>
          <w:rFonts w:hint="eastAsia" w:asciiTheme="minorEastAsia" w:hAnsiTheme="minorEastAsia" w:eastAsiaTheme="minorEastAsia" w:cstheme="minorEastAsia"/>
        </w:rPr>
        <w:t>综合评分法</w:t>
      </w:r>
    </w:p>
    <w:p>
      <w:pPr>
        <w:pStyle w:val="4"/>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b/>
          <w:bCs/>
        </w:rPr>
        <w:t>、投标文件</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r>
        <w:rPr>
          <w:rFonts w:hint="eastAsia" w:asciiTheme="minorEastAsia" w:hAnsiTheme="minorEastAsia" w:eastAsiaTheme="minorEastAsia" w:cstheme="minorEastAsia"/>
        </w:rPr>
        <w:t>份）。电子版投标文件1份（光盘U盘均可），电子版投标文件内容须与纸质投标文件完全相同。</w:t>
      </w:r>
    </w:p>
    <w:p>
      <w:pPr>
        <w:pStyle w:val="4"/>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投标文件须盖投标人公章，并有法定代表人或委托代理人的签名。</w:t>
      </w:r>
    </w:p>
    <w:p>
      <w:pPr>
        <w:pStyle w:val="4"/>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凡招标文件中有投标文件编制格式的部分，投标文件须按招标文件规定的格式编制，不按规定格式填报的投标文件可能造成无效投标。</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投标人应保证投标文件及资料均未侵犯他人的知识产权，否则投标人必须承担由此引起的全部法律责任。</w:t>
      </w:r>
    </w:p>
    <w:p>
      <w:pPr>
        <w:pStyle w:val="4"/>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若投标人使用了他人的专利、专有技术，涉及的费用由投标人负责。</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（八）</w:t>
      </w:r>
      <w:r>
        <w:rPr>
          <w:rFonts w:hint="eastAsia" w:asciiTheme="minorEastAsia" w:hAnsiTheme="minorEastAsia" w:eastAsiaTheme="minorEastAsia" w:cstheme="minorEastAsia"/>
        </w:rPr>
        <w:t>招标人不接受投标人对任何未办理正常进口手续的非中华人民共和国境内生产的货物的投标报价。</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投标人如对招标文件部分条款有异议，可在投标文件的“商务偏离表”和“技术偏离表”中填写，但无论如何，投标设备须完全满足招标文件提出的技术和使用条件。否则，可能造成无效投标。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565" w:leftChars="269"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（七）串通投标、以行贿手段谋取中标、以他人名义或者其他弄虚作假方式投</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565" w:leftChars="269"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标的；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（八）带有★标的参数出现负偏离的；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1"/>
        </w:numPr>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X线成像系统</w:t>
      </w:r>
      <w:r>
        <w:rPr>
          <w:rFonts w:hint="eastAsia" w:asciiTheme="minorEastAsia" w:hAnsiTheme="minorEastAsia" w:eastAsiaTheme="minorEastAsia" w:cstheme="minorEastAsia"/>
          <w:b/>
          <w:bCs/>
          <w:sz w:val="28"/>
          <w:szCs w:val="28"/>
          <w:lang w:eastAsia="zh-CN"/>
        </w:rPr>
        <w:t>设备</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kern w:val="0"/>
          <w:sz w:val="28"/>
          <w:szCs w:val="28"/>
          <w:lang w:val="en-US" w:eastAsia="zh-CN"/>
        </w:rPr>
        <w:t>（一）最高控制价：</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90</w:t>
      </w:r>
      <w:r>
        <w:rPr>
          <w:rFonts w:hint="eastAsia" w:asciiTheme="minorEastAsia" w:hAnsiTheme="minorEastAsia" w:eastAsiaTheme="minorEastAsia" w:cstheme="minorEastAsia"/>
          <w:kern w:val="0"/>
          <w:sz w:val="28"/>
          <w:szCs w:val="28"/>
          <w:lang w:val="en-US" w:eastAsia="zh-CN"/>
        </w:rPr>
        <w:t>万元。</w:t>
      </w:r>
      <w:r>
        <w:rPr>
          <w:rFonts w:hint="eastAsia" w:ascii="宋体" w:hAnsi="宋体" w:eastAsia="宋体" w:cs="宋体"/>
          <w:kern w:val="0"/>
          <w:sz w:val="28"/>
          <w:szCs w:val="28"/>
        </w:rPr>
        <w:t>（包含投标设备的生产、运输、安装调试和人员培训等各种税费）</w:t>
      </w:r>
      <w:r>
        <w:rPr>
          <w:rFonts w:hint="eastAsia" w:asciiTheme="minorEastAsia" w:hAnsiTheme="minorEastAsia" w:eastAsiaTheme="minorEastAsia" w:cstheme="minorEastAsia"/>
          <w:b/>
          <w:i w:val="0"/>
          <w:caps w:val="0"/>
          <w:color w:val="000000"/>
          <w:spacing w:val="0"/>
          <w:kern w:val="0"/>
          <w:sz w:val="28"/>
          <w:szCs w:val="28"/>
          <w:shd w:val="clear" w:fill="FFFFFF"/>
          <w:lang w:val="en-US" w:eastAsia="zh-CN" w:bidi="ar"/>
        </w:rPr>
        <w:t> </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主要</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技术参数及配置要求</w:t>
      </w:r>
    </w:p>
    <w:tbl>
      <w:tblPr>
        <w:tblStyle w:val="5"/>
        <w:tblW w:w="9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3"/>
        <w:gridCol w:w="5175"/>
        <w:gridCol w:w="228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序号</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技术和性能参数名称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招标参数要求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投标参数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功能需求</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宋体" w:hAnsi="宋体" w:eastAsia="宋体" w:cs="宋体"/>
                <w:i w:val="0"/>
                <w:color w:val="000000"/>
                <w:kern w:val="0"/>
                <w:sz w:val="22"/>
                <w:szCs w:val="22"/>
                <w:u w:val="none"/>
                <w:lang w:val="en-US" w:eastAsia="zh-CN" w:bidi="ar"/>
              </w:rPr>
              <w:t>无</w:t>
            </w:r>
            <w:r>
              <w:rPr>
                <w:rFonts w:hint="eastAsia" w:asciiTheme="minorEastAsia" w:hAnsiTheme="minorEastAsia" w:eastAsiaTheme="minorEastAsia" w:cstheme="minorEastAsia"/>
                <w:kern w:val="0"/>
                <w:sz w:val="28"/>
                <w:szCs w:val="28"/>
                <w:lang w:val="en-US" w:eastAsia="zh-CN"/>
              </w:rPr>
              <w:t>线单板双立柱多功能DR，用于尘肺</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病筛查与诊断的数字X线摄影系统，</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具有无线移动式平板探测器，可从拍</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摄床及胸片架中自由切换，并可作自</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heme="minorEastAsia" w:hAnsiTheme="minorEastAsia" w:eastAsiaTheme="minorEastAsia" w:cstheme="minorEastAsia"/>
                <w:kern w:val="0"/>
                <w:sz w:val="28"/>
                <w:szCs w:val="28"/>
                <w:lang w:val="en-US" w:eastAsia="zh-CN"/>
              </w:rPr>
              <w:t>由拍摄。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主要技术规格和要求</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（球管与高压发生器为同一厂家）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X线高压发生器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高频逆变式高压发生器频率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≥100KHZ</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高压发生器功率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50KW</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管电压可调范围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40-150KV</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最大输出毫安秒</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500mAs</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最短曝光时间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≤1ms</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具备AEC自动曝光控制功能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发生器的操作与控制系统完全与主机集</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成，在主机工作站上控制曝光</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X线球管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阳极热容量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≥300kHU</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阳极散热率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≥20kHU/min</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管套热容量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≥1.20MHU</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球管焦点尺寸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0.6/1.2mm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功率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小焦点≤27KW，大</w:t>
            </w:r>
          </w:p>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焦点≥75KW</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缩光器内具有皮尺测量床旁拍照的距离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缩光器可旋转角度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±45度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缩光器具有射野灯光定时控制开关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球管支架水平方向最大运动距离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942" w:leftChars="266" w:hanging="1383" w:hangingChars="494"/>
              <w:jc w:val="both"/>
              <w:textAlignment w:val="center"/>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150厘米</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球管支架垂直方向最大运动距离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≥120厘米</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X线球管可沿垂直轴旋转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±90度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X线球管可沿水平轴旋转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±115度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进口品牌无线移动非拼接平板探测器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探测器结构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非晶体硅</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探测器有效尺寸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≥35cm×43cm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2.3.3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像素尺寸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≤200um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采集灰阶度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≥16bits</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空间分辨率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≥3.1Lp/mm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量子捕获效率 (在0.05lp/mm ，DQE)</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≥60%</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采集距阵</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≥2100*2500</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平板无须额外特殊冷却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无电缆无线传输所采集图像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图像预览时间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3秒</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探测器最大承重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≥150公斤</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w:t>
            </w:r>
          </w:p>
        </w:tc>
        <w:tc>
          <w:tcPr>
            <w:tcW w:w="51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摄影床</w:t>
            </w:r>
          </w:p>
        </w:tc>
        <w:tc>
          <w:tcPr>
            <w:tcW w:w="228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≥220cm×75cm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床面纵向移动范围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 40cm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床面横向移动范围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床面X射线吸收强度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0.60mm Al</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垂直式脚触开关控制床面移动的锁定及释放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滤线栅栅比</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滤线栅栅密度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40lp/cm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滤线栅可方便移出，无需借助工具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具有AEC控制电离室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最大承重量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200kg</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X线球管与数字平板探测器在床上投照时</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可以做自动同步追踪运动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探测器于床下的移动范围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探测器可放置于床面或床外做无滤线栅拍摄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胸片架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2.5.1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胸片架可电机驱动高度变化范围: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48cm-180cm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2.5.2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源像距SID</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100-180CM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2.5.3</w:t>
            </w:r>
          </w:p>
        </w:tc>
        <w:tc>
          <w:tcPr>
            <w:tcW w:w="51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电离室</w:t>
            </w:r>
          </w:p>
        </w:tc>
        <w:tc>
          <w:tcPr>
            <w:tcW w:w="22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滤线栅栅比</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滤线栅栅密度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40lp/cm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系统操作台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主机控制台与高压发生器高度集成, 可直</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接在主机工作站上进行曝光参数的设置</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一体机图像采集工作站</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主机工作站操作台内存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≥64GB</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主机工作站可存储图像数量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10000幅</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主机操作系统</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Windows 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医用显示器两台；每台显示器尺寸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≥19英寸</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显示器分辨率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≥2K*2K</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2.6.8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保证与RIS和HIS及院内PACS系统的</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集成(涉及上述系统端口开放与对接的全</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部费用由厂家承担)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图形化器官程序选择</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窗宽窗位调整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水平和垂直图像镜像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AP和PA 定位标记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全屏图像文本标注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图像放大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胶片拍照的图像预览功能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图像基本后处理功能，如图像预览、缩放、</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窗宽/窗位调整、标注、反色、翻转、旋转、</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输入文本、长度测量及校正、裁剪功能、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感兴趣区域及角度测量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4+1图像风格一键快速切换</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边缘增强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噪点抑制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DICOM3.0：有DICOM存储、打印，worklist等功能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配备知名品牌新款平板电脑一台，用于典</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型病例的收集与教学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所招设备为进口知名品牌；</w:t>
            </w:r>
            <w:r>
              <w:rPr>
                <w:rFonts w:hint="eastAsia" w:asciiTheme="minorEastAsia" w:hAnsiTheme="minorEastAsia" w:eastAsiaTheme="minorEastAsia" w:cstheme="minorEastAsia"/>
                <w:kern w:val="0"/>
                <w:sz w:val="28"/>
                <w:szCs w:val="28"/>
                <w:lang w:val="en-US" w:eastAsia="zh-CN"/>
              </w:rPr>
              <w:t>为了保证医院</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后续的数字化区域连接便捷性和协同性，</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要求投标品牌具备大型医疗设备的生产能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力，具备DR、CT的生产能力，</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提供该类产品的注册证复印件作为依据，</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此项必须满足；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b/>
          <w:bCs/>
          <w:kern w:val="2"/>
          <w:sz w:val="28"/>
          <w:szCs w:val="28"/>
          <w:lang w:val="en-US" w:eastAsia="zh-CN" w:bidi="ar-SA"/>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参标单位应提供:</w:t>
      </w:r>
      <w:r>
        <w:rPr>
          <w:rFonts w:hint="eastAsia" w:asciiTheme="minorEastAsia" w:hAnsiTheme="minorEastAsia" w:eastAsiaTheme="minorEastAsia" w:cstheme="minorEastAsia"/>
          <w:kern w:val="0"/>
          <w:sz w:val="28"/>
          <w:szCs w:val="28"/>
        </w:rPr>
        <w:t>近</w:t>
      </w:r>
      <w:r>
        <w:rPr>
          <w:rFonts w:hint="eastAsia" w:asciiTheme="minorEastAsia" w:hAnsiTheme="minorEastAsia" w:eastAsia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年内，在安徽或周边地区，同款</w:t>
      </w:r>
      <w:r>
        <w:rPr>
          <w:rFonts w:hint="eastAsia" w:asciiTheme="minorEastAsia" w:hAnsiTheme="minorEastAsia" w:eastAsiaTheme="minorEastAsia" w:cstheme="minorEastAsia"/>
          <w:kern w:val="0"/>
          <w:sz w:val="28"/>
          <w:szCs w:val="28"/>
          <w:lang w:eastAsia="zh-CN"/>
        </w:rPr>
        <w:t>设备</w:t>
      </w:r>
      <w:r>
        <w:rPr>
          <w:rFonts w:hint="eastAsia" w:asciiTheme="minorEastAsia" w:hAnsiTheme="minorEastAsia" w:eastAsiaTheme="minorEastAsia" w:cstheme="minorEastAsia"/>
          <w:kern w:val="0"/>
          <w:sz w:val="28"/>
          <w:szCs w:val="28"/>
        </w:rPr>
        <w:t>销售清单及</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销售合同复印件。</w:t>
      </w: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48" w:firstLineChars="196"/>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w:t>
      </w:r>
      <w:r>
        <w:rPr>
          <w:rFonts w:hint="eastAsia" w:asciiTheme="minorEastAsia" w:hAnsiTheme="minorEastAsia" w:eastAsiaTheme="minorEastAsia" w:cstheme="minorEastAsia"/>
          <w:kern w:val="0"/>
          <w:sz w:val="28"/>
          <w:szCs w:val="28"/>
        </w:rPr>
        <w:t>卖方须向买方提供操作手册一套。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48" w:firstLineChars="196"/>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w:t>
      </w:r>
      <w:r>
        <w:rPr>
          <w:rFonts w:hint="eastAsia" w:asciiTheme="minorEastAsia" w:hAnsiTheme="minorEastAsia" w:eastAsiaTheme="minorEastAsia" w:cstheme="minorEastAsia"/>
          <w:kern w:val="0"/>
          <w:sz w:val="28"/>
          <w:szCs w:val="28"/>
        </w:rPr>
        <w:t>卖方须向买方提供设备的运行、安装、使用环境要求。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四、备品备件、专用工具</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1120" w:firstLineChars="4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备品备件应列出清单。</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b/>
          <w:bCs/>
          <w:sz w:val="28"/>
          <w:szCs w:val="28"/>
        </w:rPr>
      </w:pPr>
      <w:bookmarkStart w:id="0"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0"/>
      <w:bookmarkStart w:id="1"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卖方应提供现场或外出技术培训，保证使用人员正常操作设备的各种功能。</w:t>
      </w:r>
    </w:p>
    <w:bookmarkEnd w:id="1"/>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一、投标文件应按规定内容和格式编制，投标文件不按规定内容和格式编制或有实质性的漏项，有可能造成无效投标。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法定代表人资格证明和法定代表人的授权委托书；</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质量保证措施</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（九）</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投标商务偏离表；</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（十二）质保期承诺函；附件（七）</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2"/>
        </w:numPr>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设备价格：投标价格包括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Chars="-695" w:firstLine="1960" w:firstLineChars="70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506" w:leftChars="241" w:firstLine="0" w:firstLineChars="0"/>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由乙方负责人员和甲方采购主办部门、财务部门、经管部门共同开箱确认设备的型号以及清点备品备件，核对装箱清单，确认合格应在验收单据上共同签字确认。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ind w:left="559" w:leftChars="266" w:firstLine="0" w:firstLineChars="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技术人</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安装、调试，并承担因此发生的一切费用。</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部门和财务部门等共同签字确认的验收单据为依据进行结</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算。</w:t>
      </w:r>
    </w:p>
    <w:p>
      <w:pPr>
        <w:numPr>
          <w:ilvl w:val="0"/>
          <w:numId w:val="0"/>
        </w:numPr>
        <w:snapToGrid w:val="0"/>
        <w:spacing w:line="360" w:lineRule="auto"/>
        <w:ind w:leftChars="200"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ind w:left="699" w:leftChars="333"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设备无预付款。设备运抵现场验收合格后支付合同价款的60%，设备安装竣工试运行、验收合格后支付至合同价款的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乙</w:t>
      </w:r>
      <w:r>
        <w:rPr>
          <w:rFonts w:hint="eastAsia" w:asciiTheme="minorEastAsia" w:hAnsiTheme="minorEastAsia" w:eastAsiaTheme="minorEastAsia" w:cstheme="minorEastAsia"/>
          <w:sz w:val="28"/>
          <w:szCs w:val="28"/>
        </w:rPr>
        <w:t>方提供增值税专用发票。</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ind w:left="839" w:leftChars="266" w:hanging="280" w:hangingChars="1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在本省境内有专业维修工程师，提供详细的售后服务计划；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内设备运行中发生问题，维修人员2小时响应，48小时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免费更换损坏的零部件，更换的部件</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0" w:leftChars="532" w:hanging="823" w:hangingChars="2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从更换之日起保修一年。</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，从履约保证金中扣除。</w:t>
      </w:r>
      <w:r>
        <w:rPr>
          <w:rFonts w:hint="eastAsia" w:ascii="宋体" w:hAnsi="宋体" w:cs="宋体"/>
          <w:sz w:val="28"/>
          <w:szCs w:val="28"/>
        </w:rPr>
        <w:t>当违约金达到合同款的</w:t>
      </w:r>
      <w:r>
        <w:rPr>
          <w:rFonts w:hint="eastAsia" w:ascii="宋体" w:hAnsi="宋体" w:cs="宋体"/>
          <w:sz w:val="28"/>
          <w:szCs w:val="28"/>
          <w:lang w:val="en-US" w:eastAsia="zh-CN"/>
        </w:rPr>
        <w:t>1</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eastAsia="宋体" w:cs="宋体"/>
          <w:sz w:val="28"/>
          <w:szCs w:val="28"/>
          <w:lang w:eastAsia="zh-CN"/>
        </w:rPr>
      </w:pPr>
      <w:r>
        <w:rPr>
          <w:rFonts w:hint="eastAsia" w:ascii="宋体" w:hAnsi="宋体" w:cs="宋体"/>
          <w:sz w:val="28"/>
          <w:szCs w:val="28"/>
          <w:lang w:eastAsia="zh-CN"/>
        </w:rPr>
        <w:t>（二）在质量保证期内，若设备出现运行故障等问题，乙方应在2小时内响应，48小时内到达现场并提供免费技术服务直至解决运行故障。若乙方不能及时提供服务，甲方将安排第三方进行处理，费用从履约保证金中扣除。</w:t>
      </w:r>
    </w:p>
    <w:p>
      <w:pPr>
        <w:keepNext w:val="0"/>
        <w:keepLines w:val="0"/>
        <w:pageBreakBefore w:val="0"/>
        <w:kinsoku/>
        <w:wordWrap/>
        <w:overflowPunct/>
        <w:topLinePunct w:val="0"/>
        <w:bidi w:val="0"/>
        <w:snapToGrid w:val="0"/>
        <w:spacing w:beforeAutospacing="0" w:afterAutospacing="0" w:line="240" w:lineRule="auto"/>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一、招标人组建评标委员会，评标委员会按照评标办法的规定进行评分。</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开标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投标人参加开招标会议，参加会议的代表应签名报道，以证明其出席。</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标书开封时，招标人当众宣读投标人名称、投标价格、供货日期。产品技术性能等情况由投标人向评委陈述。</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开标后，招标人将审查投标文件是否完整，有无计算上的错误，文件签署是否正确，投标文件是否响应招标文件的要求。</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下列情况之一者招标方拒收投标文件：</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投标文件未按招标文件要求密封；</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投标文件送交时间已超过招标文件规定的投标截止时间；</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无电子版投标文件。</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评标</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评标工作由招标单位依法组建的评标委员会负责，评标委员会，首先审查投标人资格文件，资格审查合格后，对具备实质上响应的投标文件进行评估和比较。</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评委评标独立进行，不按招标文件规定的评标办法评分，该评委的评分无效。评标过程中的审查、评比的有关资料，均属保密，不得向投标方及其他无关人员透露。</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投标人不得企图向评委及招标方代表施加任何影响，否则将会导致投标作废。</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评标委员会将拒绝被确定为非实质性响应的投标，投标人不能通过修正或撤销不符之处而使其投标成为实质性响应的投标。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评标委员会严格按照招标文件的要求进行公正评标。</w:t>
      </w:r>
    </w:p>
    <w:p>
      <w:pPr>
        <w:numPr>
          <w:ilvl w:val="0"/>
          <w:numId w:val="0"/>
        </w:numPr>
        <w:spacing w:line="360" w:lineRule="auto"/>
        <w:ind w:firstLine="562" w:firstLineChars="200"/>
      </w:pPr>
      <w:r>
        <w:rPr>
          <w:rFonts w:hint="eastAsia" w:ascii="宋体" w:hAnsi="宋体" w:cs="宋体"/>
          <w:b/>
          <w:bCs/>
          <w:sz w:val="28"/>
          <w:szCs w:val="28"/>
          <w:lang w:val="en-US" w:eastAsia="zh-CN"/>
        </w:rPr>
        <w:t>7、</w:t>
      </w:r>
      <w:r>
        <w:rPr>
          <w:rFonts w:hint="eastAsia" w:ascii="宋体" w:hAnsi="宋体" w:cs="宋体"/>
          <w:b/>
          <w:bCs/>
          <w:sz w:val="28"/>
          <w:szCs w:val="28"/>
        </w:rPr>
        <w:t>综合评分标准见下表</w:t>
      </w:r>
    </w:p>
    <w:tbl>
      <w:tblPr>
        <w:tblStyle w:val="5"/>
        <w:tblW w:w="9580" w:type="dxa"/>
        <w:tblInd w:w="98" w:type="dxa"/>
        <w:tblLayout w:type="fixed"/>
        <w:tblCellMar>
          <w:top w:w="0" w:type="dxa"/>
          <w:left w:w="108" w:type="dxa"/>
          <w:bottom w:w="0" w:type="dxa"/>
          <w:right w:w="108" w:type="dxa"/>
        </w:tblCellMar>
      </w:tblPr>
      <w:tblGrid>
        <w:gridCol w:w="760"/>
        <w:gridCol w:w="1300"/>
        <w:gridCol w:w="760"/>
        <w:gridCol w:w="6760"/>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40</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所有通过评审的有效报价，最低报价为评标基准价满分</w:t>
            </w:r>
            <w:r>
              <w:rPr>
                <w:rFonts w:ascii="宋体" w:hAnsi="宋体" w:cs="宋体"/>
                <w:kern w:val="0"/>
                <w:sz w:val="25"/>
                <w:szCs w:val="25"/>
              </w:rPr>
              <w:t>40</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（评标基准价</w:t>
            </w:r>
            <w:r>
              <w:rPr>
                <w:rFonts w:ascii="宋体" w:hAnsi="宋体" w:cs="宋体"/>
                <w:kern w:val="0"/>
                <w:sz w:val="25"/>
                <w:szCs w:val="25"/>
              </w:rPr>
              <w:t>/</w:t>
            </w:r>
            <w:r>
              <w:rPr>
                <w:rFonts w:hint="eastAsia" w:ascii="宋体" w:hAnsi="宋体" w:cs="宋体"/>
                <w:kern w:val="0"/>
                <w:sz w:val="25"/>
                <w:szCs w:val="25"/>
              </w:rPr>
              <w:t>投标报价）×</w:t>
            </w:r>
            <w:r>
              <w:rPr>
                <w:rFonts w:ascii="宋体" w:hAnsi="宋体" w:cs="宋体"/>
                <w:kern w:val="0"/>
                <w:sz w:val="25"/>
                <w:szCs w:val="25"/>
              </w:rPr>
              <w:t>40</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312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2</w:t>
            </w:r>
          </w:p>
        </w:tc>
        <w:tc>
          <w:tcPr>
            <w:tcW w:w="1300" w:type="dxa"/>
            <w:tcBorders>
              <w:top w:val="nil"/>
              <w:left w:val="single" w:color="auto" w:sz="4" w:space="0"/>
              <w:bottom w:val="single" w:color="000000"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综合实力</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9</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hAnsi="宋体" w:cs="宋体"/>
                <w:kern w:val="0"/>
                <w:sz w:val="25"/>
                <w:szCs w:val="25"/>
              </w:rPr>
            </w:pPr>
            <w:bookmarkStart w:id="2" w:name="RANGE!D4"/>
            <w:bookmarkEnd w:id="2"/>
            <w:r>
              <w:rPr>
                <w:rFonts w:ascii="宋体" w:hAnsi="宋体" w:cs="宋体"/>
                <w:kern w:val="0"/>
                <w:sz w:val="25"/>
                <w:szCs w:val="25"/>
              </w:rPr>
              <w:t>1</w:t>
            </w:r>
            <w:r>
              <w:rPr>
                <w:rFonts w:hint="eastAsia" w:ascii="宋体" w:hAnsi="宋体" w:cs="宋体"/>
                <w:kern w:val="0"/>
                <w:sz w:val="25"/>
                <w:szCs w:val="25"/>
              </w:rPr>
              <w:t>、提供</w:t>
            </w:r>
            <w:r>
              <w:rPr>
                <w:rFonts w:ascii="宋体" w:hAnsi="宋体" w:cs="宋体"/>
                <w:kern w:val="0"/>
                <w:sz w:val="25"/>
                <w:szCs w:val="25"/>
              </w:rPr>
              <w:t>2018</w:t>
            </w:r>
            <w:r>
              <w:rPr>
                <w:rFonts w:hint="eastAsia" w:ascii="宋体" w:hAnsi="宋体" w:cs="宋体"/>
                <w:kern w:val="0"/>
                <w:sz w:val="25"/>
                <w:szCs w:val="25"/>
              </w:rPr>
              <w:t>年</w:t>
            </w:r>
            <w:r>
              <w:rPr>
                <w:rFonts w:ascii="宋体" w:hAnsi="宋体" w:cs="宋体"/>
                <w:kern w:val="0"/>
                <w:sz w:val="25"/>
                <w:szCs w:val="25"/>
              </w:rPr>
              <w:t>1</w:t>
            </w:r>
            <w:r>
              <w:rPr>
                <w:rFonts w:hint="eastAsia" w:ascii="宋体" w:hAnsi="宋体" w:cs="宋体"/>
                <w:kern w:val="0"/>
                <w:sz w:val="25"/>
                <w:szCs w:val="25"/>
              </w:rPr>
              <w:t>月</w:t>
            </w:r>
            <w:r>
              <w:rPr>
                <w:rFonts w:ascii="宋体" w:hAnsi="宋体" w:cs="宋体"/>
                <w:kern w:val="0"/>
                <w:sz w:val="25"/>
                <w:szCs w:val="25"/>
              </w:rPr>
              <w:t>1</w:t>
            </w:r>
            <w:r>
              <w:rPr>
                <w:rFonts w:hint="eastAsia" w:ascii="宋体" w:hAnsi="宋体" w:cs="宋体"/>
                <w:kern w:val="0"/>
                <w:sz w:val="25"/>
                <w:szCs w:val="25"/>
              </w:rPr>
              <w:t>日以来的产品销售业绩证明（提供销售合同复印件和联系电话）</w:t>
            </w:r>
            <w:r>
              <w:rPr>
                <w:rFonts w:hint="eastAsia" w:ascii="宋体" w:hAnsi="宋体" w:cs="宋体"/>
                <w:kern w:val="0"/>
                <w:sz w:val="25"/>
                <w:szCs w:val="25"/>
                <w:lang w:val="en-US" w:eastAsia="zh-CN"/>
              </w:rPr>
              <w:t>6</w:t>
            </w:r>
            <w:r>
              <w:rPr>
                <w:rFonts w:hint="eastAsia" w:ascii="宋体" w:hAnsi="宋体" w:cs="宋体"/>
                <w:kern w:val="0"/>
                <w:sz w:val="25"/>
                <w:szCs w:val="25"/>
              </w:rPr>
              <w:t>分：每一份</w:t>
            </w:r>
            <w:r>
              <w:rPr>
                <w:rFonts w:hint="eastAsia" w:ascii="宋体" w:hAnsi="宋体" w:cs="宋体"/>
                <w:kern w:val="0"/>
                <w:sz w:val="25"/>
                <w:szCs w:val="25"/>
                <w:lang w:eastAsia="zh-CN"/>
              </w:rPr>
              <w:t>合同中体现本次招标</w:t>
            </w:r>
            <w:r>
              <w:rPr>
                <w:rFonts w:hint="eastAsia" w:ascii="宋体" w:hAnsi="宋体" w:cs="宋体"/>
                <w:kern w:val="0"/>
                <w:sz w:val="25"/>
                <w:szCs w:val="25"/>
              </w:rPr>
              <w:t>设备</w:t>
            </w:r>
            <w:r>
              <w:rPr>
                <w:rFonts w:hint="eastAsia" w:ascii="宋体" w:hAnsi="宋体" w:cs="宋体"/>
                <w:kern w:val="0"/>
                <w:sz w:val="25"/>
                <w:szCs w:val="25"/>
                <w:lang w:eastAsia="zh-CN"/>
              </w:rPr>
              <w:t>的</w:t>
            </w:r>
            <w:r>
              <w:rPr>
                <w:rFonts w:hint="eastAsia" w:ascii="宋体" w:hAnsi="宋体" w:cs="宋体"/>
                <w:kern w:val="0"/>
                <w:sz w:val="25"/>
                <w:szCs w:val="25"/>
              </w:rPr>
              <w:t>得</w:t>
            </w:r>
            <w:r>
              <w:rPr>
                <w:rFonts w:ascii="宋体" w:hAnsi="宋体" w:cs="宋体"/>
                <w:kern w:val="0"/>
                <w:sz w:val="25"/>
                <w:szCs w:val="25"/>
              </w:rPr>
              <w:t>1</w:t>
            </w:r>
            <w:r>
              <w:rPr>
                <w:rFonts w:hint="eastAsia" w:ascii="宋体" w:hAnsi="宋体" w:cs="宋体"/>
                <w:kern w:val="0"/>
                <w:sz w:val="25"/>
                <w:szCs w:val="25"/>
              </w:rPr>
              <w:t>分，没有的</w:t>
            </w:r>
            <w:r>
              <w:rPr>
                <w:rFonts w:ascii="宋体" w:hAnsi="宋体" w:cs="宋体"/>
                <w:kern w:val="0"/>
                <w:sz w:val="25"/>
                <w:szCs w:val="25"/>
              </w:rPr>
              <w:t>0</w:t>
            </w:r>
            <w:r>
              <w:rPr>
                <w:rFonts w:hint="eastAsia" w:ascii="宋体" w:hAnsi="宋体" w:cs="宋体"/>
                <w:kern w:val="0"/>
                <w:sz w:val="25"/>
                <w:szCs w:val="25"/>
              </w:rPr>
              <w:t>分，最高的</w:t>
            </w:r>
            <w:r>
              <w:rPr>
                <w:rFonts w:hint="eastAsia" w:ascii="宋体" w:hAnsi="宋体" w:cs="宋体"/>
                <w:kern w:val="0"/>
                <w:sz w:val="25"/>
                <w:szCs w:val="25"/>
                <w:lang w:val="en-US" w:eastAsia="zh-CN"/>
              </w:rPr>
              <w:t>6</w:t>
            </w:r>
            <w:r>
              <w:rPr>
                <w:rFonts w:hint="eastAsia" w:ascii="宋体" w:hAnsi="宋体" w:cs="宋体"/>
                <w:kern w:val="0"/>
                <w:sz w:val="25"/>
                <w:szCs w:val="25"/>
              </w:rPr>
              <w:t>分。</w:t>
            </w:r>
          </w:p>
          <w:p>
            <w:pPr>
              <w:widowControl/>
              <w:ind w:left="0" w:firstLine="0" w:firstLineChars="0"/>
              <w:jc w:val="left"/>
              <w:rPr>
                <w:rFonts w:ascii="宋体" w:cs="宋体"/>
                <w:kern w:val="0"/>
                <w:sz w:val="25"/>
                <w:szCs w:val="25"/>
              </w:rPr>
            </w:pPr>
            <w:r>
              <w:rPr>
                <w:rFonts w:ascii="宋体" w:hAnsi="宋体" w:cs="宋体"/>
                <w:kern w:val="0"/>
                <w:sz w:val="25"/>
                <w:szCs w:val="25"/>
              </w:rPr>
              <w:t>2</w:t>
            </w:r>
            <w:r>
              <w:rPr>
                <w:rFonts w:hint="eastAsia" w:ascii="宋体" w:hAnsi="宋体" w:cs="宋体"/>
                <w:kern w:val="0"/>
                <w:sz w:val="25"/>
                <w:szCs w:val="25"/>
              </w:rPr>
              <w:t>、注册资金：</w:t>
            </w:r>
            <w:r>
              <w:rPr>
                <w:rFonts w:ascii="宋体" w:hAnsi="宋体" w:cs="宋体"/>
                <w:kern w:val="0"/>
                <w:sz w:val="25"/>
                <w:szCs w:val="25"/>
              </w:rPr>
              <w:t xml:space="preserve"> 100</w:t>
            </w:r>
            <w:r>
              <w:rPr>
                <w:rFonts w:hint="eastAsia" w:ascii="宋体" w:hAnsi="宋体" w:cs="宋体"/>
                <w:kern w:val="0"/>
                <w:sz w:val="25"/>
                <w:szCs w:val="25"/>
              </w:rPr>
              <w:t>万以下的</w:t>
            </w:r>
            <w:r>
              <w:rPr>
                <w:rFonts w:hint="eastAsia" w:ascii="宋体" w:hAnsi="宋体" w:cs="宋体"/>
                <w:kern w:val="0"/>
                <w:sz w:val="25"/>
                <w:szCs w:val="25"/>
                <w:lang w:val="en-US" w:eastAsia="zh-CN"/>
              </w:rPr>
              <w:t>0.5</w:t>
            </w:r>
            <w:r>
              <w:rPr>
                <w:rFonts w:hint="eastAsia" w:ascii="宋体" w:hAnsi="宋体" w:cs="宋体"/>
                <w:kern w:val="0"/>
                <w:sz w:val="25"/>
                <w:szCs w:val="25"/>
              </w:rPr>
              <w:t>分，</w:t>
            </w:r>
            <w:r>
              <w:rPr>
                <w:rFonts w:ascii="宋体" w:hAnsi="宋体" w:cs="宋体"/>
                <w:kern w:val="0"/>
                <w:sz w:val="25"/>
                <w:szCs w:val="25"/>
              </w:rPr>
              <w:t>100-</w:t>
            </w:r>
            <w:r>
              <w:rPr>
                <w:rFonts w:hint="eastAsia" w:ascii="宋体" w:hAnsi="宋体" w:cs="宋体"/>
                <w:kern w:val="0"/>
                <w:sz w:val="25"/>
                <w:szCs w:val="25"/>
                <w:lang w:val="en-US" w:eastAsia="zh-CN"/>
              </w:rPr>
              <w:t>499</w:t>
            </w:r>
            <w:r>
              <w:rPr>
                <w:rFonts w:hint="eastAsia" w:ascii="宋体" w:hAnsi="宋体" w:cs="宋体"/>
                <w:kern w:val="0"/>
                <w:sz w:val="25"/>
                <w:szCs w:val="25"/>
              </w:rPr>
              <w:t>万的得</w:t>
            </w:r>
            <w:r>
              <w:rPr>
                <w:rFonts w:hint="eastAsia" w:ascii="宋体" w:hAnsi="宋体" w:cs="宋体"/>
                <w:kern w:val="0"/>
                <w:sz w:val="25"/>
                <w:szCs w:val="25"/>
                <w:lang w:val="en-US" w:eastAsia="zh-CN"/>
              </w:rPr>
              <w:t>1</w:t>
            </w:r>
            <w:r>
              <w:rPr>
                <w:rFonts w:hint="eastAsia" w:ascii="宋体" w:hAnsi="宋体" w:cs="宋体"/>
                <w:kern w:val="0"/>
                <w:sz w:val="25"/>
                <w:szCs w:val="25"/>
              </w:rPr>
              <w:t>分，</w:t>
            </w:r>
            <w:r>
              <w:rPr>
                <w:rFonts w:ascii="宋体" w:hAnsi="宋体" w:cs="宋体"/>
                <w:kern w:val="0"/>
                <w:sz w:val="25"/>
                <w:szCs w:val="25"/>
              </w:rPr>
              <w:t>500</w:t>
            </w:r>
            <w:r>
              <w:rPr>
                <w:rFonts w:hint="eastAsia" w:ascii="宋体" w:hAnsi="宋体" w:cs="宋体"/>
                <w:kern w:val="0"/>
                <w:sz w:val="25"/>
                <w:szCs w:val="25"/>
              </w:rPr>
              <w:t>万</w:t>
            </w:r>
            <w:r>
              <w:rPr>
                <w:rFonts w:hint="eastAsia" w:ascii="宋体" w:hAnsi="宋体" w:cs="宋体"/>
                <w:kern w:val="0"/>
                <w:sz w:val="25"/>
                <w:szCs w:val="25"/>
                <w:lang w:eastAsia="zh-CN"/>
              </w:rPr>
              <w:t>及</w:t>
            </w:r>
            <w:r>
              <w:rPr>
                <w:rFonts w:hint="eastAsia" w:ascii="宋体" w:hAnsi="宋体" w:cs="宋体"/>
                <w:kern w:val="0"/>
                <w:sz w:val="25"/>
                <w:szCs w:val="25"/>
              </w:rPr>
              <w:t>以上得</w:t>
            </w:r>
            <w:r>
              <w:rPr>
                <w:rFonts w:ascii="宋体" w:hAnsi="宋体" w:cs="宋体"/>
                <w:kern w:val="0"/>
                <w:sz w:val="25"/>
                <w:szCs w:val="25"/>
              </w:rPr>
              <w:t>3</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3</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备品备件</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color w:val="FF0000"/>
                <w:kern w:val="0"/>
                <w:sz w:val="25"/>
                <w:szCs w:val="25"/>
              </w:rPr>
            </w:pPr>
            <w:r>
              <w:rPr>
                <w:rFonts w:ascii="宋体" w:hAnsi="宋体" w:cs="宋体"/>
                <w:color w:val="auto"/>
                <w:kern w:val="0"/>
                <w:sz w:val="25"/>
                <w:szCs w:val="25"/>
              </w:rPr>
              <w:t>3</w:t>
            </w:r>
          </w:p>
        </w:tc>
        <w:tc>
          <w:tcPr>
            <w:tcW w:w="67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kern w:val="0"/>
                <w:sz w:val="25"/>
                <w:szCs w:val="25"/>
              </w:rPr>
              <w:t>提供备件型号、价值，</w:t>
            </w:r>
            <w:r>
              <w:rPr>
                <w:rFonts w:hint="eastAsia" w:ascii="宋体" w:hAnsi="宋体" w:cs="宋体"/>
                <w:kern w:val="0"/>
                <w:sz w:val="25"/>
                <w:szCs w:val="25"/>
                <w:lang w:eastAsia="zh-CN"/>
              </w:rPr>
              <w:t>在投标人中</w:t>
            </w:r>
            <w:r>
              <w:rPr>
                <w:rFonts w:hint="eastAsia" w:ascii="宋体" w:hAnsi="宋体" w:cs="宋体"/>
                <w:kern w:val="0"/>
                <w:sz w:val="25"/>
                <w:szCs w:val="25"/>
              </w:rPr>
              <w:t>综合比较，</w:t>
            </w:r>
            <w:r>
              <w:rPr>
                <w:rFonts w:hint="eastAsia" w:ascii="宋体" w:hAnsi="宋体" w:cs="宋体"/>
                <w:color w:val="auto"/>
                <w:sz w:val="25"/>
                <w:szCs w:val="25"/>
                <w:lang w:eastAsia="zh-CN"/>
              </w:rPr>
              <w:t>备件品种最齐</w:t>
            </w:r>
          </w:p>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lang w:eastAsia="zh-CN"/>
              </w:rPr>
              <w:t>全为</w:t>
            </w:r>
            <w:r>
              <w:rPr>
                <w:rFonts w:hint="eastAsia" w:ascii="宋体" w:hAnsi="宋体" w:cs="宋体"/>
                <w:kern w:val="0"/>
                <w:sz w:val="25"/>
                <w:szCs w:val="25"/>
              </w:rPr>
              <w:t>优</w:t>
            </w:r>
            <w:r>
              <w:rPr>
                <w:rFonts w:hint="eastAsia" w:ascii="宋体" w:hAnsi="宋体" w:cs="宋体"/>
                <w:kern w:val="0"/>
                <w:sz w:val="25"/>
                <w:szCs w:val="25"/>
                <w:lang w:eastAsia="zh-CN"/>
              </w:rPr>
              <w:t>得</w:t>
            </w:r>
            <w:r>
              <w:rPr>
                <w:rFonts w:ascii="宋体" w:hAnsi="宋体" w:cs="宋体"/>
                <w:color w:val="auto"/>
                <w:kern w:val="0"/>
                <w:sz w:val="25"/>
                <w:szCs w:val="25"/>
              </w:rPr>
              <w:t>3</w:t>
            </w:r>
            <w:r>
              <w:rPr>
                <w:rFonts w:hint="eastAsia" w:ascii="宋体" w:hAnsi="宋体" w:cs="宋体"/>
                <w:kern w:val="0"/>
                <w:sz w:val="25"/>
                <w:szCs w:val="25"/>
              </w:rPr>
              <w:t>分，</w:t>
            </w:r>
            <w:r>
              <w:rPr>
                <w:rFonts w:hint="eastAsia" w:ascii="宋体" w:hAnsi="宋体" w:cs="宋体"/>
                <w:color w:val="auto"/>
                <w:sz w:val="25"/>
                <w:szCs w:val="25"/>
                <w:lang w:eastAsia="zh-CN"/>
              </w:rPr>
              <w:t>备件品种较齐全为</w:t>
            </w:r>
            <w:r>
              <w:rPr>
                <w:rFonts w:hint="eastAsia" w:ascii="宋体" w:hAnsi="宋体" w:cs="宋体"/>
                <w:kern w:val="0"/>
                <w:sz w:val="25"/>
                <w:szCs w:val="25"/>
              </w:rPr>
              <w:t>良</w:t>
            </w:r>
            <w:r>
              <w:rPr>
                <w:rFonts w:hint="eastAsia" w:ascii="宋体" w:hAnsi="宋体" w:cs="宋体"/>
                <w:kern w:val="0"/>
                <w:sz w:val="25"/>
                <w:szCs w:val="25"/>
                <w:lang w:eastAsia="zh-CN"/>
              </w:rPr>
              <w:t>得</w:t>
            </w:r>
            <w:r>
              <w:rPr>
                <w:rFonts w:ascii="宋体" w:hAnsi="宋体" w:cs="宋体"/>
                <w:color w:val="auto"/>
                <w:kern w:val="0"/>
                <w:sz w:val="25"/>
                <w:szCs w:val="25"/>
              </w:rPr>
              <w:t>2</w:t>
            </w:r>
            <w:r>
              <w:rPr>
                <w:rFonts w:hint="eastAsia" w:ascii="宋体" w:hAnsi="宋体" w:cs="宋体"/>
                <w:kern w:val="0"/>
                <w:sz w:val="25"/>
                <w:szCs w:val="25"/>
              </w:rPr>
              <w:t>分，</w:t>
            </w:r>
            <w:r>
              <w:rPr>
                <w:rFonts w:hint="eastAsia" w:ascii="宋体" w:hAnsi="宋体" w:cs="宋体"/>
                <w:color w:val="auto"/>
                <w:sz w:val="25"/>
                <w:szCs w:val="25"/>
                <w:lang w:eastAsia="zh-CN"/>
              </w:rPr>
              <w:t>备件品种不齐</w:t>
            </w:r>
          </w:p>
          <w:p>
            <w:pPr>
              <w:keepNext w:val="0"/>
              <w:keepLines w:val="0"/>
              <w:pageBreakBefore w:val="0"/>
              <w:kinsoku/>
              <w:wordWrap/>
              <w:overflowPunct/>
              <w:topLinePunct w:val="0"/>
              <w:bidi w:val="0"/>
              <w:spacing w:line="360" w:lineRule="auto"/>
              <w:textAlignment w:val="auto"/>
              <w:rPr>
                <w:rFonts w:ascii="宋体" w:cs="宋体"/>
                <w:kern w:val="0"/>
                <w:sz w:val="25"/>
                <w:szCs w:val="25"/>
              </w:rPr>
            </w:pPr>
            <w:r>
              <w:rPr>
                <w:rFonts w:hint="eastAsia" w:ascii="宋体" w:hAnsi="宋体" w:cs="宋体"/>
                <w:color w:val="auto"/>
                <w:sz w:val="25"/>
                <w:szCs w:val="25"/>
                <w:lang w:eastAsia="zh-CN"/>
              </w:rPr>
              <w:t>全为</w:t>
            </w:r>
            <w:r>
              <w:rPr>
                <w:rFonts w:hint="eastAsia" w:ascii="宋体" w:hAnsi="宋体" w:cs="宋体"/>
                <w:kern w:val="0"/>
                <w:sz w:val="25"/>
                <w:szCs w:val="25"/>
              </w:rPr>
              <w:t>一般</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1</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技术性能正偏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eastAsia="宋体" w:cs="宋体"/>
                <w:kern w:val="0"/>
                <w:sz w:val="25"/>
                <w:szCs w:val="25"/>
                <w:lang w:eastAsia="zh-CN"/>
              </w:rPr>
            </w:pPr>
            <w:r>
              <w:rPr>
                <w:rFonts w:hint="eastAsia" w:ascii="宋体" w:hAnsi="宋体" w:cs="宋体"/>
                <w:kern w:val="0"/>
                <w:sz w:val="25"/>
                <w:szCs w:val="25"/>
              </w:rPr>
              <w:t>正偏离</w:t>
            </w:r>
            <w:r>
              <w:rPr>
                <w:rFonts w:hint="eastAsia" w:ascii="宋体" w:hAnsi="宋体" w:cs="宋体"/>
                <w:kern w:val="0"/>
                <w:sz w:val="25"/>
                <w:szCs w:val="25"/>
                <w:lang w:val="en-US" w:eastAsia="zh-CN"/>
              </w:rPr>
              <w:t>5</w:t>
            </w:r>
            <w:r>
              <w:rPr>
                <w:rFonts w:hint="eastAsia" w:ascii="宋体" w:hAnsi="宋体" w:cs="宋体"/>
                <w:kern w:val="0"/>
                <w:sz w:val="25"/>
                <w:szCs w:val="25"/>
              </w:rPr>
              <w:t>分，每个正偏离得</w:t>
            </w:r>
            <w:r>
              <w:rPr>
                <w:rFonts w:hint="eastAsia" w:ascii="宋体" w:hAnsi="宋体" w:cs="宋体"/>
                <w:kern w:val="0"/>
                <w:sz w:val="25"/>
                <w:szCs w:val="25"/>
                <w:lang w:val="en-US" w:eastAsia="zh-CN"/>
              </w:rPr>
              <w:t>0.5</w:t>
            </w:r>
            <w:r>
              <w:rPr>
                <w:rFonts w:hint="eastAsia" w:ascii="宋体" w:hAnsi="宋体" w:cs="宋体"/>
                <w:kern w:val="0"/>
                <w:sz w:val="25"/>
                <w:szCs w:val="25"/>
              </w:rPr>
              <w:t>分，最高</w:t>
            </w:r>
            <w:r>
              <w:rPr>
                <w:rFonts w:hint="eastAsia" w:ascii="宋体" w:hAnsi="宋体" w:cs="宋体"/>
                <w:kern w:val="0"/>
                <w:sz w:val="25"/>
                <w:szCs w:val="25"/>
                <w:lang w:val="en-US" w:eastAsia="zh-CN"/>
              </w:rPr>
              <w:t>5</w:t>
            </w:r>
            <w:r>
              <w:rPr>
                <w:rFonts w:hint="eastAsia" w:ascii="宋体" w:hAnsi="宋体" w:cs="宋体"/>
                <w:kern w:val="0"/>
                <w:sz w:val="25"/>
                <w:szCs w:val="25"/>
              </w:rPr>
              <w:t>分，没有得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（非功能性正偏离不得分）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5</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技术性能负偏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无负偏离得</w:t>
            </w:r>
            <w:r>
              <w:rPr>
                <w:rFonts w:hint="eastAsia" w:ascii="宋体" w:hAnsi="宋体" w:cs="宋体"/>
                <w:kern w:val="0"/>
                <w:sz w:val="25"/>
                <w:szCs w:val="25"/>
                <w:lang w:val="en-US" w:eastAsia="zh-CN"/>
              </w:rPr>
              <w:t>5</w:t>
            </w:r>
            <w:r>
              <w:rPr>
                <w:rFonts w:hint="eastAsia" w:ascii="宋体" w:hAnsi="宋体" w:cs="宋体"/>
                <w:kern w:val="0"/>
                <w:sz w:val="25"/>
                <w:szCs w:val="25"/>
              </w:rPr>
              <w:t>分，技术指标每偏离一项扣减</w:t>
            </w:r>
            <w:r>
              <w:rPr>
                <w:rFonts w:hint="eastAsia" w:ascii="宋体" w:hAnsi="宋体" w:cs="宋体"/>
                <w:kern w:val="0"/>
                <w:sz w:val="25"/>
                <w:szCs w:val="25"/>
                <w:lang w:val="en-US" w:eastAsia="zh-CN"/>
              </w:rPr>
              <w:t>0.5</w:t>
            </w:r>
            <w:r>
              <w:rPr>
                <w:rFonts w:hint="eastAsia" w:ascii="宋体" w:hAnsi="宋体" w:cs="宋体"/>
                <w:kern w:val="0"/>
                <w:sz w:val="25"/>
                <w:szCs w:val="25"/>
              </w:rPr>
              <w:t>分，最多扣</w:t>
            </w:r>
            <w:r>
              <w:rPr>
                <w:rFonts w:hint="eastAsia" w:ascii="宋体" w:hAnsi="宋体" w:cs="宋体"/>
                <w:kern w:val="0"/>
                <w:sz w:val="25"/>
                <w:szCs w:val="25"/>
                <w:lang w:val="en-US" w:eastAsia="zh-CN"/>
              </w:rPr>
              <w:t>5</w:t>
            </w:r>
            <w:r>
              <w:rPr>
                <w:rFonts w:hint="eastAsia" w:ascii="宋体" w:hAnsi="宋体" w:cs="宋体"/>
                <w:kern w:val="0"/>
                <w:sz w:val="25"/>
                <w:szCs w:val="25"/>
              </w:rPr>
              <w:t>分，既本项得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（非功能性负偏离不扣分）</w:t>
            </w:r>
          </w:p>
        </w:tc>
      </w:tr>
      <w:tr>
        <w:tblPrEx>
          <w:tblCellMar>
            <w:top w:w="0" w:type="dxa"/>
            <w:left w:w="108" w:type="dxa"/>
            <w:bottom w:w="0" w:type="dxa"/>
            <w:right w:w="108" w:type="dxa"/>
          </w:tblCellMar>
        </w:tblPrEx>
        <w:trPr>
          <w:trHeight w:val="3145"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hAnsi="宋体" w:cs="宋体"/>
                <w:kern w:val="0"/>
                <w:sz w:val="25"/>
                <w:szCs w:val="25"/>
              </w:rPr>
            </w:pPr>
            <w:r>
              <w:rPr>
                <w:rFonts w:hint="eastAsia" w:ascii="宋体" w:hAnsi="宋体" w:cs="宋体"/>
                <w:kern w:val="0"/>
                <w:sz w:val="25"/>
                <w:szCs w:val="25"/>
              </w:rPr>
              <w:t>售后服</w:t>
            </w:r>
          </w:p>
          <w:p>
            <w:pPr>
              <w:widowControl/>
              <w:ind w:left="0" w:firstLine="0" w:firstLineChars="0"/>
              <w:jc w:val="center"/>
              <w:rPr>
                <w:rFonts w:ascii="宋体" w:cs="宋体"/>
                <w:kern w:val="0"/>
                <w:sz w:val="25"/>
                <w:szCs w:val="25"/>
              </w:rPr>
            </w:pPr>
            <w:r>
              <w:rPr>
                <w:rFonts w:hint="eastAsia" w:ascii="宋体" w:hAnsi="宋体" w:cs="宋体"/>
                <w:kern w:val="0"/>
                <w:sz w:val="25"/>
                <w:szCs w:val="25"/>
              </w:rPr>
              <w:t>务措施</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20</w:t>
            </w:r>
          </w:p>
        </w:tc>
        <w:tc>
          <w:tcPr>
            <w:tcW w:w="6760" w:type="dxa"/>
            <w:tcBorders>
              <w:top w:val="nil"/>
              <w:left w:val="nil"/>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w:t>
            </w:r>
            <w:r>
              <w:rPr>
                <w:rFonts w:hint="eastAsia" w:ascii="宋体" w:hAnsi="宋体" w:cs="宋体"/>
                <w:kern w:val="0"/>
                <w:sz w:val="25"/>
                <w:szCs w:val="25"/>
                <w:lang w:eastAsia="zh-CN"/>
              </w:rPr>
              <w:t>质保期</w:t>
            </w:r>
            <w:r>
              <w:rPr>
                <w:rFonts w:hint="eastAsia" w:ascii="宋体" w:hAnsi="宋体" w:cs="宋体"/>
                <w:kern w:val="0"/>
                <w:sz w:val="25"/>
                <w:szCs w:val="25"/>
              </w:rPr>
              <w:t>承诺：本项最高20分。承诺</w:t>
            </w:r>
            <w:r>
              <w:rPr>
                <w:rFonts w:hint="eastAsia" w:ascii="宋体" w:hAnsi="宋体" w:cs="宋体"/>
                <w:kern w:val="0"/>
                <w:sz w:val="25"/>
                <w:szCs w:val="25"/>
                <w:lang w:eastAsia="zh-CN"/>
              </w:rPr>
              <w:t>质保期</w:t>
            </w:r>
            <w:r>
              <w:rPr>
                <w:rFonts w:hint="eastAsia" w:ascii="宋体" w:hAnsi="宋体" w:cs="宋体"/>
                <w:kern w:val="0"/>
                <w:sz w:val="25"/>
                <w:szCs w:val="25"/>
              </w:rPr>
              <w:t>1年得2分，承诺</w:t>
            </w:r>
            <w:r>
              <w:rPr>
                <w:rFonts w:hint="eastAsia" w:ascii="宋体" w:hAnsi="宋体" w:cs="宋体"/>
                <w:kern w:val="0"/>
                <w:sz w:val="25"/>
                <w:szCs w:val="25"/>
                <w:lang w:eastAsia="zh-CN"/>
              </w:rPr>
              <w:t>质保期</w:t>
            </w:r>
            <w:r>
              <w:rPr>
                <w:rFonts w:hint="eastAsia" w:ascii="宋体" w:hAnsi="宋体" w:cs="宋体"/>
                <w:kern w:val="0"/>
                <w:sz w:val="25"/>
                <w:szCs w:val="25"/>
              </w:rPr>
              <w:t>2年得5分，承诺</w:t>
            </w:r>
            <w:r>
              <w:rPr>
                <w:rFonts w:hint="eastAsia" w:ascii="宋体" w:hAnsi="宋体" w:cs="宋体"/>
                <w:kern w:val="0"/>
                <w:sz w:val="25"/>
                <w:szCs w:val="25"/>
                <w:lang w:eastAsia="zh-CN"/>
              </w:rPr>
              <w:t>质保期</w:t>
            </w:r>
            <w:r>
              <w:rPr>
                <w:rFonts w:hint="eastAsia" w:ascii="宋体" w:hAnsi="宋体" w:cs="宋体"/>
                <w:kern w:val="0"/>
                <w:sz w:val="25"/>
                <w:szCs w:val="25"/>
              </w:rPr>
              <w:t>3年得15分，承诺</w:t>
            </w:r>
            <w:r>
              <w:rPr>
                <w:rFonts w:hint="eastAsia" w:ascii="宋体" w:hAnsi="宋体" w:cs="宋体"/>
                <w:kern w:val="0"/>
                <w:sz w:val="25"/>
                <w:szCs w:val="25"/>
                <w:lang w:eastAsia="zh-CN"/>
              </w:rPr>
              <w:t>质保期</w:t>
            </w:r>
            <w:r>
              <w:rPr>
                <w:rFonts w:hint="eastAsia" w:ascii="宋体" w:hAnsi="宋体" w:cs="宋体"/>
                <w:kern w:val="0"/>
                <w:sz w:val="25"/>
                <w:szCs w:val="25"/>
              </w:rPr>
              <w:t>3.5年得20分。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Calibri" w:eastAsia="宋体" w:cs="宋体"/>
                <w:kern w:val="0"/>
                <w:sz w:val="25"/>
                <w:szCs w:val="25"/>
                <w:lang w:val="en-US" w:eastAsia="zh-CN" w:bidi="ar-SA"/>
              </w:rPr>
            </w:pPr>
            <w:r>
              <w:rPr>
                <w:rFonts w:ascii="宋体" w:hAnsi="宋体" w:cs="宋体"/>
                <w:kern w:val="0"/>
                <w:sz w:val="25"/>
                <w:szCs w:val="25"/>
              </w:rPr>
              <w:t>7</w:t>
            </w:r>
          </w:p>
        </w:tc>
        <w:tc>
          <w:tcPr>
            <w:tcW w:w="1300"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hAnsi="宋体" w:cs="宋体"/>
                <w:kern w:val="0"/>
                <w:sz w:val="25"/>
                <w:szCs w:val="25"/>
              </w:rPr>
              <w:t>培训</w:t>
            </w:r>
          </w:p>
        </w:tc>
        <w:tc>
          <w:tcPr>
            <w:tcW w:w="760"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Calibri" w:eastAsia="宋体" w:cs="宋体"/>
                <w:kern w:val="0"/>
                <w:sz w:val="25"/>
                <w:szCs w:val="25"/>
                <w:lang w:val="en-US" w:eastAsia="zh-CN" w:bidi="ar-SA"/>
              </w:rPr>
            </w:pPr>
            <w:r>
              <w:rPr>
                <w:rFonts w:ascii="宋体" w:hAnsi="宋体" w:cs="宋体"/>
                <w:kern w:val="0"/>
                <w:sz w:val="25"/>
                <w:szCs w:val="25"/>
              </w:rPr>
              <w:t>12</w:t>
            </w:r>
          </w:p>
        </w:tc>
        <w:tc>
          <w:tcPr>
            <w:tcW w:w="6760" w:type="dxa"/>
            <w:tcBorders>
              <w:top w:val="nil"/>
              <w:left w:val="nil"/>
              <w:bottom w:val="single" w:color="auto" w:sz="4" w:space="0"/>
              <w:right w:val="single" w:color="auto" w:sz="4" w:space="0"/>
            </w:tcBorders>
            <w:vAlign w:val="center"/>
          </w:tcPr>
          <w:p>
            <w:pPr>
              <w:widowControl/>
              <w:ind w:left="0" w:leftChars="0" w:firstLine="0" w:firstLineChars="0"/>
              <w:jc w:val="left"/>
              <w:rPr>
                <w:rFonts w:hint="eastAsia" w:ascii="宋体" w:hAnsi="Calibri" w:eastAsia="宋体" w:cs="宋体"/>
                <w:kern w:val="0"/>
                <w:sz w:val="25"/>
                <w:szCs w:val="25"/>
                <w:lang w:val="en-US" w:eastAsia="zh-CN" w:bidi="ar-SA"/>
              </w:rPr>
            </w:pPr>
            <w:r>
              <w:rPr>
                <w:rFonts w:hint="eastAsia" w:ascii="宋体" w:hAnsi="宋体" w:cs="宋体"/>
                <w:kern w:val="0"/>
                <w:sz w:val="25"/>
                <w:szCs w:val="25"/>
              </w:rPr>
              <w:t>现场对医师培训得</w:t>
            </w:r>
            <w:r>
              <w:rPr>
                <w:rFonts w:hint="eastAsia" w:ascii="宋体" w:hAnsi="宋体" w:cs="宋体"/>
                <w:kern w:val="0"/>
                <w:sz w:val="25"/>
                <w:szCs w:val="25"/>
                <w:lang w:val="en-US" w:eastAsia="zh-CN"/>
              </w:rPr>
              <w:t>4</w:t>
            </w:r>
            <w:r>
              <w:rPr>
                <w:rFonts w:hint="eastAsia" w:ascii="宋体" w:hAnsi="宋体" w:cs="宋体"/>
                <w:kern w:val="0"/>
                <w:sz w:val="25"/>
                <w:szCs w:val="25"/>
              </w:rPr>
              <w:t>分，对工程师培训得</w:t>
            </w:r>
            <w:r>
              <w:rPr>
                <w:rFonts w:ascii="宋体" w:hAnsi="宋体" w:cs="宋体"/>
                <w:kern w:val="0"/>
                <w:sz w:val="25"/>
                <w:szCs w:val="25"/>
              </w:rPr>
              <w:t>4</w:t>
            </w:r>
            <w:r>
              <w:rPr>
                <w:rFonts w:hint="eastAsia" w:ascii="宋体" w:hAnsi="宋体" w:cs="宋体"/>
                <w:kern w:val="0"/>
                <w:sz w:val="25"/>
                <w:szCs w:val="25"/>
              </w:rPr>
              <w:t>分，到厂家参加培训得</w:t>
            </w:r>
            <w:r>
              <w:rPr>
                <w:rFonts w:ascii="宋体" w:hAnsi="宋体" w:cs="宋体"/>
                <w:kern w:val="0"/>
                <w:sz w:val="25"/>
                <w:szCs w:val="25"/>
              </w:rPr>
              <w:t>4</w:t>
            </w:r>
            <w:r>
              <w:rPr>
                <w:rFonts w:hint="eastAsia" w:ascii="宋体" w:hAnsi="宋体" w:cs="宋体"/>
                <w:kern w:val="0"/>
                <w:sz w:val="25"/>
                <w:szCs w:val="25"/>
              </w:rPr>
              <w:t>分，无培训得</w:t>
            </w:r>
            <w:r>
              <w:rPr>
                <w:rFonts w:ascii="宋体" w:hAnsi="宋体" w:cs="宋体"/>
                <w:kern w:val="0"/>
                <w:sz w:val="25"/>
                <w:szCs w:val="25"/>
              </w:rPr>
              <w:t>0</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8</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质控</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按照省质控中心要求，有日常维护报告得</w:t>
            </w:r>
            <w:r>
              <w:rPr>
                <w:rFonts w:ascii="宋体" w:hAnsi="宋体" w:cs="宋体"/>
                <w:kern w:val="0"/>
                <w:sz w:val="25"/>
                <w:szCs w:val="25"/>
              </w:rPr>
              <w:t>2</w:t>
            </w:r>
            <w:r>
              <w:rPr>
                <w:rFonts w:hint="eastAsia" w:ascii="宋体" w:hAnsi="宋体" w:cs="宋体"/>
                <w:kern w:val="0"/>
                <w:sz w:val="25"/>
                <w:szCs w:val="25"/>
              </w:rPr>
              <w:t>分，有质控检测报告的</w:t>
            </w:r>
            <w:r>
              <w:rPr>
                <w:rFonts w:ascii="宋体" w:hAnsi="宋体" w:cs="宋体"/>
                <w:kern w:val="0"/>
                <w:sz w:val="25"/>
                <w:szCs w:val="25"/>
              </w:rPr>
              <w:t>2</w:t>
            </w:r>
            <w:r>
              <w:rPr>
                <w:rFonts w:hint="eastAsia" w:ascii="宋体" w:hAnsi="宋体" w:cs="宋体"/>
                <w:kern w:val="0"/>
                <w:sz w:val="25"/>
                <w:szCs w:val="25"/>
              </w:rPr>
              <w:t>分，有质控分析评价报告得</w:t>
            </w:r>
            <w:r>
              <w:rPr>
                <w:rFonts w:ascii="宋体" w:hAnsi="宋体" w:cs="宋体"/>
                <w:kern w:val="0"/>
                <w:sz w:val="25"/>
                <w:szCs w:val="25"/>
              </w:rPr>
              <w:t>2</w:t>
            </w:r>
            <w:r>
              <w:rPr>
                <w:rFonts w:hint="eastAsia" w:ascii="宋体" w:hAnsi="宋体" w:cs="宋体"/>
                <w:kern w:val="0"/>
                <w:sz w:val="25"/>
                <w:szCs w:val="25"/>
              </w:rPr>
              <w:t>分，没有不得分。</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9</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合计</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100</w:t>
            </w:r>
          </w:p>
        </w:tc>
        <w:tc>
          <w:tcPr>
            <w:tcW w:w="6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　</w:t>
            </w:r>
          </w:p>
        </w:tc>
      </w:tr>
    </w:tbl>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keepNext w:val="0"/>
        <w:keepLines w:val="0"/>
        <w:pageBreakBefore w:val="0"/>
        <w:kinsoku/>
        <w:wordWrap/>
        <w:overflowPunct/>
        <w:topLinePunct w:val="0"/>
        <w:bidi w:val="0"/>
        <w:snapToGrid w:val="0"/>
        <w:spacing w:beforeAutospacing="0" w:afterAutospacing="0" w:line="360" w:lineRule="auto"/>
        <w:ind w:left="31680" w:hanging="16" w:hangingChars="6"/>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最低报价并非中标的唯一条件，根据评标委员会综合评价得分由高到低排序取前2名作为中标候选人。</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招标人根据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推荐的中标候选人，报请</w:t>
      </w:r>
      <w:r>
        <w:rPr>
          <w:rFonts w:hint="eastAsia" w:asciiTheme="minorEastAsia" w:hAnsiTheme="minorEastAsia" w:eastAsiaTheme="minorEastAsia" w:cstheme="minorEastAsia"/>
          <w:sz w:val="28"/>
          <w:szCs w:val="28"/>
          <w:lang w:eastAsia="zh-CN"/>
        </w:rPr>
        <w:t>院办公会</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结束</w:t>
      </w:r>
      <w:r>
        <w:rPr>
          <w:rFonts w:hint="eastAsia" w:asciiTheme="minorEastAsia" w:hAnsiTheme="minorEastAsia" w:eastAsiaTheme="minorEastAsia" w:cstheme="minorEastAsia"/>
          <w:sz w:val="28"/>
          <w:szCs w:val="28"/>
        </w:rPr>
        <w:t>后发出中标通知书。</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数字化</w:t>
      </w:r>
      <w:r>
        <w:rPr>
          <w:rFonts w:hint="eastAsia" w:asciiTheme="minorEastAsia" w:hAnsiTheme="minorEastAsia" w:eastAsiaTheme="minorEastAsia" w:cstheme="minorEastAsia"/>
          <w:sz w:val="28"/>
          <w:szCs w:val="28"/>
          <w:lang w:val="en-US" w:eastAsia="zh-CN"/>
        </w:rPr>
        <w:t>X成像系统</w:t>
      </w:r>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：天（指供应货物全部运至指定交货地点的时间</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交货地点：安徽皖北</w:t>
      </w:r>
      <w:r>
        <w:rPr>
          <w:rFonts w:hint="eastAsia" w:asciiTheme="minorEastAsia" w:hAnsiTheme="minorEastAsia" w:eastAsiaTheme="minorEastAsia" w:cstheme="minorEastAsia"/>
          <w:sz w:val="28"/>
          <w:szCs w:val="28"/>
          <w:lang w:eastAsia="zh-CN"/>
        </w:rPr>
        <w:t>康复</w:t>
      </w:r>
      <w:r>
        <w:rPr>
          <w:rFonts w:hint="eastAsia" w:asciiTheme="minorEastAsia" w:hAnsiTheme="minorEastAsia" w:eastAsiaTheme="minorEastAsia" w:cstheme="minorEastAsia"/>
          <w:sz w:val="28"/>
          <w:szCs w:val="28"/>
        </w:rPr>
        <w:t>医院，安徽省淮北市相山北路3</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日内与贵方签订供货合同。如逾期不派代表签约。贵单位有权没收投标保证金，并视为我方自动放弃中标资格。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本投标书在开标后的60日内均有效，在合同未签订前，将构成约束贵我双方的协议。</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ind w:left="0" w:firstLine="1820" w:firstLineChars="65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说明：“投标报价函”是投标文件的重要组成部分，投标方须按招标文件给定格式和要求填写“投标报价函”；招标方要求“投标报价函”装订在投标文件中。</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附件（二）</w:t>
      </w:r>
      <w:r>
        <w:rPr>
          <w:rFonts w:hint="eastAsia" w:asciiTheme="minorEastAsia" w:hAnsiTheme="minorEastAsia" w:eastAsiaTheme="minorEastAsia" w:cstheme="minorEastAsia"/>
          <w:b/>
          <w:bCs/>
          <w:sz w:val="28"/>
          <w:szCs w:val="28"/>
        </w:rPr>
        <w:t>投标设备报价汇总表</w:t>
      </w:r>
    </w:p>
    <w:tbl>
      <w:tblPr>
        <w:tblStyle w:val="5"/>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8" w:firstLineChars="49"/>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2、本表“合计金额”须与“投标报价函”中对应包的“投标报价”相同。</w:t>
      </w:r>
    </w:p>
    <w:p>
      <w:pPr>
        <w:pStyle w:val="10"/>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3、本项和以下各项的“设备名称”要按照“第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X成像系统</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附件（三）</w:t>
      </w:r>
      <w:r>
        <w:rPr>
          <w:rFonts w:hint="eastAsia" w:asciiTheme="minorEastAsia" w:hAnsiTheme="minorEastAsia" w:eastAsiaTheme="minorEastAsia" w:cstheme="minorEastAsia"/>
          <w:b/>
          <w:bCs/>
          <w:sz w:val="28"/>
          <w:szCs w:val="28"/>
        </w:rPr>
        <w:t>投标设备备品、备件及专用工具清单</w:t>
      </w:r>
    </w:p>
    <w:tbl>
      <w:tblPr>
        <w:tblStyle w:val="5"/>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附件（四）</w:t>
      </w:r>
      <w:r>
        <w:rPr>
          <w:rFonts w:hint="eastAsia" w:asciiTheme="minorEastAsia" w:hAnsiTheme="minorEastAsia" w:eastAsiaTheme="minorEastAsia" w:cstheme="minorEastAsia"/>
          <w:b/>
          <w:bCs/>
          <w:sz w:val="28"/>
          <w:szCs w:val="28"/>
        </w:rPr>
        <w:t>投标报价中不包含的易损件报价表</w:t>
      </w:r>
    </w:p>
    <w:tbl>
      <w:tblPr>
        <w:tblStyle w:val="5"/>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附件（五）</w:t>
      </w:r>
      <w:r>
        <w:rPr>
          <w:rFonts w:hint="eastAsia" w:asciiTheme="minorEastAsia" w:hAnsiTheme="minorEastAsia" w:eastAsiaTheme="minorEastAsia" w:cstheme="minorEastAsia"/>
          <w:b/>
          <w:bCs/>
          <w:sz w:val="28"/>
          <w:szCs w:val="28"/>
        </w:rPr>
        <w:t>投标设备技术偏离表</w:t>
      </w:r>
    </w:p>
    <w:tbl>
      <w:tblPr>
        <w:tblStyle w:val="5"/>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附件（六）</w:t>
      </w:r>
      <w:r>
        <w:rPr>
          <w:rFonts w:hint="eastAsia" w:asciiTheme="minorEastAsia" w:hAnsiTheme="minorEastAsia" w:eastAsiaTheme="minorEastAsia" w:cstheme="minorEastAsia"/>
          <w:b/>
          <w:bCs/>
          <w:sz w:val="28"/>
          <w:szCs w:val="28"/>
        </w:rPr>
        <w:t>商务偏离表</w:t>
      </w:r>
    </w:p>
    <w:tbl>
      <w:tblPr>
        <w:tblStyle w:val="5"/>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bookmarkStart w:id="3" w:name="_GoBack" w:colFirst="0" w:colLast="6"/>
            <w:r>
              <w:rPr>
                <w:rFonts w:hint="eastAsia" w:asciiTheme="minorEastAsia" w:hAnsiTheme="minorEastAsia" w:eastAsiaTheme="minorEastAsia" w:cstheme="minorEastAsia"/>
                <w:sz w:val="28"/>
                <w:szCs w:val="28"/>
              </w:rPr>
              <w:t>序号</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附件（七）质保期承诺函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坏的零部件，更换的部件从更换之日起保修一年。</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beforeAutospacing="0" w:afterAutospacing="0" w:line="360" w:lineRule="auto"/>
        <w:ind w:left="-1457" w:leftChars="-694" w:firstLine="1458" w:firstLineChars="521"/>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beforeAutospacing="0" w:afterAutospacing="0" w:line="360" w:lineRule="auto"/>
        <w:ind w:left="-1459" w:leftChars="-695" w:firstLine="0" w:firstLineChars="0"/>
        <w:textAlignment w:val="auto"/>
        <w:outlineLvl w:val="9"/>
        <w:rPr>
          <w:rFonts w:hint="eastAsia" w:asciiTheme="minorEastAsia" w:hAnsiTheme="minorEastAsia" w:eastAsiaTheme="minorEastAsia" w:cstheme="minorEastAsia"/>
          <w:sz w:val="28"/>
          <w:szCs w:val="28"/>
        </w:rPr>
      </w:pPr>
    </w:p>
    <w:sectPr>
      <w:pgSz w:w="11906" w:h="16838"/>
      <w:pgMar w:top="1440" w:right="1080" w:bottom="1440" w:left="108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B11F"/>
    <w:multiLevelType w:val="singleLevel"/>
    <w:tmpl w:val="268AB11F"/>
    <w:lvl w:ilvl="0" w:tentative="0">
      <w:start w:val="1"/>
      <w:numFmt w:val="chineseCounting"/>
      <w:suff w:val="nothing"/>
      <w:lvlText w:val="%1、"/>
      <w:lvlJc w:val="left"/>
      <w:rPr>
        <w:rFonts w:hint="eastAsia"/>
      </w:rPr>
    </w:lvl>
  </w:abstractNum>
  <w:abstractNum w:abstractNumId="1">
    <w:nsid w:val="2BD70A81"/>
    <w:multiLevelType w:val="singleLevel"/>
    <w:tmpl w:val="2BD70A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2671922"/>
    <w:rsid w:val="046F02DE"/>
    <w:rsid w:val="04922B83"/>
    <w:rsid w:val="064651A2"/>
    <w:rsid w:val="07977923"/>
    <w:rsid w:val="0952666D"/>
    <w:rsid w:val="0B3E4240"/>
    <w:rsid w:val="0E5F3E0C"/>
    <w:rsid w:val="110548E6"/>
    <w:rsid w:val="119E3410"/>
    <w:rsid w:val="14B262D0"/>
    <w:rsid w:val="161507EA"/>
    <w:rsid w:val="1B336016"/>
    <w:rsid w:val="1B3A44C6"/>
    <w:rsid w:val="1C542F4B"/>
    <w:rsid w:val="1C7E796B"/>
    <w:rsid w:val="1C9E4920"/>
    <w:rsid w:val="1C9E4C8E"/>
    <w:rsid w:val="1CBD5238"/>
    <w:rsid w:val="20303AF2"/>
    <w:rsid w:val="2099377E"/>
    <w:rsid w:val="21E37BE4"/>
    <w:rsid w:val="25A0747D"/>
    <w:rsid w:val="26033987"/>
    <w:rsid w:val="26990FCD"/>
    <w:rsid w:val="26D46565"/>
    <w:rsid w:val="285B3B0E"/>
    <w:rsid w:val="294C5D20"/>
    <w:rsid w:val="2B047612"/>
    <w:rsid w:val="31B66B75"/>
    <w:rsid w:val="335C555F"/>
    <w:rsid w:val="3701414E"/>
    <w:rsid w:val="3782446B"/>
    <w:rsid w:val="3A05445A"/>
    <w:rsid w:val="3A633426"/>
    <w:rsid w:val="3AC7357F"/>
    <w:rsid w:val="3D443BD4"/>
    <w:rsid w:val="3F344F08"/>
    <w:rsid w:val="42363FD8"/>
    <w:rsid w:val="43242D45"/>
    <w:rsid w:val="45F7251A"/>
    <w:rsid w:val="467D4A96"/>
    <w:rsid w:val="47A271BE"/>
    <w:rsid w:val="4AC110C5"/>
    <w:rsid w:val="4B1D43D8"/>
    <w:rsid w:val="4B7D0793"/>
    <w:rsid w:val="4BA84ED2"/>
    <w:rsid w:val="4BB160CC"/>
    <w:rsid w:val="4C4F15D0"/>
    <w:rsid w:val="4C9A29DA"/>
    <w:rsid w:val="4D0242CF"/>
    <w:rsid w:val="4D5827CF"/>
    <w:rsid w:val="4DF4308E"/>
    <w:rsid w:val="4E500D09"/>
    <w:rsid w:val="4F3322C3"/>
    <w:rsid w:val="52E312B8"/>
    <w:rsid w:val="55ED3E82"/>
    <w:rsid w:val="560E2D49"/>
    <w:rsid w:val="56F24102"/>
    <w:rsid w:val="58852FB4"/>
    <w:rsid w:val="589F259E"/>
    <w:rsid w:val="5A2C4B94"/>
    <w:rsid w:val="5C637B8B"/>
    <w:rsid w:val="5CBD6D23"/>
    <w:rsid w:val="5CFE0D01"/>
    <w:rsid w:val="5D353932"/>
    <w:rsid w:val="5D4E5879"/>
    <w:rsid w:val="5E15784E"/>
    <w:rsid w:val="5E2C37BC"/>
    <w:rsid w:val="5E5B4B51"/>
    <w:rsid w:val="5EBF2BC1"/>
    <w:rsid w:val="5EE766F3"/>
    <w:rsid w:val="64813542"/>
    <w:rsid w:val="64BF4474"/>
    <w:rsid w:val="656A618D"/>
    <w:rsid w:val="665A26F6"/>
    <w:rsid w:val="665B21EF"/>
    <w:rsid w:val="6672286A"/>
    <w:rsid w:val="67A07FC8"/>
    <w:rsid w:val="6828160C"/>
    <w:rsid w:val="68B60EDA"/>
    <w:rsid w:val="6AB371F4"/>
    <w:rsid w:val="6BD0732F"/>
    <w:rsid w:val="6BFB578D"/>
    <w:rsid w:val="6C151581"/>
    <w:rsid w:val="6C4711F6"/>
    <w:rsid w:val="6F45672B"/>
    <w:rsid w:val="6F5B5947"/>
    <w:rsid w:val="6FF10DFA"/>
    <w:rsid w:val="7286321A"/>
    <w:rsid w:val="732F0E7D"/>
    <w:rsid w:val="73742F6F"/>
    <w:rsid w:val="74AE2198"/>
    <w:rsid w:val="75A0508F"/>
    <w:rsid w:val="76586907"/>
    <w:rsid w:val="77B04589"/>
    <w:rsid w:val="79430C6C"/>
    <w:rsid w:val="7BE51036"/>
    <w:rsid w:val="7D6D78BF"/>
    <w:rsid w:val="7D7F6709"/>
    <w:rsid w:val="7EE358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szCs w:val="18"/>
    </w:rPr>
  </w:style>
  <w:style w:type="paragraph" w:styleId="3">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qFormat/>
    <w:uiPriority w:val="99"/>
    <w:pPr>
      <w:jc w:val="center"/>
    </w:pPr>
    <w:rPr>
      <w:rFonts w:ascii="Times New Roman" w:hAnsi="Times New Roman" w:cs="Times New Roman"/>
      <w:sz w:val="28"/>
      <w:szCs w:val="28"/>
    </w:rPr>
  </w:style>
  <w:style w:type="table" w:styleId="6">
    <w:name w:val="Table Grid"/>
    <w:basedOn w:val="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locked/>
    <w:uiPriority w:val="0"/>
  </w:style>
  <w:style w:type="character" w:customStyle="1" w:styleId="9">
    <w:name w:val="Body Text 2 Char"/>
    <w:basedOn w:val="7"/>
    <w:link w:val="4"/>
    <w:semiHidden/>
    <w:qFormat/>
    <w:uiPriority w:val="99"/>
    <w:rPr>
      <w:rFonts w:cs="Calibri"/>
      <w:szCs w:val="21"/>
    </w:rPr>
  </w:style>
  <w:style w:type="paragraph" w:styleId="10">
    <w:name w:val="List Paragraph"/>
    <w:basedOn w:val="1"/>
    <w:qFormat/>
    <w:uiPriority w:val="99"/>
    <w:pPr>
      <w:ind w:firstLine="420" w:firstLineChars="200"/>
    </w:pPr>
  </w:style>
  <w:style w:type="paragraph" w:customStyle="1" w:styleId="11">
    <w:name w:val="List Paragraph1"/>
    <w:basedOn w:val="1"/>
    <w:qFormat/>
    <w:uiPriority w:val="34"/>
    <w:pPr>
      <w:ind w:left="720"/>
      <w:contextualSpacing/>
    </w:pPr>
  </w:style>
  <w:style w:type="character" w:customStyle="1" w:styleId="12">
    <w:name w:val="NormalCharacter"/>
    <w:semiHidden/>
    <w:qFormat/>
    <w:uiPriority w:val="0"/>
  </w:style>
  <w:style w:type="character" w:customStyle="1" w:styleId="13">
    <w:name w:val="font31"/>
    <w:basedOn w:val="7"/>
    <w:qFormat/>
    <w:uiPriority w:val="0"/>
    <w:rPr>
      <w:rFonts w:hint="eastAsia" w:ascii="宋体" w:hAnsi="宋体" w:eastAsia="宋体" w:cs="宋体"/>
      <w:color w:val="000000"/>
      <w:sz w:val="22"/>
      <w:szCs w:val="22"/>
      <w:u w:val="none"/>
    </w:rPr>
  </w:style>
  <w:style w:type="character" w:customStyle="1" w:styleId="14">
    <w:name w:val="font1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2020-12-03T11:48:33Z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