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lang w:eastAsia="zh-CN"/>
        </w:rPr>
        <w:t>淮北市相王医药药品</w:t>
      </w:r>
      <w:r>
        <w:rPr>
          <w:rFonts w:hint="eastAsia"/>
          <w:b/>
          <w:bCs/>
          <w:sz w:val="36"/>
          <w:szCs w:val="36"/>
        </w:rPr>
        <w:t>采购招标文件</w:t>
      </w:r>
    </w:p>
    <w:p>
      <w:pPr>
        <w:jc w:val="center"/>
        <w:rPr>
          <w:b/>
          <w:bCs/>
          <w:sz w:val="28"/>
          <w:szCs w:val="28"/>
        </w:rPr>
      </w:pPr>
    </w:p>
    <w:p>
      <w:pPr>
        <w:jc w:val="center"/>
        <w:rPr>
          <w:b/>
          <w:bCs/>
          <w:sz w:val="28"/>
          <w:szCs w:val="28"/>
        </w:rPr>
      </w:pPr>
      <w:r>
        <w:rPr>
          <w:rFonts w:hint="eastAsia"/>
          <w:b/>
          <w:bCs/>
          <w:sz w:val="28"/>
          <w:szCs w:val="28"/>
        </w:rPr>
        <w:t>第一部分  投标须知</w:t>
      </w:r>
    </w:p>
    <w:p>
      <w:pPr>
        <w:jc w:val="left"/>
        <w:rPr>
          <w:sz w:val="28"/>
          <w:szCs w:val="28"/>
        </w:rPr>
      </w:pPr>
      <w:r>
        <w:rPr>
          <w:rFonts w:hint="eastAsia"/>
          <w:b/>
          <w:bCs/>
          <w:sz w:val="28"/>
          <w:szCs w:val="28"/>
        </w:rPr>
        <w:t>一、项目名称：</w:t>
      </w:r>
      <w:r>
        <w:rPr>
          <w:rFonts w:hint="eastAsia"/>
          <w:sz w:val="28"/>
          <w:szCs w:val="28"/>
          <w:lang w:eastAsia="zh-CN"/>
        </w:rPr>
        <w:t>淮北市相王医药药品</w:t>
      </w:r>
      <w:r>
        <w:rPr>
          <w:rFonts w:hint="eastAsia"/>
          <w:sz w:val="28"/>
          <w:szCs w:val="28"/>
        </w:rPr>
        <w:t>采购项目</w:t>
      </w:r>
    </w:p>
    <w:p>
      <w:pPr>
        <w:jc w:val="left"/>
        <w:rPr>
          <w:rFonts w:hint="eastAsia"/>
          <w:sz w:val="28"/>
          <w:szCs w:val="28"/>
          <w:lang w:eastAsia="zh-CN"/>
        </w:rPr>
      </w:pPr>
      <w:r>
        <w:rPr>
          <w:rFonts w:hint="eastAsia"/>
          <w:b/>
          <w:bCs/>
          <w:sz w:val="28"/>
          <w:szCs w:val="28"/>
        </w:rPr>
        <w:t>二、招标人：</w:t>
      </w:r>
      <w:r>
        <w:rPr>
          <w:rFonts w:hint="eastAsia"/>
          <w:sz w:val="28"/>
          <w:szCs w:val="28"/>
          <w:lang w:eastAsia="zh-CN"/>
        </w:rPr>
        <w:t>淮北市相王医药连锁有限公司</w:t>
      </w:r>
    </w:p>
    <w:p>
      <w:pPr>
        <w:jc w:val="left"/>
        <w:rPr>
          <w:sz w:val="28"/>
          <w:szCs w:val="28"/>
        </w:rPr>
      </w:pPr>
      <w:r>
        <w:rPr>
          <w:rFonts w:hint="eastAsia"/>
          <w:b/>
          <w:bCs/>
          <w:sz w:val="28"/>
          <w:szCs w:val="28"/>
        </w:rPr>
        <w:t>三、项目内容：</w:t>
      </w:r>
      <w:r>
        <w:rPr>
          <w:rFonts w:hint="eastAsia" w:ascii="宋体" w:hAnsi="宋体" w:cs="宋体"/>
          <w:sz w:val="28"/>
          <w:szCs w:val="28"/>
        </w:rPr>
        <w:t>详见</w:t>
      </w:r>
      <w:r>
        <w:rPr>
          <w:rFonts w:hint="eastAsia" w:ascii="宋体" w:hAnsi="宋体" w:cs="宋体"/>
          <w:sz w:val="28"/>
          <w:szCs w:val="28"/>
          <w:lang w:eastAsia="zh-CN"/>
        </w:rPr>
        <w:t>第二部分药品</w:t>
      </w:r>
      <w:r>
        <w:rPr>
          <w:rFonts w:hint="eastAsia" w:ascii="宋体" w:hAnsi="宋体" w:cs="宋体"/>
          <w:sz w:val="28"/>
          <w:szCs w:val="28"/>
        </w:rPr>
        <w:t>采购</w:t>
      </w:r>
      <w:r>
        <w:rPr>
          <w:rFonts w:hint="eastAsia" w:ascii="宋体" w:hAnsi="宋体" w:cs="宋体"/>
          <w:sz w:val="28"/>
          <w:szCs w:val="28"/>
          <w:lang w:eastAsia="zh-CN"/>
        </w:rPr>
        <w:t>清单</w:t>
      </w:r>
      <w:r>
        <w:rPr>
          <w:rFonts w:hint="eastAsia" w:ascii="宋体" w:hAnsi="宋体" w:cs="宋体"/>
          <w:sz w:val="28"/>
          <w:szCs w:val="28"/>
        </w:rPr>
        <w:t>。</w:t>
      </w:r>
    </w:p>
    <w:p>
      <w:pPr>
        <w:jc w:val="left"/>
        <w:rPr>
          <w:b/>
          <w:bCs/>
          <w:sz w:val="28"/>
          <w:szCs w:val="28"/>
        </w:rPr>
      </w:pPr>
      <w:r>
        <w:rPr>
          <w:rFonts w:hint="eastAsia"/>
          <w:b/>
          <w:bCs/>
          <w:sz w:val="28"/>
          <w:szCs w:val="28"/>
          <w:lang w:eastAsia="zh-CN"/>
        </w:rPr>
        <w:t>四</w:t>
      </w:r>
      <w:r>
        <w:rPr>
          <w:rFonts w:hint="eastAsia"/>
          <w:b/>
          <w:bCs/>
          <w:sz w:val="28"/>
          <w:szCs w:val="28"/>
        </w:rPr>
        <w:t>、投标人资格</w:t>
      </w:r>
    </w:p>
    <w:p>
      <w:pPr>
        <w:jc w:val="left"/>
        <w:rPr>
          <w:rFonts w:ascii="宋体" w:hAnsi="宋体" w:eastAsia="宋体" w:cs="宋体"/>
          <w:sz w:val="28"/>
          <w:szCs w:val="28"/>
        </w:rPr>
      </w:pPr>
      <w:r>
        <w:rPr>
          <w:rFonts w:hint="eastAsia"/>
          <w:sz w:val="28"/>
          <w:szCs w:val="28"/>
        </w:rPr>
        <w:t>（一）投标人</w:t>
      </w:r>
      <w:r>
        <w:rPr>
          <w:rFonts w:hint="eastAsia" w:ascii="宋体" w:hAnsi="宋体" w:eastAsia="宋体" w:cs="宋体"/>
          <w:sz w:val="28"/>
          <w:szCs w:val="28"/>
        </w:rPr>
        <w:t>必须是有能力提供本项目所需服务的法人或其他组织。（二）</w:t>
      </w:r>
      <w:r>
        <w:rPr>
          <w:rFonts w:hint="eastAsia" w:ascii="宋体" w:hAnsi="宋体" w:cs="宋体"/>
          <w:sz w:val="28"/>
          <w:szCs w:val="28"/>
        </w:rPr>
        <w:t>投标</w:t>
      </w:r>
      <w:r>
        <w:rPr>
          <w:rFonts w:hint="eastAsia" w:ascii="宋体" w:hAnsi="宋体" w:eastAsia="宋体" w:cs="宋体"/>
          <w:sz w:val="28"/>
          <w:szCs w:val="28"/>
        </w:rPr>
        <w:t>人须具有合法有效的《营业执照》、组织机构代码证、税务登记证副本复印件（或三证合一的有效证件）。</w:t>
      </w:r>
    </w:p>
    <w:p>
      <w:pPr>
        <w:jc w:val="left"/>
        <w:rPr>
          <w:rFonts w:ascii="宋体" w:hAnsi="宋体" w:eastAsia="宋体" w:cs="宋体"/>
          <w:sz w:val="28"/>
          <w:szCs w:val="28"/>
        </w:rPr>
      </w:pPr>
      <w:r>
        <w:rPr>
          <w:rFonts w:hint="eastAsia" w:ascii="宋体" w:hAnsi="宋体" w:eastAsia="宋体" w:cs="宋体"/>
          <w:sz w:val="28"/>
          <w:szCs w:val="28"/>
        </w:rPr>
        <w:t>（三）</w:t>
      </w:r>
      <w:r>
        <w:rPr>
          <w:rFonts w:hint="eastAsia" w:ascii="宋体" w:hAnsi="宋体" w:cs="宋体"/>
          <w:sz w:val="28"/>
          <w:szCs w:val="28"/>
        </w:rPr>
        <w:t>投标</w:t>
      </w:r>
      <w:r>
        <w:rPr>
          <w:rFonts w:hint="eastAsia" w:ascii="宋体" w:hAnsi="宋体" w:eastAsia="宋体" w:cs="宋体"/>
          <w:sz w:val="28"/>
          <w:szCs w:val="28"/>
        </w:rPr>
        <w:t>人须具有合法有效的《药品经营许可证》。</w:t>
      </w:r>
    </w:p>
    <w:p>
      <w:pPr>
        <w:snapToGrid w:val="0"/>
        <w:spacing w:line="360" w:lineRule="auto"/>
        <w:rPr>
          <w:rFonts w:ascii="宋体" w:hAnsi="宋体" w:eastAsia="宋体" w:cs="宋体"/>
          <w:sz w:val="28"/>
          <w:szCs w:val="28"/>
        </w:rPr>
      </w:pPr>
      <w:r>
        <w:rPr>
          <w:rFonts w:hint="eastAsia" w:ascii="宋体" w:hAnsi="宋体" w:eastAsia="宋体" w:cs="宋体"/>
          <w:sz w:val="28"/>
          <w:szCs w:val="28"/>
        </w:rPr>
        <w:t>（四）</w:t>
      </w:r>
      <w:r>
        <w:rPr>
          <w:rFonts w:hint="eastAsia" w:asciiTheme="minorEastAsia" w:hAnsiTheme="minorEastAsia" w:cstheme="minorEastAsia"/>
          <w:sz w:val="28"/>
          <w:szCs w:val="28"/>
        </w:rPr>
        <w:t>投标人须在近三年内参与的项目中，没有因违规、违纪受到处罚；配送的药品须在近三年内没有发生过重大质量、安全事故。</w:t>
      </w:r>
    </w:p>
    <w:p>
      <w:pPr>
        <w:jc w:val="left"/>
        <w:rPr>
          <w:b/>
          <w:bCs/>
          <w:color w:val="000000" w:themeColor="text1"/>
          <w:sz w:val="28"/>
          <w:szCs w:val="28"/>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五</w:t>
      </w:r>
      <w:r>
        <w:rPr>
          <w:rFonts w:hint="eastAsia"/>
          <w:b/>
          <w:bCs/>
          <w:color w:val="000000" w:themeColor="text1"/>
          <w:sz w:val="28"/>
          <w:szCs w:val="28"/>
          <w14:textFill>
            <w14:solidFill>
              <w14:schemeClr w14:val="tx1"/>
            </w14:solidFill>
          </w14:textFill>
        </w:rPr>
        <w:t>、投标保证金</w:t>
      </w:r>
    </w:p>
    <w:p>
      <w:pPr>
        <w:snapToGrid w:val="0"/>
        <w:spacing w:line="360" w:lineRule="auto"/>
        <w:jc w:val="left"/>
        <w:rPr>
          <w:rFonts w:cs="宋体"/>
          <w:sz w:val="28"/>
          <w:szCs w:val="28"/>
        </w:rPr>
      </w:pPr>
      <w:r>
        <w:rPr>
          <w:rFonts w:hint="eastAsia" w:asciiTheme="minorEastAsia" w:hAnsiTheme="minorEastAsia" w:cstheme="minorEastAsia"/>
          <w:color w:val="000000" w:themeColor="text1"/>
          <w:sz w:val="28"/>
          <w:szCs w:val="28"/>
          <w14:textFill>
            <w14:solidFill>
              <w14:schemeClr w14:val="tx1"/>
            </w14:solidFill>
          </w14:textFill>
        </w:rPr>
        <w:t>（一）</w:t>
      </w:r>
      <w:r>
        <w:rPr>
          <w:rFonts w:hint="eastAsia" w:asciiTheme="minorEastAsia" w:hAnsiTheme="minorEastAsia" w:eastAsiaTheme="minorEastAsia" w:cstheme="minorEastAsia"/>
          <w:color w:val="000000" w:themeColor="text1"/>
          <w:sz w:val="28"/>
          <w:szCs w:val="28"/>
          <w14:textFill>
            <w14:solidFill>
              <w14:schemeClr w14:val="tx1"/>
            </w14:solidFill>
          </w14:textFill>
        </w:rPr>
        <w:t>投标人需</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分标段</w:t>
      </w:r>
      <w:r>
        <w:rPr>
          <w:rFonts w:hint="eastAsia" w:asciiTheme="minorEastAsia" w:hAnsiTheme="minorEastAsia" w:eastAsiaTheme="minorEastAsia" w:cstheme="minorEastAsia"/>
          <w:color w:val="000000" w:themeColor="text1"/>
          <w:sz w:val="28"/>
          <w:szCs w:val="28"/>
          <w14:textFill>
            <w14:solidFill>
              <w14:schemeClr w14:val="tx1"/>
            </w14:solidFill>
          </w14:textFill>
        </w:rPr>
        <w:t>缴纳投标保证金。</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其中，第一标段投标保证金为</w:t>
      </w:r>
      <w:r>
        <w:rPr>
          <w:rFonts w:hint="eastAsia" w:asciiTheme="minorEastAsia" w:hAnsiTheme="minorEastAsia" w:cstheme="minorEastAsia"/>
          <w:color w:val="000000" w:themeColor="text1"/>
          <w:sz w:val="28"/>
          <w:szCs w:val="28"/>
          <w:lang w:val="en-US" w:eastAsia="zh-CN"/>
          <w14:textFill>
            <w14:solidFill>
              <w14:schemeClr w14:val="tx1"/>
            </w14:solidFill>
          </w14:textFill>
        </w:rPr>
        <w:t>3万</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元，第二标段投标保证金为</w:t>
      </w:r>
      <w:r>
        <w:rPr>
          <w:rFonts w:hint="eastAsia" w:asciiTheme="minorEastAsia" w:hAnsiTheme="minorEastAsia" w:cstheme="minorEastAsia"/>
          <w:color w:val="000000" w:themeColor="text1"/>
          <w:sz w:val="28"/>
          <w:szCs w:val="28"/>
          <w:lang w:val="en-US" w:eastAsia="zh-CN"/>
          <w14:textFill>
            <w14:solidFill>
              <w14:schemeClr w14:val="tx1"/>
            </w14:solidFill>
          </w14:textFill>
        </w:rPr>
        <w:t>11万</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元，第三标段投标保证金为</w:t>
      </w:r>
      <w:r>
        <w:rPr>
          <w:rFonts w:hint="eastAsia" w:asciiTheme="minorEastAsia" w:hAnsiTheme="minorEastAsia" w:cstheme="minorEastAsia"/>
          <w:color w:val="000000" w:themeColor="text1"/>
          <w:sz w:val="28"/>
          <w:szCs w:val="28"/>
          <w:lang w:val="en-US" w:eastAsia="zh-CN"/>
          <w14:textFill>
            <w14:solidFill>
              <w14:schemeClr w14:val="tx1"/>
            </w14:solidFill>
          </w14:textFill>
        </w:rPr>
        <w:t>7万</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元。</w:t>
      </w:r>
      <w:r>
        <w:rPr>
          <w:rFonts w:hint="eastAsia" w:cs="宋体"/>
          <w:sz w:val="28"/>
          <w:szCs w:val="28"/>
        </w:rPr>
        <w:t>投标保证金</w:t>
      </w:r>
      <w:r>
        <w:rPr>
          <w:rFonts w:hint="eastAsia" w:cs="宋体"/>
          <w:sz w:val="28"/>
          <w:szCs w:val="28"/>
          <w:lang w:eastAsia="zh-CN"/>
        </w:rPr>
        <w:t>以</w:t>
      </w:r>
      <w:r>
        <w:rPr>
          <w:rFonts w:hint="eastAsia" w:cs="宋体"/>
          <w:sz w:val="28"/>
          <w:szCs w:val="28"/>
        </w:rPr>
        <w:t>转账方式</w:t>
      </w:r>
      <w:r>
        <w:rPr>
          <w:rFonts w:hint="eastAsia" w:cs="宋体"/>
          <w:sz w:val="28"/>
          <w:szCs w:val="28"/>
          <w:lang w:eastAsia="zh-CN"/>
        </w:rPr>
        <w:t>缴纳</w:t>
      </w:r>
      <w:r>
        <w:rPr>
          <w:rFonts w:hint="eastAsia" w:cs="宋体"/>
          <w:sz w:val="28"/>
          <w:szCs w:val="28"/>
        </w:rPr>
        <w:t>。如在投标截止前投标人未交纳投标保证金的，招标人将拒收其投标文件。评标结束后，拟中</w:t>
      </w:r>
      <w:r>
        <w:rPr>
          <w:rFonts w:hint="eastAsia" w:cs="宋体"/>
          <w:color w:val="auto"/>
          <w:sz w:val="28"/>
          <w:szCs w:val="28"/>
        </w:rPr>
        <w:t>标单位投标保证金由招标人留置</w:t>
      </w:r>
      <w:r>
        <w:rPr>
          <w:rFonts w:hint="eastAsia" w:cs="宋体"/>
          <w:color w:val="auto"/>
          <w:sz w:val="28"/>
          <w:szCs w:val="28"/>
          <w:lang w:eastAsia="zh-CN"/>
        </w:rPr>
        <w:t>转为履约保证金</w:t>
      </w:r>
      <w:r>
        <w:rPr>
          <w:rFonts w:hint="eastAsia" w:cs="宋体"/>
          <w:color w:val="auto"/>
          <w:sz w:val="28"/>
          <w:szCs w:val="28"/>
        </w:rPr>
        <w:t>，其他单位的投标保证金无息</w:t>
      </w:r>
      <w:r>
        <w:rPr>
          <w:rFonts w:hint="eastAsia" w:cs="宋体"/>
          <w:sz w:val="28"/>
          <w:szCs w:val="28"/>
        </w:rPr>
        <w:t>退还。</w:t>
      </w:r>
    </w:p>
    <w:p>
      <w:pPr>
        <w:snapToGrid w:val="0"/>
        <w:spacing w:line="360" w:lineRule="auto"/>
        <w:jc w:val="left"/>
        <w:rPr>
          <w:rFonts w:cs="宋体"/>
          <w:sz w:val="28"/>
          <w:szCs w:val="28"/>
        </w:rPr>
      </w:pPr>
      <w:r>
        <w:rPr>
          <w:rFonts w:hint="eastAsia" w:cs="宋体"/>
          <w:sz w:val="28"/>
          <w:szCs w:val="28"/>
        </w:rPr>
        <w:t>投标保证金请汇至：</w:t>
      </w:r>
    </w:p>
    <w:p>
      <w:pPr>
        <w:snapToGrid w:val="0"/>
        <w:spacing w:line="360" w:lineRule="auto"/>
        <w:jc w:val="left"/>
        <w:rPr>
          <w:rFonts w:hint="eastAsia" w:cs="宋体" w:eastAsiaTheme="minorEastAsia"/>
          <w:sz w:val="28"/>
          <w:szCs w:val="28"/>
          <w:lang w:eastAsia="zh-CN"/>
        </w:rPr>
      </w:pPr>
      <w:r>
        <w:rPr>
          <w:rFonts w:hint="eastAsia" w:cs="宋体"/>
          <w:sz w:val="28"/>
          <w:szCs w:val="28"/>
        </w:rPr>
        <w:t>户名：</w:t>
      </w:r>
      <w:r>
        <w:rPr>
          <w:rFonts w:hint="eastAsia" w:cs="宋体"/>
          <w:sz w:val="28"/>
          <w:szCs w:val="28"/>
          <w:lang w:eastAsia="zh-CN"/>
        </w:rPr>
        <w:t>淮北市相王医药连锁有限公司</w:t>
      </w:r>
    </w:p>
    <w:p>
      <w:pPr>
        <w:snapToGrid w:val="0"/>
        <w:spacing w:line="360" w:lineRule="auto"/>
        <w:jc w:val="left"/>
        <w:rPr>
          <w:rFonts w:cs="宋体"/>
          <w:sz w:val="28"/>
          <w:szCs w:val="28"/>
        </w:rPr>
      </w:pPr>
      <w:r>
        <w:rPr>
          <w:rFonts w:hint="eastAsia" w:cs="宋体"/>
          <w:sz w:val="28"/>
          <w:szCs w:val="28"/>
        </w:rPr>
        <w:t>开户行：中国</w:t>
      </w:r>
      <w:r>
        <w:rPr>
          <w:rFonts w:hint="eastAsia" w:cs="宋体"/>
          <w:sz w:val="28"/>
          <w:szCs w:val="28"/>
          <w:lang w:eastAsia="zh-CN"/>
        </w:rPr>
        <w:t>建设</w:t>
      </w:r>
      <w:r>
        <w:rPr>
          <w:rFonts w:hint="eastAsia" w:cs="宋体"/>
          <w:sz w:val="28"/>
          <w:szCs w:val="28"/>
        </w:rPr>
        <w:t>银行股份有限公司淮北</w:t>
      </w:r>
      <w:r>
        <w:rPr>
          <w:rFonts w:hint="eastAsia" w:cs="宋体"/>
          <w:sz w:val="28"/>
          <w:szCs w:val="28"/>
          <w:lang w:eastAsia="zh-CN"/>
        </w:rPr>
        <w:t>惠黎</w:t>
      </w:r>
      <w:r>
        <w:rPr>
          <w:rFonts w:hint="eastAsia" w:cs="宋体"/>
          <w:sz w:val="28"/>
          <w:szCs w:val="28"/>
        </w:rPr>
        <w:t xml:space="preserve">支行             </w:t>
      </w:r>
    </w:p>
    <w:p>
      <w:pPr>
        <w:snapToGrid w:val="0"/>
        <w:spacing w:line="360" w:lineRule="auto"/>
        <w:jc w:val="left"/>
        <w:rPr>
          <w:rFonts w:cs="宋体"/>
          <w:sz w:val="28"/>
          <w:szCs w:val="28"/>
        </w:rPr>
      </w:pPr>
      <w:r>
        <w:rPr>
          <w:rFonts w:hint="eastAsia" w:cs="宋体"/>
          <w:sz w:val="28"/>
          <w:szCs w:val="28"/>
        </w:rPr>
        <w:t>账号：</w:t>
      </w:r>
      <w:r>
        <w:rPr>
          <w:rFonts w:hint="eastAsia" w:cs="宋体"/>
          <w:sz w:val="28"/>
          <w:szCs w:val="28"/>
          <w:lang w:val="en-US" w:eastAsia="zh-CN"/>
        </w:rPr>
        <w:t>3400 1648 6080 5933 6699--0181</w:t>
      </w:r>
    </w:p>
    <w:p>
      <w:pPr>
        <w:numPr>
          <w:ilvl w:val="0"/>
          <w:numId w:val="1"/>
        </w:numPr>
        <w:snapToGrid w:val="0"/>
        <w:spacing w:line="360" w:lineRule="auto"/>
        <w:jc w:val="left"/>
        <w:rPr>
          <w:rFonts w:cs="宋体"/>
          <w:sz w:val="28"/>
          <w:szCs w:val="28"/>
        </w:rPr>
      </w:pPr>
      <w:r>
        <w:rPr>
          <w:rFonts w:hint="eastAsia" w:cs="宋体"/>
          <w:sz w:val="28"/>
          <w:szCs w:val="28"/>
        </w:rPr>
        <w:t>投标截止后投标人撤销投标文件的以及投标人中标后拒绝签订合同的，投标保证金不予退还。</w:t>
      </w:r>
    </w:p>
    <w:p>
      <w:pPr>
        <w:snapToGrid w:val="0"/>
        <w:spacing w:line="360" w:lineRule="auto"/>
        <w:jc w:val="left"/>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lang w:eastAsia="zh-CN"/>
          <w14:textFill>
            <w14:solidFill>
              <w14:schemeClr w14:val="tx1"/>
            </w14:solidFill>
          </w14:textFill>
        </w:rPr>
        <w:t>六</w:t>
      </w:r>
      <w:r>
        <w:rPr>
          <w:rFonts w:hint="eastAsia" w:asciiTheme="minorEastAsia" w:hAnsiTheme="minorEastAsia" w:cstheme="minorEastAsia"/>
          <w:b/>
          <w:bCs/>
          <w:color w:val="000000" w:themeColor="text1"/>
          <w:sz w:val="28"/>
          <w:szCs w:val="28"/>
          <w14:textFill>
            <w14:solidFill>
              <w14:schemeClr w14:val="tx1"/>
            </w14:solidFill>
          </w14:textFill>
        </w:rPr>
        <w:t>、中标服务费</w:t>
      </w:r>
    </w:p>
    <w:p>
      <w:pPr>
        <w:snapToGrid w:val="0"/>
        <w:spacing w:line="360" w:lineRule="auto"/>
        <w:jc w:val="left"/>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中标人</w:t>
      </w:r>
      <w:r>
        <w:rPr>
          <w:rFonts w:hint="eastAsia" w:asciiTheme="minorEastAsia" w:hAnsiTheme="minorEastAsia" w:cstheme="minorEastAsia"/>
          <w:color w:val="000000" w:themeColor="text1"/>
          <w:sz w:val="28"/>
          <w:szCs w:val="28"/>
          <w:lang w:eastAsia="zh-CN"/>
          <w14:textFill>
            <w14:solidFill>
              <w14:schemeClr w14:val="tx1"/>
            </w14:solidFill>
          </w14:textFill>
        </w:rPr>
        <w:t>每个标段</w:t>
      </w:r>
      <w:r>
        <w:rPr>
          <w:rFonts w:hint="eastAsia" w:asciiTheme="minorEastAsia" w:hAnsiTheme="minorEastAsia" w:cstheme="minorEastAsia"/>
          <w:color w:val="000000" w:themeColor="text1"/>
          <w:sz w:val="28"/>
          <w:szCs w:val="28"/>
          <w14:textFill>
            <w14:solidFill>
              <w14:schemeClr w14:val="tx1"/>
            </w14:solidFill>
          </w14:textFill>
        </w:rPr>
        <w:t>须</w:t>
      </w:r>
      <w:r>
        <w:rPr>
          <w:rFonts w:hint="eastAsia" w:asciiTheme="minorEastAsia" w:hAnsiTheme="minorEastAsia" w:cstheme="minorEastAsia"/>
          <w:color w:val="000000" w:themeColor="text1"/>
          <w:sz w:val="28"/>
          <w:szCs w:val="28"/>
          <w:lang w:eastAsia="zh-CN"/>
          <w14:textFill>
            <w14:solidFill>
              <w14:schemeClr w14:val="tx1"/>
            </w14:solidFill>
          </w14:textFill>
        </w:rPr>
        <w:t>以现金</w:t>
      </w:r>
      <w:r>
        <w:rPr>
          <w:rFonts w:hint="eastAsia" w:asciiTheme="minorEastAsia" w:hAnsiTheme="minorEastAsia" w:cstheme="minorEastAsia"/>
          <w:color w:val="000000" w:themeColor="text1"/>
          <w:sz w:val="28"/>
          <w:szCs w:val="28"/>
          <w14:textFill>
            <w14:solidFill>
              <w14:schemeClr w14:val="tx1"/>
            </w14:solidFill>
          </w14:textFill>
        </w:rPr>
        <w:t>缴纳</w:t>
      </w: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cstheme="minorEastAsia"/>
          <w:color w:val="000000" w:themeColor="text1"/>
          <w:sz w:val="28"/>
          <w:szCs w:val="28"/>
          <w14:textFill>
            <w14:solidFill>
              <w14:schemeClr w14:val="tx1"/>
            </w14:solidFill>
          </w14:textFill>
        </w:rPr>
        <w:t>000元中标服务费。</w:t>
      </w:r>
    </w:p>
    <w:p>
      <w:pPr>
        <w:snapToGrid w:val="0"/>
        <w:spacing w:line="360" w:lineRule="auto"/>
        <w:jc w:val="left"/>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lang w:eastAsia="zh-CN"/>
          <w14:textFill>
            <w14:solidFill>
              <w14:schemeClr w14:val="tx1"/>
            </w14:solidFill>
          </w14:textFill>
        </w:rPr>
        <w:t>七</w:t>
      </w:r>
      <w:r>
        <w:rPr>
          <w:rFonts w:hint="eastAsia" w:asciiTheme="minorEastAsia" w:hAnsiTheme="minorEastAsia" w:cstheme="minorEastAsia"/>
          <w:b/>
          <w:bCs/>
          <w:color w:val="000000" w:themeColor="text1"/>
          <w:sz w:val="28"/>
          <w:szCs w:val="28"/>
          <w14:textFill>
            <w14:solidFill>
              <w14:schemeClr w14:val="tx1"/>
            </w14:solidFill>
          </w14:textFill>
        </w:rPr>
        <w:t xml:space="preserve">、履约保证金 </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中标单位应于接到中标通知书后的5日内向招标人指定账户打入成</w:t>
      </w:r>
    </w:p>
    <w:p>
      <w:pPr>
        <w:snapToGrid w:val="0"/>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sz w:val="28"/>
          <w:szCs w:val="28"/>
          <w:lang w:val="en-US" w:eastAsia="zh-CN"/>
        </w:rPr>
        <w:t>交金额</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lang w:val="en-US" w:eastAsia="zh-CN"/>
        </w:rPr>
        <w:t>%的履约</w:t>
      </w:r>
      <w:r>
        <w:rPr>
          <w:rFonts w:hint="eastAsia" w:asciiTheme="minorEastAsia" w:hAnsiTheme="minorEastAsia" w:cstheme="minorEastAsia"/>
          <w:sz w:val="28"/>
          <w:szCs w:val="28"/>
          <w:lang w:val="en-US" w:eastAsia="zh-CN"/>
        </w:rPr>
        <w:t>保证</w:t>
      </w:r>
      <w:r>
        <w:rPr>
          <w:rFonts w:hint="eastAsia" w:asciiTheme="minorEastAsia" w:hAnsiTheme="minorEastAsia" w:eastAsiaTheme="minorEastAsia" w:cstheme="minorEastAsia"/>
          <w:sz w:val="28"/>
          <w:szCs w:val="28"/>
          <w:lang w:val="en-US" w:eastAsia="zh-CN"/>
        </w:rPr>
        <w:t>金，</w:t>
      </w:r>
      <w:r>
        <w:rPr>
          <w:rFonts w:hint="eastAsia" w:asciiTheme="minorEastAsia" w:hAnsiTheme="minorEastAsia" w:cstheme="minorEastAsia"/>
          <w:color w:val="000000" w:themeColor="text1"/>
          <w:sz w:val="28"/>
          <w:szCs w:val="28"/>
          <w14:textFill>
            <w14:solidFill>
              <w14:schemeClr w14:val="tx1"/>
            </w14:solidFill>
          </w14:textFill>
        </w:rPr>
        <w:t>并在</w:t>
      </w:r>
      <w:r>
        <w:rPr>
          <w:rFonts w:hint="eastAsia" w:asciiTheme="minorEastAsia" w:hAnsi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cstheme="minorEastAsia"/>
          <w:color w:val="000000" w:themeColor="text1"/>
          <w:sz w:val="28"/>
          <w:szCs w:val="28"/>
          <w14:textFill>
            <w14:solidFill>
              <w14:schemeClr w14:val="tx1"/>
            </w14:solidFill>
          </w14:textFill>
        </w:rPr>
        <w:t>日内签订采购合同。若中标单位未在规定时间</w:t>
      </w:r>
      <w:r>
        <w:rPr>
          <w:rFonts w:hint="eastAsia" w:asciiTheme="minorEastAsia" w:hAnsiTheme="minorEastAsia" w:cstheme="minorEastAsia"/>
          <w:color w:val="000000" w:themeColor="text1"/>
          <w:sz w:val="28"/>
          <w:szCs w:val="28"/>
          <w:lang w:eastAsia="zh-CN"/>
          <w14:textFill>
            <w14:solidFill>
              <w14:schemeClr w14:val="tx1"/>
            </w14:solidFill>
          </w14:textFill>
        </w:rPr>
        <w:t>缴纳履约保证金</w:t>
      </w:r>
      <w:r>
        <w:rPr>
          <w:rFonts w:hint="eastAsia" w:asciiTheme="minorEastAsia" w:hAnsiTheme="minorEastAsia" w:cstheme="minorEastAsia"/>
          <w:color w:val="000000" w:themeColor="text1"/>
          <w:sz w:val="28"/>
          <w:szCs w:val="28"/>
          <w14:textFill>
            <w14:solidFill>
              <w14:schemeClr w14:val="tx1"/>
            </w14:solidFill>
          </w14:textFill>
        </w:rPr>
        <w:t>，并无正当理由的视为自动放弃中标资格。</w:t>
      </w:r>
    </w:p>
    <w:p>
      <w:pPr>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八</w:t>
      </w:r>
      <w:r>
        <w:rPr>
          <w:rFonts w:hint="eastAsia" w:asciiTheme="minorEastAsia" w:hAnsiTheme="minorEastAsia" w:cstheme="minorEastAsia"/>
          <w:b/>
          <w:bCs/>
          <w:sz w:val="28"/>
          <w:szCs w:val="28"/>
        </w:rPr>
        <w:t>、招标时间安排</w:t>
      </w:r>
    </w:p>
    <w:p>
      <w:pPr>
        <w:snapToGrid w:val="0"/>
        <w:spacing w:line="360" w:lineRule="auto"/>
        <w:jc w:val="left"/>
        <w:rPr>
          <w:rFonts w:hint="eastAsia" w:eastAsiaTheme="minorEastAsia"/>
          <w:sz w:val="28"/>
          <w:szCs w:val="28"/>
          <w:lang w:eastAsia="zh-CN"/>
        </w:rPr>
      </w:pPr>
      <w:r>
        <w:rPr>
          <w:rFonts w:hint="eastAsia" w:cs="宋体"/>
          <w:sz w:val="28"/>
          <w:szCs w:val="28"/>
        </w:rPr>
        <w:t>（一）开标时间：</w:t>
      </w:r>
      <w:r>
        <w:rPr>
          <w:sz w:val="28"/>
          <w:szCs w:val="28"/>
        </w:rPr>
        <w:t>202</w:t>
      </w:r>
      <w:r>
        <w:rPr>
          <w:rFonts w:hint="eastAsia"/>
          <w:sz w:val="28"/>
          <w:szCs w:val="28"/>
        </w:rPr>
        <w:t>1</w:t>
      </w:r>
      <w:r>
        <w:rPr>
          <w:rFonts w:hint="eastAsia" w:cs="宋体"/>
          <w:sz w:val="28"/>
          <w:szCs w:val="28"/>
        </w:rPr>
        <w:t>年</w:t>
      </w:r>
      <w:r>
        <w:rPr>
          <w:rFonts w:hint="eastAsia" w:cs="宋体"/>
          <w:sz w:val="28"/>
          <w:szCs w:val="28"/>
          <w:lang w:val="en-US" w:eastAsia="zh-CN"/>
        </w:rPr>
        <w:t xml:space="preserve"> 6</w:t>
      </w:r>
      <w:r>
        <w:rPr>
          <w:rFonts w:hint="eastAsia" w:cs="宋体"/>
          <w:sz w:val="28"/>
          <w:szCs w:val="28"/>
        </w:rPr>
        <w:t>月</w:t>
      </w:r>
      <w:r>
        <w:rPr>
          <w:rFonts w:hint="eastAsia" w:cs="宋体"/>
          <w:sz w:val="28"/>
          <w:szCs w:val="28"/>
          <w:lang w:val="en-US" w:eastAsia="zh-CN"/>
        </w:rPr>
        <w:t>28</w:t>
      </w:r>
      <w:r>
        <w:rPr>
          <w:rFonts w:hint="eastAsia" w:cs="宋体"/>
          <w:sz w:val="28"/>
          <w:szCs w:val="28"/>
        </w:rPr>
        <w:t>日下午3：</w:t>
      </w:r>
      <w:r>
        <w:rPr>
          <w:rFonts w:hint="eastAsia" w:cs="宋体"/>
          <w:sz w:val="28"/>
          <w:szCs w:val="28"/>
          <w:lang w:val="en-US" w:eastAsia="zh-CN"/>
        </w:rPr>
        <w:t>3</w:t>
      </w:r>
      <w:r>
        <w:rPr>
          <w:rFonts w:hint="eastAsia" w:cs="宋体"/>
          <w:sz w:val="28"/>
          <w:szCs w:val="28"/>
        </w:rPr>
        <w:t>0</w:t>
      </w:r>
      <w:r>
        <w:rPr>
          <w:rFonts w:hint="eastAsia" w:cs="宋体"/>
          <w:sz w:val="28"/>
          <w:szCs w:val="28"/>
          <w:lang w:eastAsia="zh-CN"/>
        </w:rPr>
        <w:t>。</w:t>
      </w:r>
      <w:bookmarkStart w:id="1" w:name="_GoBack"/>
      <w:bookmarkEnd w:id="1"/>
    </w:p>
    <w:p>
      <w:pPr>
        <w:snapToGrid w:val="0"/>
        <w:spacing w:line="360" w:lineRule="auto"/>
        <w:jc w:val="left"/>
        <w:rPr>
          <w:rFonts w:cs="Times New Roman"/>
          <w:sz w:val="28"/>
          <w:szCs w:val="28"/>
        </w:rPr>
      </w:pPr>
      <w:r>
        <w:rPr>
          <w:rFonts w:hint="eastAsia" w:cs="宋体"/>
          <w:sz w:val="28"/>
          <w:szCs w:val="28"/>
        </w:rPr>
        <w:t>（二）开标地点：淮北市相山北路</w:t>
      </w:r>
      <w:r>
        <w:rPr>
          <w:sz w:val="28"/>
          <w:szCs w:val="28"/>
        </w:rPr>
        <w:t>3</w:t>
      </w:r>
      <w:r>
        <w:rPr>
          <w:rFonts w:hint="eastAsia" w:cs="宋体"/>
          <w:sz w:val="28"/>
          <w:szCs w:val="28"/>
        </w:rPr>
        <w:t>号皖北康复医院</w:t>
      </w:r>
      <w:r>
        <w:rPr>
          <w:rFonts w:hint="eastAsia" w:cs="宋体"/>
          <w:sz w:val="28"/>
          <w:szCs w:val="28"/>
          <w:lang w:val="en-US" w:eastAsia="zh-CN"/>
        </w:rPr>
        <w:t>7</w:t>
      </w:r>
      <w:r>
        <w:rPr>
          <w:rFonts w:hint="eastAsia" w:cs="宋体"/>
          <w:sz w:val="28"/>
          <w:szCs w:val="28"/>
        </w:rPr>
        <w:t xml:space="preserve">号楼 </w:t>
      </w:r>
      <w:r>
        <w:rPr>
          <w:rFonts w:hint="eastAsia" w:cs="宋体"/>
          <w:sz w:val="28"/>
          <w:szCs w:val="28"/>
          <w:lang w:val="en-US" w:eastAsia="zh-CN"/>
        </w:rPr>
        <w:t>4</w:t>
      </w:r>
      <w:r>
        <w:rPr>
          <w:rFonts w:hint="eastAsia" w:cs="宋体"/>
          <w:sz w:val="28"/>
          <w:szCs w:val="28"/>
        </w:rPr>
        <w:t>楼会议室。</w:t>
      </w:r>
    </w:p>
    <w:p>
      <w:pPr>
        <w:snapToGrid w:val="0"/>
        <w:spacing w:line="360" w:lineRule="auto"/>
        <w:jc w:val="left"/>
        <w:rPr>
          <w:rFonts w:asciiTheme="minorEastAsia" w:hAnsiTheme="minorEastAsia" w:cstheme="minorEastAsia"/>
          <w:b/>
          <w:bCs/>
          <w:sz w:val="28"/>
          <w:szCs w:val="28"/>
        </w:rPr>
      </w:pPr>
      <w:r>
        <w:rPr>
          <w:rFonts w:hint="eastAsia" w:cs="宋体"/>
          <w:sz w:val="28"/>
          <w:szCs w:val="28"/>
        </w:rPr>
        <w:t>（三）投标截止时间：</w:t>
      </w:r>
      <w:r>
        <w:rPr>
          <w:sz w:val="28"/>
          <w:szCs w:val="28"/>
        </w:rPr>
        <w:t>202</w:t>
      </w:r>
      <w:r>
        <w:rPr>
          <w:rFonts w:hint="eastAsia"/>
          <w:sz w:val="28"/>
          <w:szCs w:val="28"/>
        </w:rPr>
        <w:t>1</w:t>
      </w:r>
      <w:r>
        <w:rPr>
          <w:rFonts w:hint="eastAsia" w:cs="宋体"/>
          <w:sz w:val="28"/>
          <w:szCs w:val="28"/>
        </w:rPr>
        <w:t>年</w:t>
      </w:r>
      <w:r>
        <w:rPr>
          <w:rFonts w:hint="eastAsia" w:cs="宋体"/>
          <w:sz w:val="28"/>
          <w:szCs w:val="28"/>
          <w:lang w:val="en-US" w:eastAsia="zh-CN"/>
        </w:rPr>
        <w:t>6</w:t>
      </w:r>
      <w:r>
        <w:rPr>
          <w:rFonts w:hint="eastAsia" w:cs="宋体"/>
          <w:sz w:val="28"/>
          <w:szCs w:val="28"/>
        </w:rPr>
        <w:t>月</w:t>
      </w:r>
      <w:r>
        <w:rPr>
          <w:rFonts w:hint="eastAsia" w:cs="宋体"/>
          <w:sz w:val="28"/>
          <w:szCs w:val="28"/>
          <w:lang w:val="en-US" w:eastAsia="zh-CN"/>
        </w:rPr>
        <w:t>28</w:t>
      </w:r>
      <w:r>
        <w:rPr>
          <w:rFonts w:hint="eastAsia" w:cs="宋体"/>
          <w:sz w:val="28"/>
          <w:szCs w:val="28"/>
        </w:rPr>
        <w:t>日下午3:</w:t>
      </w:r>
      <w:r>
        <w:rPr>
          <w:rFonts w:hint="eastAsia" w:cs="宋体"/>
          <w:sz w:val="28"/>
          <w:szCs w:val="28"/>
          <w:lang w:val="en-US" w:eastAsia="zh-CN"/>
        </w:rPr>
        <w:t>3</w:t>
      </w:r>
      <w:r>
        <w:rPr>
          <w:rFonts w:hint="eastAsia" w:cs="宋体"/>
          <w:sz w:val="28"/>
          <w:szCs w:val="28"/>
        </w:rPr>
        <w:t>0。</w:t>
      </w:r>
    </w:p>
    <w:p>
      <w:pPr>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九</w:t>
      </w:r>
      <w:r>
        <w:rPr>
          <w:rFonts w:hint="eastAsia" w:asciiTheme="minorEastAsia" w:hAnsiTheme="minorEastAsia" w:cstheme="minorEastAsia"/>
          <w:b/>
          <w:bCs/>
          <w:sz w:val="28"/>
          <w:szCs w:val="28"/>
        </w:rPr>
        <w:t>、投标文件的澄清与说明</w:t>
      </w:r>
    </w:p>
    <w:p>
      <w:pPr>
        <w:pStyle w:val="6"/>
        <w:snapToGrid w:val="0"/>
        <w:spacing w:line="360" w:lineRule="auto"/>
        <w:jc w:val="left"/>
        <w:rPr>
          <w:rFonts w:asciiTheme="minorEastAsia" w:hAnsiTheme="minorEastAsia" w:cstheme="minorEastAsia"/>
          <w:b/>
          <w:bCs/>
        </w:rPr>
      </w:pPr>
      <w:r>
        <w:rPr>
          <w:rFonts w:hint="eastAsia" w:ascii="Calibri" w:hAnsi="Calibri" w:eastAsia="宋体" w:cs="宋体"/>
        </w:rPr>
        <w:t>投标人如对招标文件提出质疑，请在2021年</w:t>
      </w:r>
      <w:r>
        <w:rPr>
          <w:rFonts w:hint="eastAsia" w:ascii="Calibri" w:hAnsi="Calibri" w:eastAsia="宋体" w:cs="宋体"/>
          <w:lang w:val="en-US" w:eastAsia="zh-CN"/>
        </w:rPr>
        <w:t xml:space="preserve"> 6</w:t>
      </w:r>
      <w:r>
        <w:rPr>
          <w:rFonts w:hint="eastAsia" w:ascii="Calibri" w:hAnsi="Calibri" w:eastAsia="宋体" w:cs="宋体"/>
        </w:rPr>
        <w:t>月</w:t>
      </w:r>
      <w:r>
        <w:rPr>
          <w:rFonts w:hint="eastAsia" w:ascii="Calibri" w:hAnsi="Calibri" w:eastAsia="宋体" w:cs="宋体"/>
          <w:lang w:val="en-US" w:eastAsia="zh-CN"/>
        </w:rPr>
        <w:t>15</w:t>
      </w:r>
      <w:r>
        <w:rPr>
          <w:rFonts w:hint="eastAsia" w:ascii="Calibri" w:hAnsi="Calibri" w:eastAsia="宋体" w:cs="宋体"/>
        </w:rPr>
        <w:t>日上午11:</w:t>
      </w:r>
      <w:r>
        <w:rPr>
          <w:rFonts w:hint="eastAsia" w:ascii="Calibri" w:hAnsi="Calibri" w:eastAsia="宋体" w:cs="宋体"/>
          <w:lang w:val="en-US" w:eastAsia="zh-CN"/>
        </w:rPr>
        <w:t>0</w:t>
      </w:r>
      <w:r>
        <w:rPr>
          <w:rFonts w:hint="eastAsia" w:ascii="Calibri" w:hAnsi="Calibri" w:eastAsia="宋体" w:cs="宋体"/>
        </w:rPr>
        <w:t>0前以不署名电子邮件形式发送至邮箱</w:t>
      </w:r>
      <w:r>
        <w:rPr>
          <w:rFonts w:hint="eastAsia" w:ascii="Calibri" w:hAnsi="Calibri" w:eastAsia="宋体" w:cs="宋体"/>
          <w:lang w:val="en-US" w:eastAsia="zh-CN"/>
        </w:rPr>
        <w:t>2673787569</w:t>
      </w:r>
      <w:r>
        <w:rPr>
          <w:rFonts w:hint="eastAsia" w:ascii="Calibri" w:hAnsi="Calibri" w:eastAsia="宋体" w:cs="宋体"/>
        </w:rPr>
        <w:t>@QQ.com，招标人于2021年</w:t>
      </w:r>
      <w:r>
        <w:rPr>
          <w:rFonts w:hint="eastAsia" w:ascii="Calibri" w:hAnsi="Calibri" w:eastAsia="宋体" w:cs="宋体"/>
          <w:lang w:val="en-US" w:eastAsia="zh-CN"/>
        </w:rPr>
        <w:t>6</w:t>
      </w:r>
      <w:r>
        <w:rPr>
          <w:rFonts w:hint="eastAsia" w:ascii="Calibri" w:hAnsi="Calibri" w:eastAsia="宋体" w:cs="宋体"/>
        </w:rPr>
        <w:t>月</w:t>
      </w:r>
      <w:r>
        <w:rPr>
          <w:rFonts w:hint="eastAsia" w:ascii="Calibri" w:hAnsi="Calibri" w:eastAsia="宋体" w:cs="宋体"/>
          <w:lang w:val="en-US" w:eastAsia="zh-CN"/>
        </w:rPr>
        <w:t>15</w:t>
      </w:r>
      <w:r>
        <w:rPr>
          <w:rFonts w:ascii="Calibri" w:hAnsi="Calibri" w:eastAsia="宋体" w:cs="宋体"/>
        </w:rPr>
        <w:t>日</w:t>
      </w:r>
      <w:r>
        <w:rPr>
          <w:rFonts w:hint="eastAsia" w:ascii="Calibri" w:hAnsi="Calibri" w:eastAsia="宋体" w:cs="宋体"/>
        </w:rPr>
        <w:t>下午5:00前在</w:t>
      </w:r>
      <w:r>
        <w:rPr>
          <w:rFonts w:hint="eastAsia" w:ascii="Calibri" w:hAnsi="Calibri" w:eastAsia="宋体" w:cs="宋体"/>
          <w:lang w:eastAsia="zh-CN"/>
        </w:rPr>
        <w:t>安徽省招标投标信息网、</w:t>
      </w:r>
      <w:r>
        <w:rPr>
          <w:rFonts w:hint="eastAsia" w:ascii="Calibri" w:hAnsi="Calibri" w:eastAsia="宋体" w:cs="宋体"/>
        </w:rPr>
        <w:t>安徽皖北康复医院官网予以公告统一答复，逾期的质疑概不受理，开标后不得对招标文件的内容或条款提出质疑。</w:t>
      </w:r>
    </w:p>
    <w:p>
      <w:pPr>
        <w:pStyle w:val="6"/>
        <w:snapToGrid w:val="0"/>
        <w:spacing w:line="360" w:lineRule="auto"/>
        <w:jc w:val="left"/>
        <w:rPr>
          <w:rFonts w:asciiTheme="minorEastAsia" w:hAnsiTheme="minorEastAsia" w:cstheme="minorEastAsia"/>
        </w:rPr>
      </w:pPr>
      <w:r>
        <w:rPr>
          <w:rFonts w:hint="eastAsia" w:asciiTheme="minorEastAsia" w:hAnsiTheme="minorEastAsia" w:cstheme="minorEastAsia"/>
          <w:b/>
          <w:bCs/>
        </w:rPr>
        <w:t>十、评标办法：</w:t>
      </w:r>
      <w:r>
        <w:rPr>
          <w:rFonts w:hint="eastAsia" w:asciiTheme="minorEastAsia" w:hAnsiTheme="minorEastAsia" w:cstheme="minorEastAsia"/>
          <w:lang w:eastAsia="zh-CN"/>
        </w:rPr>
        <w:t>最低价评标</w:t>
      </w:r>
      <w:r>
        <w:rPr>
          <w:rFonts w:hint="eastAsia" w:asciiTheme="minorEastAsia" w:hAnsiTheme="minorEastAsia" w:cstheme="minorEastAsia"/>
        </w:rPr>
        <w:t>法</w:t>
      </w:r>
    </w:p>
    <w:p>
      <w:pPr>
        <w:pStyle w:val="6"/>
        <w:snapToGrid w:val="0"/>
        <w:spacing w:line="360" w:lineRule="auto"/>
        <w:jc w:val="left"/>
        <w:rPr>
          <w:rFonts w:asciiTheme="minorEastAsia" w:hAnsiTheme="minorEastAsia" w:cstheme="minorEastAsia"/>
        </w:rPr>
      </w:pPr>
      <w:r>
        <w:rPr>
          <w:rFonts w:asciiTheme="minorEastAsia" w:hAnsiTheme="minorEastAsia" w:cstheme="minorEastAsia"/>
          <w:b/>
          <w:bCs/>
        </w:rPr>
        <w:t>十</w:t>
      </w:r>
      <w:r>
        <w:rPr>
          <w:rFonts w:hint="eastAsia" w:asciiTheme="minorEastAsia" w:hAnsiTheme="minorEastAsia" w:cstheme="minorEastAsia"/>
          <w:b/>
          <w:bCs/>
          <w:lang w:eastAsia="zh-CN"/>
        </w:rPr>
        <w:t>一</w:t>
      </w:r>
      <w:r>
        <w:rPr>
          <w:rFonts w:asciiTheme="minorEastAsia" w:hAnsiTheme="minorEastAsia" w:cstheme="minorEastAsia"/>
          <w:b/>
          <w:bCs/>
        </w:rPr>
        <w:t>、资格审查:</w:t>
      </w:r>
      <w:r>
        <w:rPr>
          <w:rFonts w:asciiTheme="minorEastAsia" w:hAnsiTheme="minorEastAsia" w:cstheme="minorEastAsia"/>
        </w:rPr>
        <w:t>资格后审。</w:t>
      </w:r>
    </w:p>
    <w:p>
      <w:pPr>
        <w:pStyle w:val="6"/>
        <w:snapToGrid w:val="0"/>
        <w:spacing w:line="360" w:lineRule="auto"/>
        <w:jc w:val="left"/>
        <w:rPr>
          <w:rFonts w:asciiTheme="minorEastAsia" w:hAnsiTheme="minorEastAsia" w:cstheme="minorEastAsia"/>
          <w:b/>
          <w:bCs/>
        </w:rPr>
      </w:pPr>
      <w:r>
        <w:rPr>
          <w:rFonts w:hint="eastAsia" w:asciiTheme="minorEastAsia" w:hAnsiTheme="minorEastAsia" w:cstheme="minorEastAsia"/>
          <w:b/>
          <w:bCs/>
        </w:rPr>
        <w:t>十</w:t>
      </w:r>
      <w:r>
        <w:rPr>
          <w:rFonts w:hint="eastAsia" w:asciiTheme="minorEastAsia" w:hAnsiTheme="minorEastAsia" w:cstheme="minorEastAsia"/>
          <w:b/>
          <w:bCs/>
          <w:lang w:eastAsia="zh-CN"/>
        </w:rPr>
        <w:t>二</w:t>
      </w:r>
      <w:r>
        <w:rPr>
          <w:rFonts w:hint="eastAsia" w:asciiTheme="minorEastAsia" w:hAnsiTheme="minorEastAsia" w:cstheme="minorEastAsia"/>
          <w:b/>
          <w:bCs/>
        </w:rPr>
        <w:t>、投标文件</w:t>
      </w:r>
    </w:p>
    <w:p>
      <w:pPr>
        <w:pStyle w:val="6"/>
        <w:snapToGrid w:val="0"/>
        <w:spacing w:line="360" w:lineRule="auto"/>
        <w:jc w:val="left"/>
        <w:rPr>
          <w:rFonts w:cs="宋体" w:asciiTheme="minorHAnsi" w:hAnsiTheme="minorHAnsi"/>
        </w:rPr>
      </w:pPr>
      <w:r>
        <w:rPr>
          <w:rFonts w:hint="eastAsia" w:cs="宋体" w:asciiTheme="minorHAnsi" w:hAnsiTheme="minorHAnsi"/>
        </w:rPr>
        <w:t>（一）投标人应交送5份纸质投标文件，标有正本（1份），副本（4份）。</w:t>
      </w:r>
    </w:p>
    <w:p>
      <w:pPr>
        <w:pStyle w:val="6"/>
        <w:snapToGrid w:val="0"/>
        <w:spacing w:line="360" w:lineRule="auto"/>
        <w:jc w:val="left"/>
        <w:rPr>
          <w:rFonts w:cs="宋体" w:asciiTheme="minorHAnsi" w:hAnsiTheme="minorHAnsi"/>
        </w:rPr>
      </w:pPr>
      <w:r>
        <w:rPr>
          <w:rFonts w:hint="eastAsia" w:cs="宋体" w:asciiTheme="minorHAnsi" w:hAnsiTheme="minorHAnsi"/>
        </w:rPr>
        <w:t>（二）投标文件须盖投标人公章，并有法定代表人或委托代理人的签名。</w:t>
      </w:r>
    </w:p>
    <w:p>
      <w:pPr>
        <w:pStyle w:val="6"/>
        <w:snapToGrid w:val="0"/>
        <w:spacing w:line="360" w:lineRule="auto"/>
        <w:jc w:val="left"/>
        <w:rPr>
          <w:rFonts w:cs="宋体" w:asciiTheme="minorHAnsi" w:hAnsiTheme="minorHAnsi"/>
        </w:rPr>
      </w:pPr>
      <w:r>
        <w:rPr>
          <w:rFonts w:hint="eastAsia" w:cs="宋体" w:asciiTheme="minorHAnsi" w:hAnsiTheme="minorHAnsi"/>
        </w:rPr>
        <w:t>（三）投标文件的正、副本应密封包装，封口处贴封条并骑缝加盖公章。封面注明招标项目和招标单位、投标人名称，并注明“开标时启封”字样。投标文件不按规定密封视为无效。电子版投标文件须单独密封，并注明投标人名称。无电子版投标文件，招标方拒绝接受投标方的投标文件。</w:t>
      </w:r>
    </w:p>
    <w:p>
      <w:pPr>
        <w:snapToGrid w:val="0"/>
        <w:spacing w:line="360" w:lineRule="auto"/>
        <w:jc w:val="left"/>
        <w:rPr>
          <w:rFonts w:cs="宋体"/>
          <w:sz w:val="28"/>
          <w:szCs w:val="28"/>
        </w:rPr>
      </w:pPr>
      <w:r>
        <w:rPr>
          <w:rFonts w:hint="eastAsia" w:cs="宋体"/>
          <w:sz w:val="28"/>
          <w:szCs w:val="28"/>
        </w:rPr>
        <w:t>（四）投标文件须实质性响应招标文件的要求，实质性内容是指物资采购数量、投标方案、主要技术规格、主要合同条款等，招标文件中要求的“投标文件编制内容”，投标文件不得漏项，如有漏项，视为没有“实质性”响应招标文件。</w:t>
      </w:r>
    </w:p>
    <w:p>
      <w:pPr>
        <w:snapToGrid w:val="0"/>
        <w:spacing w:line="360" w:lineRule="auto"/>
        <w:jc w:val="left"/>
        <w:rPr>
          <w:rFonts w:cs="宋体"/>
          <w:sz w:val="28"/>
          <w:szCs w:val="28"/>
        </w:rPr>
      </w:pPr>
      <w:r>
        <w:rPr>
          <w:rFonts w:hint="eastAsia" w:cs="宋体"/>
          <w:sz w:val="28"/>
          <w:szCs w:val="28"/>
        </w:rPr>
        <w:t>（五）凡招标文件中有投标文件编制格式的部分，投标文件须按招标文件规定的格式编制，不按规定格式填报的投标文件可能造成无效投标。</w:t>
      </w:r>
    </w:p>
    <w:p>
      <w:pPr>
        <w:snapToGrid w:val="0"/>
        <w:spacing w:line="360" w:lineRule="auto"/>
        <w:jc w:val="left"/>
        <w:rPr>
          <w:rFonts w:cs="宋体"/>
          <w:sz w:val="28"/>
          <w:szCs w:val="28"/>
        </w:rPr>
      </w:pPr>
      <w:r>
        <w:rPr>
          <w:rFonts w:hint="eastAsia" w:cs="宋体"/>
          <w:sz w:val="28"/>
          <w:szCs w:val="28"/>
        </w:rPr>
        <w:t>（六）投标人应保证投标文件及资料均未侵犯他人的知识产权，否则投标人必须承担由此引起的全部法律责任。</w:t>
      </w:r>
    </w:p>
    <w:p>
      <w:pPr>
        <w:pStyle w:val="6"/>
        <w:snapToGrid w:val="0"/>
        <w:spacing w:line="360" w:lineRule="auto"/>
        <w:jc w:val="left"/>
        <w:rPr>
          <w:rFonts w:cs="宋体" w:asciiTheme="minorHAnsi" w:hAnsiTheme="minorHAnsi"/>
        </w:rPr>
      </w:pPr>
      <w:r>
        <w:rPr>
          <w:rFonts w:hint="eastAsia" w:cs="宋体" w:asciiTheme="minorHAnsi" w:hAnsiTheme="minorHAnsi"/>
        </w:rPr>
        <w:t>（七）若投标人使用了他人的专利、专有技术，涉及的费用由投标人负责。</w:t>
      </w:r>
    </w:p>
    <w:p>
      <w:pPr>
        <w:pStyle w:val="6"/>
        <w:snapToGrid w:val="0"/>
        <w:spacing w:line="360" w:lineRule="auto"/>
        <w:jc w:val="left"/>
        <w:rPr>
          <w:rFonts w:cs="宋体" w:asciiTheme="minorHAnsi" w:hAnsiTheme="minorHAnsi"/>
        </w:rPr>
      </w:pPr>
      <w:r>
        <w:rPr>
          <w:rFonts w:hint="eastAsia" w:cs="宋体" w:asciiTheme="minorHAnsi" w:hAnsiTheme="minorHAnsi"/>
        </w:rPr>
        <w:t>（八）招标人不接受投标人对任何未办理正常进口手续的非中华人民共和国境内生产的货物的投标报价。</w:t>
      </w:r>
    </w:p>
    <w:p>
      <w:pPr>
        <w:pStyle w:val="6"/>
        <w:snapToGrid w:val="0"/>
        <w:spacing w:line="360" w:lineRule="auto"/>
        <w:jc w:val="left"/>
        <w:rPr>
          <w:rFonts w:cs="宋体" w:asciiTheme="minorHAnsi" w:hAnsiTheme="minorHAnsi"/>
        </w:rPr>
      </w:pPr>
      <w:r>
        <w:rPr>
          <w:rFonts w:hint="eastAsia" w:cs="宋体" w:asciiTheme="minorHAnsi" w:hAnsiTheme="minorHAnsi"/>
        </w:rPr>
        <w:t>（</w:t>
      </w:r>
      <w:r>
        <w:rPr>
          <w:rFonts w:hint="eastAsia" w:cs="宋体" w:asciiTheme="minorHAnsi" w:hAnsiTheme="minorHAnsi"/>
          <w:lang w:eastAsia="zh-CN"/>
        </w:rPr>
        <w:t>九</w:t>
      </w:r>
      <w:r>
        <w:rPr>
          <w:rFonts w:hint="eastAsia" w:cs="宋体" w:asciiTheme="minorHAnsi" w:hAnsiTheme="minorHAnsi"/>
        </w:rPr>
        <w:t>）本次配送药品采购价均包含其生产成本、运输、包装、伴随服务、税费及其他一切附加费用。</w:t>
      </w:r>
    </w:p>
    <w:p>
      <w:pPr>
        <w:tabs>
          <w:tab w:val="left" w:pos="1050"/>
        </w:tabs>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b/>
          <w:bCs/>
          <w:sz w:val="28"/>
          <w:szCs w:val="28"/>
        </w:rPr>
        <w:t>十</w:t>
      </w:r>
      <w:r>
        <w:rPr>
          <w:rFonts w:hint="eastAsia" w:asciiTheme="minorEastAsia" w:hAnsiTheme="minorEastAsia" w:cstheme="minorEastAsia"/>
          <w:b/>
          <w:bCs/>
          <w:sz w:val="28"/>
          <w:szCs w:val="28"/>
          <w:lang w:eastAsia="zh-CN"/>
        </w:rPr>
        <w:t>三</w:t>
      </w:r>
      <w:r>
        <w:rPr>
          <w:rFonts w:hint="eastAsia" w:asciiTheme="minorEastAsia" w:hAnsiTheme="minorEastAsia" w:cstheme="minorEastAsia"/>
          <w:b/>
          <w:bCs/>
          <w:sz w:val="28"/>
          <w:szCs w:val="28"/>
        </w:rPr>
        <w:t>、投标有效期：</w:t>
      </w:r>
      <w:r>
        <w:rPr>
          <w:rFonts w:hint="eastAsia" w:asciiTheme="minorEastAsia" w:hAnsiTheme="minorEastAsia" w:cstheme="minorEastAsia"/>
          <w:sz w:val="28"/>
          <w:szCs w:val="28"/>
        </w:rPr>
        <w:t>30日。</w:t>
      </w:r>
      <w:r>
        <w:rPr>
          <w:rFonts w:hint="eastAsia" w:asciiTheme="minorEastAsia" w:hAnsiTheme="minorEastAsia" w:cstheme="minorEastAsia"/>
          <w:b/>
          <w:bCs/>
          <w:sz w:val="28"/>
          <w:szCs w:val="28"/>
        </w:rPr>
        <w:t xml:space="preserve"> </w:t>
      </w:r>
    </w:p>
    <w:p>
      <w:pPr>
        <w:tabs>
          <w:tab w:val="left" w:pos="1050"/>
        </w:tabs>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十</w:t>
      </w:r>
      <w:r>
        <w:rPr>
          <w:rFonts w:hint="eastAsia" w:asciiTheme="minorEastAsia" w:hAnsiTheme="minorEastAsia" w:cstheme="minorEastAsia"/>
          <w:b/>
          <w:bCs/>
          <w:sz w:val="28"/>
          <w:szCs w:val="28"/>
          <w:lang w:eastAsia="zh-CN"/>
        </w:rPr>
        <w:t>四</w:t>
      </w:r>
      <w:r>
        <w:rPr>
          <w:rFonts w:hint="eastAsia" w:asciiTheme="minorEastAsia" w:hAnsiTheme="minorEastAsia" w:cstheme="minorEastAsia"/>
          <w:b/>
          <w:bCs/>
          <w:sz w:val="28"/>
          <w:szCs w:val="28"/>
        </w:rPr>
        <w:t>、禁止投标人相互串通投标</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（一）有下列情形之一的，属于投标人串通投标：</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1、投标人之间协商投标报价等投标文件的实质性内容；</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2、投标人之间约定中标人；</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3、投标人之间约定部分投标人放弃投标或者中标；</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4、属于同一集团、协会、商会等组织成员的投标人按照该组织要求协同投标；</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5、投标人之间为谋取中标或者排斥特定投标人而采取的其他联合行动。</w:t>
      </w:r>
    </w:p>
    <w:p>
      <w:pPr>
        <w:tabs>
          <w:tab w:val="left" w:pos="1050"/>
        </w:tabs>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（二）有下列情形之一的，视为投标人串通投标：</w:t>
      </w:r>
    </w:p>
    <w:p>
      <w:pPr>
        <w:tabs>
          <w:tab w:val="left" w:pos="1050"/>
        </w:tabs>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sz w:val="28"/>
          <w:szCs w:val="28"/>
        </w:rPr>
        <w:t>1、不同投标人的投标文件由同一单位或者个人编制；</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2、不同投标人委托同一单位或者个人办理投标事宜；</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3、不同投标人的投标文件载明的项目管理成员为同一人；</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4、不同投标人的投标文件异常一致的；</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5、不同投标人的投标文件相互混装；</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6、不同投标人的投标保证金从同一单位或者个人的账户转出。</w:t>
      </w:r>
    </w:p>
    <w:p>
      <w:pPr>
        <w:tabs>
          <w:tab w:val="left" w:pos="1050"/>
        </w:tabs>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b/>
          <w:bCs/>
          <w:sz w:val="28"/>
          <w:szCs w:val="28"/>
        </w:rPr>
        <w:t>十</w:t>
      </w:r>
      <w:r>
        <w:rPr>
          <w:rFonts w:hint="eastAsia" w:asciiTheme="minorEastAsia" w:hAnsiTheme="minorEastAsia" w:cstheme="minorEastAsia"/>
          <w:b/>
          <w:bCs/>
          <w:sz w:val="28"/>
          <w:szCs w:val="28"/>
          <w:lang w:eastAsia="zh-CN"/>
        </w:rPr>
        <w:t>五</w:t>
      </w:r>
      <w:r>
        <w:rPr>
          <w:rFonts w:hint="eastAsia" w:asciiTheme="minorEastAsia" w:hAnsiTheme="minorEastAsia" w:cstheme="minorEastAsia"/>
          <w:b/>
          <w:bCs/>
          <w:sz w:val="28"/>
          <w:szCs w:val="28"/>
        </w:rPr>
        <w:t>、下列情形之一的，评标委员会应当否决其投标：</w:t>
      </w:r>
      <w:r>
        <w:rPr>
          <w:rFonts w:hint="eastAsia" w:asciiTheme="minorEastAsia" w:hAnsiTheme="minorEastAsia" w:cstheme="minorEastAsia"/>
          <w:b/>
          <w:bCs/>
          <w:sz w:val="28"/>
          <w:szCs w:val="28"/>
        </w:rPr>
        <w:br w:type="textWrapping"/>
      </w:r>
      <w:r>
        <w:rPr>
          <w:rFonts w:hint="eastAsia" w:asciiTheme="minorEastAsia" w:hAnsiTheme="minorEastAsia" w:cstheme="minorEastAsia"/>
          <w:sz w:val="28"/>
          <w:szCs w:val="28"/>
        </w:rPr>
        <w:t>（一）投标文件未经投标单位盖章和单位负责人签字；</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（二）投标人不符合国家或者招标文件规定的资格条件；</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（三）同一投标人提交两个以上不同的投标文件或者投标报价，但  招标文件要求提交备选投标</w:t>
      </w:r>
      <w:r>
        <w:rPr>
          <w:rFonts w:hint="eastAsia" w:asciiTheme="minorEastAsia" w:hAnsiTheme="minorEastAsia" w:cstheme="minorEastAsia"/>
          <w:sz w:val="28"/>
          <w:szCs w:val="28"/>
          <w:lang w:eastAsia="zh-CN"/>
        </w:rPr>
        <w:t>报价</w:t>
      </w:r>
      <w:r>
        <w:rPr>
          <w:rFonts w:hint="eastAsia" w:asciiTheme="minorEastAsia" w:hAnsiTheme="minorEastAsia" w:cstheme="minorEastAsia"/>
          <w:sz w:val="28"/>
          <w:szCs w:val="28"/>
        </w:rPr>
        <w:t>的除外；</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四</w:t>
      </w:r>
      <w:r>
        <w:rPr>
          <w:rFonts w:hint="eastAsia" w:asciiTheme="minorEastAsia" w:hAnsiTheme="minorEastAsia" w:cstheme="minorEastAsia"/>
          <w:sz w:val="28"/>
          <w:szCs w:val="28"/>
        </w:rPr>
        <w:t>）投标文件没有对招标文件的实质性要求和条件作出响应；</w:t>
      </w:r>
    </w:p>
    <w:p>
      <w:pPr>
        <w:tabs>
          <w:tab w:val="left" w:pos="1050"/>
        </w:tabs>
        <w:autoSpaceDE w:val="0"/>
        <w:autoSpaceDN w:val="0"/>
        <w:adjustRightInd w:val="0"/>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五</w:t>
      </w:r>
      <w:r>
        <w:rPr>
          <w:rFonts w:hint="eastAsia" w:asciiTheme="minorEastAsia" w:hAnsiTheme="minorEastAsia" w:cstheme="minorEastAsia"/>
          <w:sz w:val="28"/>
          <w:szCs w:val="28"/>
        </w:rPr>
        <w:t>）投标人有串通投标、弄虚作假、行贿等违法行为</w:t>
      </w:r>
      <w:r>
        <w:rPr>
          <w:rFonts w:hint="eastAsia" w:asciiTheme="minorEastAsia" w:hAnsiTheme="minorEastAsia" w:cstheme="minorEastAsia"/>
          <w:sz w:val="28"/>
          <w:szCs w:val="28"/>
          <w:lang w:eastAsia="zh-CN"/>
        </w:rPr>
        <w:t>；</w:t>
      </w:r>
    </w:p>
    <w:p>
      <w:pPr>
        <w:snapToGrid w:val="0"/>
        <w:spacing w:line="360" w:lineRule="auto"/>
        <w:jc w:val="left"/>
        <w:rPr>
          <w:rFonts w:hint="eastAsia" w:asciiTheme="minorEastAsia" w:hAnsiTheme="minorEastAsia" w:cstheme="minorEastAsia"/>
          <w:color w:val="0000FF"/>
          <w:sz w:val="28"/>
          <w:szCs w:val="28"/>
          <w:lang w:eastAsia="zh-CN"/>
        </w:rPr>
      </w:pP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六</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投标品种单价报价高于控制单价的；</w:t>
      </w:r>
    </w:p>
    <w:p>
      <w:pPr>
        <w:snapToGrid w:val="0"/>
        <w:spacing w:line="360" w:lineRule="auto"/>
        <w:jc w:val="left"/>
        <w:rPr>
          <w:rFonts w:hint="eastAsia" w:asciiTheme="minorEastAsia" w:hAnsiTheme="minorEastAsia" w:cstheme="minorEastAsia"/>
          <w:b/>
          <w:bCs/>
          <w:sz w:val="28"/>
          <w:szCs w:val="28"/>
        </w:rPr>
      </w:pPr>
      <w:r>
        <w:rPr>
          <w:rFonts w:hint="eastAsia" w:ascii="华文仿宋" w:hAnsi="华文仿宋" w:cs="宋体"/>
          <w:bCs/>
          <w:sz w:val="28"/>
          <w:szCs w:val="28"/>
          <w:lang w:eastAsia="zh-CN"/>
        </w:rPr>
        <w:t>（七）</w:t>
      </w:r>
      <w:r>
        <w:rPr>
          <w:rFonts w:hint="eastAsia" w:ascii="华文仿宋" w:hAnsi="华文仿宋" w:cs="宋体"/>
          <w:bCs/>
          <w:sz w:val="28"/>
          <w:szCs w:val="28"/>
        </w:rPr>
        <w:t>评委会一致确认应属于废标的其它严重情况。</w:t>
      </w:r>
    </w:p>
    <w:p>
      <w:pPr>
        <w:autoSpaceDE w:val="0"/>
        <w:autoSpaceDN w:val="0"/>
        <w:adjustRightInd w:val="0"/>
        <w:snapToGrid w:val="0"/>
        <w:spacing w:line="360" w:lineRule="auto"/>
        <w:jc w:val="center"/>
        <w:rPr>
          <w:rFonts w:hint="eastAsia" w:asciiTheme="minorEastAsia" w:hAnsiTheme="minorEastAsia" w:cstheme="minorEastAsia"/>
          <w:b/>
          <w:bCs/>
          <w:sz w:val="28"/>
          <w:szCs w:val="28"/>
        </w:rPr>
      </w:pPr>
    </w:p>
    <w:p>
      <w:pPr>
        <w:autoSpaceDE w:val="0"/>
        <w:autoSpaceDN w:val="0"/>
        <w:adjustRightInd w:val="0"/>
        <w:snapToGrid w:val="0"/>
        <w:spacing w:line="360" w:lineRule="auto"/>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cstheme="minorEastAsia"/>
          <w:b/>
          <w:bCs/>
          <w:sz w:val="28"/>
          <w:szCs w:val="28"/>
        </w:rPr>
        <w:t>第二部分</w:t>
      </w:r>
      <w:r>
        <w:rPr>
          <w:rFonts w:hint="eastAsia" w:asciiTheme="minorEastAsia" w:hAnsiTheme="minorEastAsia" w:cstheme="minorEastAsia"/>
          <w:b/>
          <w:bCs/>
          <w:sz w:val="28"/>
          <w:szCs w:val="28"/>
          <w:lang w:eastAsia="zh-CN"/>
        </w:rPr>
        <w:t>药品采购清单</w:t>
      </w:r>
    </w:p>
    <w:tbl>
      <w:tblPr>
        <w:tblStyle w:val="7"/>
        <w:tblpPr w:leftFromText="180" w:rightFromText="180" w:vertAnchor="text" w:horzAnchor="page" w:tblpX="882" w:tblpY="577"/>
        <w:tblOverlap w:val="never"/>
        <w:tblW w:w="102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77"/>
        <w:gridCol w:w="1909"/>
        <w:gridCol w:w="1637"/>
        <w:gridCol w:w="777"/>
        <w:gridCol w:w="982"/>
        <w:gridCol w:w="1118"/>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9" w:hRule="atLeast"/>
        </w:trPr>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品名</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厂家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数量</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控制单价（元）</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控制合价（元）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trPr>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他克莫司胶囊（赛福开）</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1mg*50s</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中美华东制药</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804</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562800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8" w:hRule="atLeast"/>
        </w:trPr>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他克莫司胶囊（赛福开）</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0.5mg*50s</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中美华东制药</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460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trPr>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吗替麦考酚酯分散片（赛可平）</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0.25g*10片*4板</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中美华东制药</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270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trPr>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环孢素软胶囊（新赛斯平）</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10mg*10粒*5板</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中美华东制药</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118</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trPr>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环孢素软胶囊（新赛斯平）</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25mg*10粒*5板</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中美华东制药</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257</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trPr>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环孢素软胶囊（新赛斯平）</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50mg*10粒*5板</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中美华东制药</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492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78720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trPr>
        <w:tc>
          <w:tcPr>
            <w:tcW w:w="90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合计</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1660780</w:t>
            </w:r>
          </w:p>
        </w:tc>
      </w:tr>
    </w:tbl>
    <w:p>
      <w:pPr>
        <w:autoSpaceDE w:val="0"/>
        <w:autoSpaceDN w:val="0"/>
        <w:adjustRightInd w:val="0"/>
        <w:snapToGrid w:val="0"/>
        <w:spacing w:line="360" w:lineRule="auto"/>
        <w:jc w:val="left"/>
        <w:rPr>
          <w:rFonts w:hint="eastAsia" w:asciiTheme="minorEastAsia" w:hAnsiTheme="minorEastAsia" w:eastAsiaTheme="minorEastAsia" w:cstheme="minorEastAsia"/>
          <w:b/>
          <w:bCs/>
          <w:sz w:val="28"/>
          <w:szCs w:val="28"/>
          <w:lang w:eastAsia="zh-CN"/>
        </w:rPr>
      </w:pPr>
      <w:r>
        <w:rPr>
          <w:rFonts w:hint="eastAsia" w:asciiTheme="minorEastAsia" w:hAnsiTheme="minorEastAsia" w:cstheme="minorEastAsia"/>
          <w:b/>
          <w:bCs/>
          <w:sz w:val="28"/>
          <w:szCs w:val="28"/>
          <w:lang w:eastAsia="zh-CN"/>
        </w:rPr>
        <w:t>一、药品采购清单及控制价（第一标段）</w:t>
      </w:r>
    </w:p>
    <w:p>
      <w:pPr>
        <w:autoSpaceDE w:val="0"/>
        <w:autoSpaceDN w:val="0"/>
        <w:adjustRightInd w:val="0"/>
        <w:snapToGrid w:val="0"/>
        <w:spacing w:line="360" w:lineRule="auto"/>
        <w:jc w:val="left"/>
        <w:rPr>
          <w:rFonts w:hint="eastAsia" w:asciiTheme="minorEastAsia" w:hAnsiTheme="minorEastAsia" w:eastAsiaTheme="minorEastAsia" w:cstheme="minorEastAsia"/>
          <w:b/>
          <w:bCs/>
          <w:sz w:val="28"/>
          <w:szCs w:val="28"/>
          <w:lang w:eastAsia="zh-CN"/>
        </w:rPr>
      </w:pPr>
      <w:r>
        <w:rPr>
          <w:rFonts w:hint="eastAsia" w:asciiTheme="minorEastAsia" w:hAnsiTheme="minorEastAsia" w:cstheme="minorEastAsia"/>
          <w:b/>
          <w:bCs/>
          <w:sz w:val="28"/>
          <w:szCs w:val="28"/>
          <w:lang w:eastAsia="zh-CN"/>
        </w:rPr>
        <w:t>二、药品采购清单及控制价（第二标段）</w:t>
      </w:r>
    </w:p>
    <w:tbl>
      <w:tblPr>
        <w:tblStyle w:val="7"/>
        <w:tblpPr w:leftFromText="180" w:rightFromText="180" w:vertAnchor="text" w:horzAnchor="page" w:tblpXSpec="center" w:tblpY="577"/>
        <w:tblOverlap w:val="never"/>
        <w:tblW w:w="104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719"/>
        <w:gridCol w:w="1800"/>
        <w:gridCol w:w="1664"/>
        <w:gridCol w:w="1023"/>
        <w:gridCol w:w="1077"/>
        <w:gridCol w:w="1050"/>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9" w:hRule="atLeast"/>
          <w:jc w:val="center"/>
        </w:trPr>
        <w:tc>
          <w:tcPr>
            <w:tcW w:w="2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品名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厂家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控制单价（元）</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控制合价（元）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jc w:val="center"/>
        </w:trPr>
        <w:tc>
          <w:tcPr>
            <w:tcW w:w="2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他克莫司胶囊（普乐可复）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1mg*50s</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安斯泰来制药</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6" w:hRule="atLeast"/>
          <w:jc w:val="center"/>
        </w:trPr>
        <w:tc>
          <w:tcPr>
            <w:tcW w:w="2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他克莫司胶囊（普乐可复）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0.5mg*50s</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安斯泰来制药</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590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3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合计</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5580000</w:t>
            </w:r>
          </w:p>
        </w:tc>
      </w:tr>
    </w:tbl>
    <w:p>
      <w:pPr>
        <w:autoSpaceDE w:val="0"/>
        <w:autoSpaceDN w:val="0"/>
        <w:adjustRightInd w:val="0"/>
        <w:snapToGrid w:val="0"/>
        <w:spacing w:line="360" w:lineRule="auto"/>
        <w:jc w:val="both"/>
        <w:rPr>
          <w:rFonts w:hint="eastAsia" w:asciiTheme="minorEastAsia" w:hAnsiTheme="minorEastAsia" w:eastAsiaTheme="minorEastAsia" w:cstheme="minorEastAsia"/>
          <w:b/>
          <w:bCs/>
          <w:sz w:val="28"/>
          <w:szCs w:val="28"/>
          <w:lang w:eastAsia="zh-CN"/>
        </w:rPr>
      </w:pPr>
    </w:p>
    <w:p>
      <w:pPr>
        <w:autoSpaceDE w:val="0"/>
        <w:autoSpaceDN w:val="0"/>
        <w:adjustRightInd w:val="0"/>
        <w:snapToGrid w:val="0"/>
        <w:spacing w:line="360" w:lineRule="auto"/>
        <w:jc w:val="left"/>
        <w:rPr>
          <w:rFonts w:hint="eastAsia" w:asciiTheme="minorEastAsia" w:hAnsiTheme="minorEastAsia" w:eastAsiaTheme="minorEastAsia" w:cstheme="minorEastAsia"/>
          <w:b/>
          <w:bCs/>
          <w:sz w:val="28"/>
          <w:szCs w:val="28"/>
          <w:lang w:eastAsia="zh-CN"/>
        </w:rPr>
      </w:pPr>
      <w:r>
        <w:rPr>
          <w:rFonts w:hint="eastAsia" w:asciiTheme="minorEastAsia" w:hAnsiTheme="minorEastAsia" w:cstheme="minorEastAsia"/>
          <w:b/>
          <w:bCs/>
          <w:sz w:val="28"/>
          <w:szCs w:val="28"/>
          <w:lang w:eastAsia="zh-CN"/>
        </w:rPr>
        <w:t>三、药品采购清单及控制价（第三标段）</w:t>
      </w:r>
    </w:p>
    <w:tbl>
      <w:tblPr>
        <w:tblStyle w:val="7"/>
        <w:tblpPr w:leftFromText="180" w:rightFromText="180" w:vertAnchor="text" w:horzAnchor="page" w:tblpXSpec="center" w:tblpY="577"/>
        <w:tblOverlap w:val="never"/>
        <w:tblW w:w="104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719"/>
        <w:gridCol w:w="1800"/>
        <w:gridCol w:w="1664"/>
        <w:gridCol w:w="1023"/>
        <w:gridCol w:w="1077"/>
        <w:gridCol w:w="1050"/>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9" w:hRule="atLeast"/>
          <w:jc w:val="center"/>
        </w:trPr>
        <w:tc>
          <w:tcPr>
            <w:tcW w:w="2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品名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厂家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控制单价（元）</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控制合价（元）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jc w:val="center"/>
        </w:trPr>
        <w:tc>
          <w:tcPr>
            <w:tcW w:w="2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吗替麦考酚酯胶囊（骁悉）</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0.25g*40s</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上海罗氏</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550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3685000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3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合计</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3685000</w:t>
            </w:r>
          </w:p>
        </w:tc>
      </w:tr>
    </w:tbl>
    <w:p>
      <w:pPr>
        <w:autoSpaceDE w:val="0"/>
        <w:autoSpaceDN w:val="0"/>
        <w:adjustRightInd w:val="0"/>
        <w:snapToGrid w:val="0"/>
        <w:spacing w:line="360" w:lineRule="auto"/>
        <w:jc w:val="both"/>
        <w:rPr>
          <w:rFonts w:hint="eastAsia" w:asciiTheme="minorEastAsia" w:hAnsiTheme="minorEastAsia" w:cstheme="minorEastAsia"/>
          <w:b/>
          <w:bCs/>
          <w:sz w:val="28"/>
          <w:szCs w:val="28"/>
        </w:rPr>
      </w:pPr>
    </w:p>
    <w:p>
      <w:pPr>
        <w:autoSpaceDE w:val="0"/>
        <w:autoSpaceDN w:val="0"/>
        <w:adjustRightInd w:val="0"/>
        <w:snapToGrid w:val="0"/>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第二部分投标文件的编制内容</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一、投标文件应包括以下内容，并按照以下顺序装订</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（一）投标</w:t>
      </w:r>
      <w:r>
        <w:rPr>
          <w:rFonts w:hint="eastAsia" w:asciiTheme="minorEastAsia" w:hAnsiTheme="minorEastAsia" w:cstheme="minorEastAsia"/>
          <w:sz w:val="28"/>
          <w:szCs w:val="28"/>
          <w:lang w:eastAsia="zh-CN"/>
        </w:rPr>
        <w:t>报价</w:t>
      </w:r>
      <w:r>
        <w:rPr>
          <w:rFonts w:hint="eastAsia" w:asciiTheme="minorEastAsia" w:hAnsiTheme="minorEastAsia" w:cstheme="minorEastAsia"/>
          <w:sz w:val="28"/>
          <w:szCs w:val="28"/>
        </w:rPr>
        <w:t>函；附件（一）</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（二）</w:t>
      </w:r>
      <w:r>
        <w:rPr>
          <w:rFonts w:hint="eastAsia" w:asciiTheme="minorEastAsia" w:hAnsiTheme="minorEastAsia" w:cstheme="minorEastAsia"/>
          <w:sz w:val="28"/>
          <w:szCs w:val="28"/>
          <w:lang w:eastAsia="zh-CN"/>
        </w:rPr>
        <w:t>投标报价</w:t>
      </w:r>
      <w:r>
        <w:rPr>
          <w:rFonts w:hint="eastAsia" w:asciiTheme="minorEastAsia" w:hAnsiTheme="minorEastAsia" w:cstheme="minorEastAsia"/>
          <w:sz w:val="28"/>
          <w:szCs w:val="28"/>
        </w:rPr>
        <w:t>清单</w:t>
      </w:r>
      <w:r>
        <w:rPr>
          <w:rFonts w:hint="eastAsia" w:asciiTheme="minorEastAsia" w:hAnsiTheme="minorEastAsia" w:cstheme="minorEastAsia"/>
          <w:sz w:val="28"/>
          <w:szCs w:val="28"/>
          <w:lang w:val="en-US" w:eastAsia="zh-CN"/>
        </w:rPr>
        <w:t>A</w:t>
      </w:r>
      <w:r>
        <w:rPr>
          <w:rFonts w:hint="eastAsia" w:asciiTheme="minorEastAsia" w:hAnsiTheme="minorEastAsia" w:cstheme="minorEastAsia"/>
          <w:sz w:val="28"/>
          <w:szCs w:val="28"/>
        </w:rPr>
        <w:t>；附件（二）</w:t>
      </w:r>
    </w:p>
    <w:p>
      <w:pPr>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三</w:t>
      </w: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投标报价</w:t>
      </w:r>
      <w:r>
        <w:rPr>
          <w:rFonts w:hint="eastAsia" w:asciiTheme="minorEastAsia" w:hAnsiTheme="minorEastAsia" w:cstheme="minorEastAsia"/>
          <w:sz w:val="28"/>
          <w:szCs w:val="28"/>
        </w:rPr>
        <w:t>清单</w:t>
      </w:r>
      <w:r>
        <w:rPr>
          <w:rFonts w:hint="eastAsia" w:asciiTheme="minorEastAsia" w:hAnsiTheme="minorEastAsia" w:cstheme="minorEastAsia"/>
          <w:sz w:val="28"/>
          <w:szCs w:val="28"/>
          <w:lang w:val="en-US" w:eastAsia="zh-CN"/>
        </w:rPr>
        <w:t>B</w:t>
      </w:r>
      <w:r>
        <w:rPr>
          <w:rFonts w:hint="eastAsia" w:asciiTheme="minorEastAsia" w:hAnsiTheme="minorEastAsia" w:cstheme="minorEastAsia"/>
          <w:sz w:val="28"/>
          <w:szCs w:val="28"/>
        </w:rPr>
        <w:t>；附件（</w:t>
      </w:r>
      <w:r>
        <w:rPr>
          <w:rFonts w:hint="eastAsia" w:asciiTheme="minorEastAsia" w:hAnsiTheme="minorEastAsia" w:cstheme="minorEastAsia"/>
          <w:sz w:val="28"/>
          <w:szCs w:val="28"/>
          <w:lang w:eastAsia="zh-CN"/>
        </w:rPr>
        <w:t>三</w:t>
      </w:r>
      <w:r>
        <w:rPr>
          <w:rFonts w:hint="eastAsia" w:asciiTheme="minorEastAsia" w:hAnsiTheme="minorEastAsia" w:cstheme="minorEastAsia"/>
          <w:sz w:val="28"/>
          <w:szCs w:val="28"/>
        </w:rPr>
        <w:t>）</w:t>
      </w:r>
    </w:p>
    <w:p>
      <w:pPr>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lang w:eastAsia="zh-CN"/>
        </w:rPr>
        <w:t>（四）投标报价</w:t>
      </w:r>
      <w:r>
        <w:rPr>
          <w:rFonts w:hint="eastAsia" w:asciiTheme="minorEastAsia" w:hAnsiTheme="minorEastAsia" w:cstheme="minorEastAsia"/>
          <w:sz w:val="28"/>
          <w:szCs w:val="28"/>
        </w:rPr>
        <w:t>清单</w:t>
      </w:r>
      <w:r>
        <w:rPr>
          <w:rFonts w:hint="eastAsia" w:asciiTheme="minorEastAsia" w:hAnsiTheme="minorEastAsia" w:cstheme="minorEastAsia"/>
          <w:sz w:val="28"/>
          <w:szCs w:val="28"/>
          <w:lang w:val="en-US" w:eastAsia="zh-CN"/>
        </w:rPr>
        <w:t>C</w:t>
      </w:r>
      <w:r>
        <w:rPr>
          <w:rFonts w:hint="eastAsia" w:asciiTheme="minorEastAsia" w:hAnsiTheme="minorEastAsia" w:cstheme="minorEastAsia"/>
          <w:sz w:val="28"/>
          <w:szCs w:val="28"/>
        </w:rPr>
        <w:t>；附件（</w:t>
      </w:r>
      <w:r>
        <w:rPr>
          <w:rFonts w:hint="eastAsia" w:asciiTheme="minorEastAsia" w:hAnsiTheme="minorEastAsia" w:cstheme="minorEastAsia"/>
          <w:sz w:val="28"/>
          <w:szCs w:val="28"/>
          <w:lang w:eastAsia="zh-CN"/>
        </w:rPr>
        <w:t>四</w:t>
      </w:r>
      <w:r>
        <w:rPr>
          <w:rFonts w:hint="eastAsia" w:asciiTheme="minorEastAsia" w:hAnsiTheme="minorEastAsia" w:cstheme="minorEastAsia"/>
          <w:sz w:val="28"/>
          <w:szCs w:val="28"/>
        </w:rPr>
        <w:t>）</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lang w:eastAsia="zh-CN"/>
        </w:rPr>
        <w:t>（五）</w:t>
      </w:r>
      <w:r>
        <w:rPr>
          <w:rFonts w:hint="eastAsia" w:asciiTheme="minorEastAsia" w:hAnsiTheme="minorEastAsia" w:cstheme="minorEastAsia"/>
          <w:sz w:val="28"/>
          <w:szCs w:val="28"/>
        </w:rPr>
        <w:t>营业执照副本、机构代码证、税务登记证副本复印件（或三证合一的有效证件）；</w:t>
      </w:r>
      <w:r>
        <w:rPr>
          <w:rFonts w:hint="eastAsia" w:asciiTheme="minorEastAsia" w:hAnsiTheme="minorEastAsia" w:cstheme="minorEastAsia"/>
          <w:sz w:val="28"/>
          <w:szCs w:val="28"/>
          <w:lang w:eastAsia="zh-CN"/>
        </w:rPr>
        <w:t>附件（五）</w:t>
      </w:r>
    </w:p>
    <w:p>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六</w:t>
      </w:r>
      <w:r>
        <w:rPr>
          <w:rFonts w:hint="eastAsia" w:asciiTheme="minorEastAsia" w:hAnsiTheme="minorEastAsia" w:cstheme="minorEastAsia"/>
          <w:sz w:val="28"/>
          <w:szCs w:val="28"/>
        </w:rPr>
        <w:t>）承诺函；</w:t>
      </w:r>
      <w:r>
        <w:rPr>
          <w:rFonts w:hint="eastAsia" w:asciiTheme="minorEastAsia" w:hAnsiTheme="minorEastAsia" w:cstheme="minorEastAsia"/>
          <w:sz w:val="28"/>
          <w:szCs w:val="28"/>
          <w:lang w:eastAsia="zh-CN"/>
        </w:rPr>
        <w:t>附件（六）</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七</w:t>
      </w:r>
      <w:r>
        <w:rPr>
          <w:rFonts w:hint="eastAsia" w:asciiTheme="minorEastAsia" w:hAnsiTheme="minorEastAsia" w:cstheme="minorEastAsia"/>
          <w:sz w:val="28"/>
          <w:szCs w:val="28"/>
        </w:rPr>
        <w:t>）开户许可证复印件；</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八</w:t>
      </w:r>
      <w:r>
        <w:rPr>
          <w:rFonts w:hint="eastAsia" w:asciiTheme="minorEastAsia" w:hAnsiTheme="minorEastAsia" w:cstheme="minorEastAsia"/>
          <w:sz w:val="28"/>
          <w:szCs w:val="28"/>
        </w:rPr>
        <w:t>）质量保证措施；</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九</w:t>
      </w:r>
      <w:r>
        <w:rPr>
          <w:rFonts w:hint="eastAsia" w:asciiTheme="minorEastAsia" w:hAnsiTheme="minorEastAsia" w:cstheme="minorEastAsia"/>
          <w:sz w:val="28"/>
          <w:szCs w:val="28"/>
        </w:rPr>
        <w:t>）配送方案；</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十</w:t>
      </w:r>
      <w:r>
        <w:rPr>
          <w:rFonts w:hint="eastAsia" w:asciiTheme="minorEastAsia" w:hAnsiTheme="minorEastAsia" w:cstheme="minorEastAsia"/>
          <w:sz w:val="28"/>
          <w:szCs w:val="28"/>
        </w:rPr>
        <w:t>）药品经营许可证复印件；</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十一</w:t>
      </w:r>
      <w:r>
        <w:rPr>
          <w:rFonts w:hint="eastAsia" w:asciiTheme="minorEastAsia" w:hAnsiTheme="minorEastAsia" w:cstheme="minorEastAsia"/>
          <w:sz w:val="28"/>
          <w:szCs w:val="28"/>
        </w:rPr>
        <w:t>）法定代表人身份证明书；附件（</w:t>
      </w:r>
      <w:r>
        <w:rPr>
          <w:rFonts w:hint="eastAsia" w:asciiTheme="minorEastAsia" w:hAnsiTheme="minorEastAsia" w:cstheme="minorEastAsia"/>
          <w:sz w:val="28"/>
          <w:szCs w:val="28"/>
          <w:lang w:eastAsia="zh-CN"/>
        </w:rPr>
        <w:t>七</w:t>
      </w:r>
      <w:r>
        <w:rPr>
          <w:rFonts w:hint="eastAsia" w:asciiTheme="minorEastAsia" w:hAnsiTheme="minorEastAsia" w:cstheme="minorEastAsia"/>
          <w:sz w:val="28"/>
          <w:szCs w:val="28"/>
        </w:rPr>
        <w:t>）</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十二</w:t>
      </w:r>
      <w:r>
        <w:rPr>
          <w:rFonts w:hint="eastAsia" w:asciiTheme="minorEastAsia" w:hAnsiTheme="minorEastAsia" w:cstheme="minorEastAsia"/>
          <w:sz w:val="28"/>
          <w:szCs w:val="28"/>
        </w:rPr>
        <w:t>）法定代表人授权委托书；附件（</w:t>
      </w:r>
      <w:r>
        <w:rPr>
          <w:rFonts w:hint="eastAsia" w:asciiTheme="minorEastAsia" w:hAnsiTheme="minorEastAsia" w:cstheme="minorEastAsia"/>
          <w:sz w:val="28"/>
          <w:szCs w:val="28"/>
          <w:lang w:eastAsia="zh-CN"/>
        </w:rPr>
        <w:t>八</w:t>
      </w:r>
      <w:r>
        <w:rPr>
          <w:rFonts w:hint="eastAsia" w:asciiTheme="minorEastAsia" w:hAnsiTheme="minorEastAsia" w:cstheme="minorEastAsia"/>
          <w:sz w:val="28"/>
          <w:szCs w:val="28"/>
        </w:rPr>
        <w:t>）</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十三</w:t>
      </w:r>
      <w:r>
        <w:rPr>
          <w:rFonts w:hint="eastAsia" w:asciiTheme="minorEastAsia" w:hAnsiTheme="minorEastAsia" w:cstheme="minorEastAsia"/>
          <w:sz w:val="28"/>
          <w:szCs w:val="28"/>
        </w:rPr>
        <w:t>）投标人认为与本次招标有关的其他证明等；</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（十</w:t>
      </w:r>
      <w:r>
        <w:rPr>
          <w:rFonts w:hint="eastAsia" w:asciiTheme="minorEastAsia" w:hAnsiTheme="minorEastAsia" w:cstheme="minorEastAsia"/>
          <w:sz w:val="28"/>
          <w:szCs w:val="28"/>
          <w:lang w:eastAsia="zh-CN"/>
        </w:rPr>
        <w:t>四</w:t>
      </w:r>
      <w:r>
        <w:rPr>
          <w:rFonts w:hint="eastAsia" w:asciiTheme="minorEastAsia" w:hAnsiTheme="minorEastAsia" w:cstheme="minorEastAsia"/>
          <w:sz w:val="28"/>
          <w:szCs w:val="28"/>
        </w:rPr>
        <w:t>）售后服务承诺；</w:t>
      </w:r>
    </w:p>
    <w:p>
      <w:pPr>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sz w:val="28"/>
          <w:szCs w:val="28"/>
        </w:rPr>
        <w:t>（十</w:t>
      </w:r>
      <w:r>
        <w:rPr>
          <w:rFonts w:hint="eastAsia" w:asciiTheme="minorEastAsia" w:hAnsiTheme="minorEastAsia" w:cstheme="minorEastAsia"/>
          <w:sz w:val="28"/>
          <w:szCs w:val="28"/>
          <w:lang w:eastAsia="zh-CN"/>
        </w:rPr>
        <w:t>五</w:t>
      </w:r>
      <w:r>
        <w:rPr>
          <w:rFonts w:hint="eastAsia" w:asciiTheme="minorEastAsia" w:hAnsiTheme="minorEastAsia" w:cstheme="minorEastAsia"/>
          <w:sz w:val="28"/>
          <w:szCs w:val="28"/>
        </w:rPr>
        <w:t>）投标人认为需要表述的与本次招标有关的其它内容。</w:t>
      </w:r>
    </w:p>
    <w:p>
      <w:pPr>
        <w:autoSpaceDE w:val="0"/>
        <w:autoSpaceDN w:val="0"/>
        <w:adjustRightInd w:val="0"/>
        <w:snapToGrid w:val="0"/>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第三部分合同主要条款</w:t>
      </w:r>
    </w:p>
    <w:p>
      <w:pPr>
        <w:autoSpaceDE w:val="0"/>
        <w:autoSpaceDN w:val="0"/>
        <w:adjustRightInd w:val="0"/>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以下合同主要条款中甲方为招标人，乙方为投标人。</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一、合同期限</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合同期限十二个月</w:t>
      </w:r>
      <w:r>
        <w:rPr>
          <w:rFonts w:hint="eastAsia" w:asciiTheme="minorEastAsia" w:hAnsiTheme="minorEastAsia" w:cstheme="minorEastAsia"/>
          <w:sz w:val="28"/>
          <w:szCs w:val="28"/>
          <w:lang w:eastAsia="zh-CN"/>
        </w:rPr>
        <w:t>。</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二、价格</w:t>
      </w:r>
    </w:p>
    <w:p>
      <w:pPr>
        <w:autoSpaceDE w:val="0"/>
        <w:autoSpaceDN w:val="0"/>
        <w:adjustRightInd w:val="0"/>
        <w:snapToGrid w:val="0"/>
        <w:spacing w:line="360" w:lineRule="auto"/>
        <w:jc w:val="left"/>
        <w:rPr>
          <w:rFonts w:asciiTheme="minorEastAsia" w:hAnsiTheme="minorEastAsia" w:cstheme="minorEastAsia"/>
          <w:color w:val="FF0000"/>
          <w:sz w:val="28"/>
          <w:szCs w:val="28"/>
        </w:rPr>
      </w:pPr>
      <w:r>
        <w:rPr>
          <w:rFonts w:hint="eastAsia" w:asciiTheme="minorEastAsia" w:hAnsiTheme="minorEastAsia" w:cstheme="minorEastAsia"/>
          <w:color w:val="auto"/>
          <w:sz w:val="28"/>
          <w:szCs w:val="28"/>
        </w:rPr>
        <w:t>（一）药品配送价格</w:t>
      </w:r>
      <w:r>
        <w:rPr>
          <w:rFonts w:hint="eastAsia" w:asciiTheme="minorEastAsia" w:hAnsiTheme="minorEastAsia" w:cstheme="minorEastAsia"/>
          <w:color w:val="auto"/>
          <w:sz w:val="28"/>
          <w:szCs w:val="28"/>
          <w:lang w:eastAsia="zh-CN"/>
        </w:rPr>
        <w:t>执行乙方投标单价</w:t>
      </w:r>
      <w:r>
        <w:rPr>
          <w:rFonts w:hint="eastAsia" w:asciiTheme="minorEastAsia" w:hAnsiTheme="minorEastAsia" w:cstheme="minorEastAsia"/>
          <w:color w:val="auto"/>
          <w:sz w:val="28"/>
          <w:szCs w:val="28"/>
        </w:rPr>
        <w:t>。</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（二）价格组成：药品价格包含其生产成本、运输</w:t>
      </w:r>
      <w:r>
        <w:rPr>
          <w:rFonts w:hint="eastAsia" w:asciiTheme="minorEastAsia" w:hAnsiTheme="minorEastAsia" w:cstheme="minorEastAsia"/>
          <w:sz w:val="28"/>
          <w:szCs w:val="28"/>
          <w:lang w:eastAsia="zh-CN"/>
        </w:rPr>
        <w:t>费用</w:t>
      </w:r>
      <w:r>
        <w:rPr>
          <w:rFonts w:hint="eastAsia" w:asciiTheme="minorEastAsia" w:hAnsiTheme="minorEastAsia" w:cstheme="minorEastAsia"/>
          <w:sz w:val="28"/>
          <w:szCs w:val="28"/>
        </w:rPr>
        <w:t>、包装</w:t>
      </w:r>
      <w:r>
        <w:rPr>
          <w:rFonts w:hint="eastAsia" w:asciiTheme="minorEastAsia" w:hAnsiTheme="minorEastAsia" w:cstheme="minorEastAsia"/>
          <w:sz w:val="28"/>
          <w:szCs w:val="28"/>
          <w:lang w:eastAsia="zh-CN"/>
        </w:rPr>
        <w:t>费用</w:t>
      </w:r>
      <w:r>
        <w:rPr>
          <w:rFonts w:hint="eastAsia" w:asciiTheme="minorEastAsia" w:hAnsiTheme="minorEastAsia" w:cstheme="minorEastAsia"/>
          <w:sz w:val="28"/>
          <w:szCs w:val="28"/>
        </w:rPr>
        <w:t>、伴随服务</w:t>
      </w:r>
      <w:r>
        <w:rPr>
          <w:rFonts w:hint="eastAsia" w:asciiTheme="minorEastAsia" w:hAnsiTheme="minorEastAsia" w:cstheme="minorEastAsia"/>
          <w:sz w:val="28"/>
          <w:szCs w:val="28"/>
          <w:lang w:eastAsia="zh-CN"/>
        </w:rPr>
        <w:t>所需费用</w:t>
      </w:r>
      <w:r>
        <w:rPr>
          <w:rFonts w:hint="eastAsia" w:asciiTheme="minorEastAsia" w:hAnsiTheme="minorEastAsia" w:cstheme="minorEastAsia"/>
          <w:sz w:val="28"/>
          <w:szCs w:val="28"/>
        </w:rPr>
        <w:t>、税费及其他一切附加费用。</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（三）价格变更：</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合同履行期间，双方不得随意更改中标药品的价格，如遇国家、省、市政策性调价，涨价的药品，乙方需提前以书面形式告知甲方，乙方不得以药品涨价为由而不给甲方供货或擅自涨价；降价的药品，乙方须及时提前以书面形式告知甲方，按降价价格执行，否则，因药品政策性降价给甲方造成的损失由乙方承担。</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三、购销方式及供货</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（一）购销方式</w:t>
      </w:r>
    </w:p>
    <w:p>
      <w:pPr>
        <w:autoSpaceDE w:val="0"/>
        <w:autoSpaceDN w:val="0"/>
        <w:adjustRightInd w:val="0"/>
        <w:snapToGrid w:val="0"/>
        <w:spacing w:line="360" w:lineRule="auto"/>
        <w:jc w:val="left"/>
        <w:rPr>
          <w:rFonts w:hint="eastAsia" w:asciiTheme="minorEastAsia" w:hAnsi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cstheme="minorEastAsia"/>
          <w:color w:val="000000" w:themeColor="text1"/>
          <w:sz w:val="28"/>
          <w:szCs w:val="28"/>
          <w:lang w:eastAsia="zh-CN"/>
          <w14:textFill>
            <w14:solidFill>
              <w14:schemeClr w14:val="tx1"/>
            </w14:solidFill>
          </w14:textFill>
        </w:rPr>
        <w:t>乙方根据甲方药品采购计划分批次供货。</w:t>
      </w:r>
    </w:p>
    <w:p>
      <w:pPr>
        <w:autoSpaceDE w:val="0"/>
        <w:autoSpaceDN w:val="0"/>
        <w:adjustRightInd w:val="0"/>
        <w:snapToGrid w:val="0"/>
        <w:spacing w:line="360" w:lineRule="auto"/>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cstheme="minorEastAsia"/>
          <w:color w:val="000000" w:themeColor="text1"/>
          <w:sz w:val="28"/>
          <w:szCs w:val="28"/>
          <w14:textFill>
            <w14:solidFill>
              <w14:schemeClr w14:val="tx1"/>
            </w14:solidFill>
          </w14:textFill>
        </w:rPr>
        <w:t>甲方</w:t>
      </w:r>
      <w:r>
        <w:rPr>
          <w:rFonts w:hint="eastAsia" w:asciiTheme="minorEastAsia" w:hAnsiTheme="minorEastAsia" w:cstheme="minorEastAsia"/>
          <w:color w:val="000000" w:themeColor="text1"/>
          <w:sz w:val="28"/>
          <w:szCs w:val="28"/>
          <w:lang w:eastAsia="zh-CN"/>
          <w14:textFill>
            <w14:solidFill>
              <w14:schemeClr w14:val="tx1"/>
            </w14:solidFill>
          </w14:textFill>
        </w:rPr>
        <w:t>药品</w:t>
      </w:r>
      <w:r>
        <w:rPr>
          <w:rFonts w:hint="eastAsia" w:asciiTheme="minorEastAsia" w:hAnsiTheme="minorEastAsia" w:cstheme="minorEastAsia"/>
          <w:color w:val="000000" w:themeColor="text1"/>
          <w:sz w:val="28"/>
          <w:szCs w:val="28"/>
          <w14:textFill>
            <w14:solidFill>
              <w14:schemeClr w14:val="tx1"/>
            </w14:solidFill>
          </w14:textFill>
        </w:rPr>
        <w:t>采购计划表通过邮件等书面形式发出。</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（二）供货</w:t>
      </w:r>
    </w:p>
    <w:p>
      <w:pPr>
        <w:autoSpaceDE w:val="0"/>
        <w:autoSpaceDN w:val="0"/>
        <w:adjustRightInd w:val="0"/>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1、乙方须按甲方采购计划，及时、准确、完整地将所定计划药品和配送单据一同送达，节假日照常配送。</w:t>
      </w:r>
    </w:p>
    <w:p>
      <w:pPr>
        <w:autoSpaceDE w:val="0"/>
        <w:autoSpaceDN w:val="0"/>
        <w:adjustRightInd w:val="0"/>
        <w:snapToGrid w:val="0"/>
        <w:spacing w:line="360" w:lineRule="auto"/>
        <w:jc w:val="left"/>
        <w:rPr>
          <w:rFonts w:hint="eastAsia" w:asciiTheme="minorEastAsia" w:hAnsi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cstheme="minorEastAsia"/>
          <w:color w:val="000000" w:themeColor="text1"/>
          <w:sz w:val="28"/>
          <w:szCs w:val="28"/>
          <w14:textFill>
            <w14:solidFill>
              <w14:schemeClr w14:val="tx1"/>
            </w14:solidFill>
          </w14:textFill>
        </w:rPr>
        <w:t>采购计划月配送完成率</w:t>
      </w:r>
      <w:r>
        <w:rPr>
          <w:rFonts w:hint="eastAsia" w:asciiTheme="minorEastAsia" w:hAnsiTheme="minorEastAsia" w:cstheme="minorEastAsia"/>
          <w:color w:val="000000" w:themeColor="text1"/>
          <w:sz w:val="28"/>
          <w:szCs w:val="28"/>
          <w:lang w:val="en-US" w:eastAsia="zh-CN"/>
          <w14:textFill>
            <w14:solidFill>
              <w14:schemeClr w14:val="tx1"/>
            </w14:solidFill>
          </w14:textFill>
        </w:rPr>
        <w:t>100%</w:t>
      </w:r>
      <w:r>
        <w:rPr>
          <w:rFonts w:hint="eastAsia" w:asciiTheme="minorEastAsia" w:hAnsi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eastAsia="zh-CN"/>
          <w14:textFill>
            <w14:solidFill>
              <w14:schemeClr w14:val="tx1"/>
            </w14:solidFill>
          </w14:textFill>
        </w:rPr>
        <w:t>并在七日内完成配送。</w:t>
      </w:r>
    </w:p>
    <w:p>
      <w:pPr>
        <w:autoSpaceDE w:val="0"/>
        <w:autoSpaceDN w:val="0"/>
        <w:adjustRightInd w:val="0"/>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严禁私自改换药品生产企业、规格和计划数量。</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四、药品质量要求</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（一）乙方提供的药品必须符合国家的质量标准和有关要求。</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（二）乙方必须提供其合法的有效证件即所供药品的生产、经营单位合法资质证明文件、药品生产批件或进口药品注册证(复印件)、质量标准等相关文件。</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（三）乙方所供药品须提供同批号的药检报告书、随货同行单据及发票；进口药品应附上质量检验报告书。</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（四）乙方向甲方配送药品时必须根据药品的有效期来送货。以药品到货之日起计算，药品的剩余使用效期必须在</w:t>
      </w:r>
      <w:r>
        <w:rPr>
          <w:rFonts w:hint="eastAsia" w:asciiTheme="minorEastAsia" w:hAnsiTheme="minorEastAsia" w:cstheme="minorEastAsia"/>
          <w:sz w:val="28"/>
          <w:szCs w:val="28"/>
          <w:lang w:val="en-US" w:eastAsia="zh-CN"/>
        </w:rPr>
        <w:t>12</w:t>
      </w:r>
      <w:r>
        <w:rPr>
          <w:rFonts w:hint="eastAsia" w:asciiTheme="minorEastAsia" w:hAnsiTheme="minorEastAsia" w:cstheme="minorEastAsia"/>
          <w:sz w:val="28"/>
          <w:szCs w:val="28"/>
        </w:rPr>
        <w:t>个月以上。</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五）如果甲方确认需要进行药品质量检验，应及时以书面形式把质量检验的具体要求通知乙方。乙方收到要求药品质量检验书面通知时，应当同意进行药品质量检验。检验在乙方交货的最终目的地进行，检验所产生的费用，如果检验不合格由乙方承担。   </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六）如果甲方或第三方对药品质量存在争议时，应即时封存该药品并由甲方或第三方在封条上当场签字确认后，由乙方送甲方所在地药检部门检验。如送检药品存在质量问题，由乙方承担该药品导致的全部责任和检验费用，甲方有权据此单方中止该品规药品购销合同的履行；如送检药品无质量问题，合同继续履行，检验费用由乙方承担。</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七）乙方销售的药品在甲方因质量问题，被当地药监及行政主管部门查处实施行政处罚罚款的，甲方必须在收到处罚文件24小时内以电话或传真形式及时通知乙方（应出示药检部门检验报告书或药监及行政主管部门的行政处罚文件），乙方接到通知7日内给甲方明确答复，未经乙方同意，甲方擅自缴纳罚款或者放弃申诉、复议、诉讼等权利的，乙方不予赔偿甲方损失，甲方不得扣除乙方货款。</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五、 药品包装标准</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（一）除非对包装另有规定外，乙方提供的全部药品应按国家标准要求的保护措施进行包装，以防止药品在转运中损坏或变质，确保药品安全无损运抵指定地点。</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（二）每一个包装箱内应附一份详细装箱单和质量检验报告书或合格证书，如非整件则须附有加盖乙方鲜章的质量检验报告书或合格证书的复印件。</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六、 药品验收标准、方法</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甲方在接收药品时，</w:t>
      </w:r>
      <w:r>
        <w:rPr>
          <w:rFonts w:asciiTheme="minorEastAsia" w:hAnsiTheme="minorEastAsia" w:cstheme="minorEastAsia"/>
          <w:sz w:val="28"/>
          <w:szCs w:val="28"/>
        </w:rPr>
        <w:t>由药品采购主办部门等</w:t>
      </w:r>
      <w:r>
        <w:rPr>
          <w:rFonts w:hint="eastAsia" w:asciiTheme="minorEastAsia" w:hAnsiTheme="minorEastAsia" w:cstheme="minorEastAsia"/>
          <w:sz w:val="28"/>
          <w:szCs w:val="28"/>
        </w:rPr>
        <w:t>对药品进行验货确认，如与计划中的品名、规格、生产厂家、数量等任何一项不相符的，或是近效期、包装污染、破损药品等药品，甲方有权拒绝收货，此时货物毁损灭失的风险由乙方承担。甲方在24小时内以电话方式通知乙方，双方在7日内办理退、补、更换货手续，不得影响甲方用药。</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七、药品退换货约定</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如因乙方药品质量不合格、药监部门规定不允许销售的药品等，甲方如数退货，乙方不得拒绝。否则，造成的损失由乙方承担。如因甲方库存条件不符合药品正常储存要求，造成的药品质量问题，由甲方承担全部责任。</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二）加强对药品效期的管理。甲方定期清查药品的有效期，掌握药品情况，对药品出现严重不良反应、滞销超过三个月或者近三个月内到效期的品种，乙方接到通知后应尽快退换，否则由于乙方原因造成药品滞销失效乙方须自行承担该责任。甲方应合理采购，合理使用药品，由于甲方管理不善造成的近效期药品，不得向乙方退货。</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八、结算与支付</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（一）结算</w:t>
      </w:r>
    </w:p>
    <w:p>
      <w:pPr>
        <w:autoSpaceDE w:val="0"/>
        <w:autoSpaceDN w:val="0"/>
        <w:adjustRightInd w:val="0"/>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无预付款。以甲方</w:t>
      </w:r>
      <w:r>
        <w:rPr>
          <w:rFonts w:asciiTheme="minorEastAsia" w:hAnsiTheme="minorEastAsia" w:cstheme="minorEastAsia"/>
          <w:sz w:val="28"/>
          <w:szCs w:val="28"/>
        </w:rPr>
        <w:t>药品</w:t>
      </w:r>
      <w:r>
        <w:rPr>
          <w:rFonts w:hint="eastAsia" w:asciiTheme="minorEastAsia" w:hAnsiTheme="minorEastAsia" w:cstheme="minorEastAsia"/>
          <w:sz w:val="28"/>
          <w:szCs w:val="28"/>
        </w:rPr>
        <w:t>采购主办部门等共同验收确认的药品实际配送量为依据进行结算。</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（二）支付</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sz w:val="28"/>
          <w:szCs w:val="28"/>
        </w:rPr>
        <w:t>甲方自收到药品之日起，</w:t>
      </w:r>
      <w:r>
        <w:rPr>
          <w:rFonts w:hint="eastAsia" w:asciiTheme="minorEastAsia" w:hAnsiTheme="minorEastAsia" w:cstheme="minorEastAsia"/>
          <w:sz w:val="28"/>
          <w:szCs w:val="28"/>
          <w:lang w:eastAsia="zh-CN"/>
        </w:rPr>
        <w:t>一个</w:t>
      </w:r>
      <w:r>
        <w:rPr>
          <w:rFonts w:hint="eastAsia" w:asciiTheme="minorEastAsia" w:hAnsiTheme="minorEastAsia" w:cstheme="minorEastAsia"/>
          <w:color w:val="auto"/>
          <w:sz w:val="28"/>
          <w:szCs w:val="28"/>
        </w:rPr>
        <w:t>月</w:t>
      </w:r>
      <w:r>
        <w:rPr>
          <w:rFonts w:hint="eastAsia" w:asciiTheme="minorEastAsia" w:hAnsiTheme="minorEastAsia" w:cstheme="minorEastAsia"/>
          <w:color w:val="auto"/>
          <w:sz w:val="28"/>
          <w:szCs w:val="28"/>
          <w:lang w:eastAsia="zh-CN"/>
        </w:rPr>
        <w:t>后</w:t>
      </w:r>
      <w:r>
        <w:rPr>
          <w:rFonts w:hint="eastAsia" w:asciiTheme="minorEastAsia" w:hAnsiTheme="minorEastAsia" w:cstheme="minorEastAsia"/>
          <w:color w:val="auto"/>
          <w:sz w:val="28"/>
          <w:szCs w:val="28"/>
        </w:rPr>
        <w:t>支付药品款项。</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（三）支付方式：转账支付。</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（四</w:t>
      </w:r>
      <w:r>
        <w:rPr>
          <w:rFonts w:hint="eastAsia" w:asciiTheme="minorEastAsia" w:hAnsiTheme="minorEastAsia" w:cstheme="minorEastAsia"/>
          <w:color w:val="auto"/>
          <w:sz w:val="28"/>
          <w:szCs w:val="28"/>
        </w:rPr>
        <w:t>）乙方提供增值税专用发票</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13%税率</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九、履约保证金的缴纳与退还</w:t>
      </w:r>
    </w:p>
    <w:p>
      <w:pPr>
        <w:snapToGrid w:val="0"/>
        <w:spacing w:line="360" w:lineRule="auto"/>
        <w:jc w:val="left"/>
        <w:rPr>
          <w:rFonts w:hint="eastAsia" w:cs="宋体"/>
          <w:sz w:val="28"/>
          <w:szCs w:val="28"/>
          <w:lang w:val="en-US" w:eastAsia="zh-CN"/>
        </w:rPr>
      </w:pPr>
      <w:r>
        <w:rPr>
          <w:rFonts w:hint="eastAsia" w:asciiTheme="minorEastAsia" w:hAnsiTheme="minorEastAsia" w:cstheme="minorEastAsia"/>
          <w:sz w:val="28"/>
          <w:szCs w:val="28"/>
        </w:rPr>
        <w:t>（一）</w:t>
      </w:r>
      <w:r>
        <w:rPr>
          <w:rFonts w:hint="eastAsia" w:cs="宋体"/>
          <w:sz w:val="28"/>
          <w:szCs w:val="28"/>
          <w:lang w:val="en-US" w:eastAsia="zh-CN"/>
        </w:rPr>
        <w:t>乙方应于接到中标通知书后的5日内向甲方指定账户打入成交金额5%的履约保证金。</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（二）履约保证金在合同终止后无遗留问题时三个月内无息退还。</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十、违约责任</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乙方要切实保证药品质量，严禁配送假冒、伪劣药品，若因乙方药品质量问题引起纠纷或赔偿以及其它法律责任，乙方须承担全部责任。发生一起供应假药、劣药情况者，解除采购合同关系。乙方除承担所有责任外，甲方将扣除5%的履约保证金，履约保证金不够的从货款中扣除。</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二</w:t>
      </w:r>
      <w:r>
        <w:rPr>
          <w:rFonts w:hint="eastAsia" w:asciiTheme="minorEastAsia" w:hAnsiTheme="minorEastAsia" w:cstheme="minorEastAsia"/>
          <w:sz w:val="28"/>
          <w:szCs w:val="28"/>
        </w:rPr>
        <w:t>）乙方应保证甲方在使用药品时免受第三方提出的有关专利权、商标权或保护期等方面的权利请求。若发生上述权属争议导致甲方受有损失的由乙方承担。</w:t>
      </w:r>
    </w:p>
    <w:p>
      <w:pPr>
        <w:autoSpaceDE w:val="0"/>
        <w:autoSpaceDN w:val="0"/>
        <w:adjustRightInd w:val="0"/>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三</w:t>
      </w:r>
      <w:r>
        <w:rPr>
          <w:rFonts w:hint="eastAsia" w:asciiTheme="minorEastAsia" w:hAnsiTheme="minorEastAsia" w:cstheme="minorEastAsia"/>
          <w:sz w:val="28"/>
          <w:szCs w:val="28"/>
        </w:rPr>
        <w:t>）乙方在合同规定的供货时间内不能及时配送甲方所需药品的，甲方将安排第三方单位进行配送，配送药品价格高于中标价的部分费用由乙方承担，从乙方的履约保证金中扣除。当履约保证金不足时，乙方应及时补充到位。</w:t>
      </w:r>
    </w:p>
    <w:p>
      <w:pPr>
        <w:autoSpaceDE w:val="0"/>
        <w:autoSpaceDN w:val="0"/>
        <w:adjustRightInd w:val="0"/>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四</w:t>
      </w:r>
      <w:r>
        <w:rPr>
          <w:rFonts w:hint="eastAsia" w:asciiTheme="minorEastAsia" w:hAnsiTheme="minorEastAsia" w:cstheme="minorEastAsia"/>
          <w:sz w:val="28"/>
          <w:szCs w:val="28"/>
        </w:rPr>
        <w:t>）合同中约定的应当退换货的药品，乙方如拒不履行退换货的合同义务，导致甲方受有损失的，损失金额从履约保证金中扣除。</w:t>
      </w:r>
    </w:p>
    <w:p>
      <w:pPr>
        <w:snapToGrid w:val="0"/>
        <w:ind w:firstLine="3092" w:firstLineChars="1100"/>
        <w:jc w:val="left"/>
        <w:rPr>
          <w:rFonts w:hint="eastAsia" w:asciiTheme="minorEastAsia" w:hAnsiTheme="minorEastAsia" w:cstheme="minorEastAsia"/>
          <w:b/>
          <w:bCs/>
          <w:sz w:val="28"/>
          <w:szCs w:val="28"/>
        </w:rPr>
      </w:pPr>
    </w:p>
    <w:p>
      <w:pPr>
        <w:snapToGrid w:val="0"/>
        <w:ind w:firstLine="3092" w:firstLineChars="1100"/>
        <w:jc w:val="left"/>
        <w:rPr>
          <w:rFonts w:asciiTheme="minorEastAsia" w:hAnsiTheme="minorEastAsia" w:cstheme="minorEastAsia"/>
          <w:sz w:val="28"/>
          <w:szCs w:val="28"/>
        </w:rPr>
      </w:pPr>
      <w:r>
        <w:rPr>
          <w:rFonts w:hint="eastAsia" w:asciiTheme="minorEastAsia" w:hAnsiTheme="minorEastAsia" w:cstheme="minorEastAsia"/>
          <w:b/>
          <w:bCs/>
          <w:sz w:val="28"/>
          <w:szCs w:val="28"/>
        </w:rPr>
        <w:t>第四部分：评标办法</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一、招标人组建评标委员会，评标委员会按照评标办法的规定进行评分。</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（一）开标</w:t>
      </w:r>
    </w:p>
    <w:p>
      <w:pPr>
        <w:snapToGrid w:val="0"/>
        <w:spacing w:line="360" w:lineRule="auto"/>
        <w:jc w:val="left"/>
        <w:rPr>
          <w:rFonts w:ascii="华文仿宋" w:eastAsia="华文仿宋" w:cs="宋体"/>
          <w:sz w:val="28"/>
          <w:szCs w:val="28"/>
        </w:rPr>
      </w:pPr>
      <w:r>
        <w:rPr>
          <w:rFonts w:hint="eastAsia" w:ascii="华文仿宋" w:hAnsi="华文仿宋" w:cs="宋体"/>
          <w:sz w:val="28"/>
          <w:szCs w:val="28"/>
        </w:rPr>
        <w:t>1、招标人按规定的时间和地点公开开标，并邀请所有投标人代表参加。投标人法定代表人或被授权代理人必须参加开标会议，法定代表人或被授权代理人出示法人身份证明书或法人授权委托书及有效身份证明的原件</w:t>
      </w:r>
      <w:r>
        <w:rPr>
          <w:rFonts w:ascii="华文仿宋" w:hAnsi="华文仿宋" w:cs="宋体"/>
          <w:sz w:val="28"/>
          <w:szCs w:val="28"/>
        </w:rPr>
        <w:t>(</w:t>
      </w:r>
      <w:r>
        <w:rPr>
          <w:rFonts w:hint="eastAsia" w:ascii="华文仿宋" w:hAnsi="华文仿宋" w:cs="宋体"/>
          <w:sz w:val="28"/>
          <w:szCs w:val="28"/>
        </w:rPr>
        <w:t>格式参照招标文件提供的格式</w:t>
      </w:r>
      <w:r>
        <w:rPr>
          <w:rFonts w:ascii="华文仿宋" w:hAnsi="华文仿宋" w:cs="宋体"/>
          <w:sz w:val="28"/>
          <w:szCs w:val="28"/>
        </w:rPr>
        <w:t>)</w:t>
      </w:r>
      <w:r>
        <w:rPr>
          <w:rFonts w:hint="eastAsia" w:ascii="华文仿宋" w:hAnsi="华文仿宋" w:cs="宋体"/>
          <w:sz w:val="28"/>
          <w:szCs w:val="28"/>
        </w:rPr>
        <w:t>，以便开标会议上证明其身份。以上证件不能出示或不符合要求的，其投标文件将被拒收。</w:t>
      </w:r>
    </w:p>
    <w:p>
      <w:pPr>
        <w:snapToGrid w:val="0"/>
        <w:spacing w:line="360" w:lineRule="auto"/>
        <w:jc w:val="left"/>
        <w:rPr>
          <w:rFonts w:ascii="华文仿宋" w:eastAsia="华文仿宋" w:cs="宋体"/>
          <w:sz w:val="28"/>
          <w:szCs w:val="28"/>
        </w:rPr>
      </w:pPr>
      <w:r>
        <w:rPr>
          <w:rFonts w:ascii="华文仿宋" w:hAnsi="华文仿宋" w:cs="宋体"/>
          <w:sz w:val="28"/>
          <w:szCs w:val="28"/>
        </w:rPr>
        <w:t>2</w:t>
      </w:r>
      <w:r>
        <w:rPr>
          <w:rFonts w:hint="eastAsia" w:ascii="华文仿宋" w:hAnsi="华文仿宋" w:cs="宋体"/>
          <w:sz w:val="28"/>
          <w:szCs w:val="28"/>
        </w:rPr>
        <w:t>、投标单位参加开标的法定代表人或授权代理人，必须在规定的投标文件递交截止时间前到达现场签到</w:t>
      </w:r>
      <w:r>
        <w:rPr>
          <w:rFonts w:ascii="华文仿宋" w:eastAsia="华文仿宋" w:cs="宋体"/>
          <w:sz w:val="28"/>
          <w:szCs w:val="28"/>
        </w:rPr>
        <w:t>,</w:t>
      </w:r>
      <w:r>
        <w:rPr>
          <w:rFonts w:hint="eastAsia" w:ascii="华文仿宋" w:hAnsi="华文仿宋" w:cs="宋体"/>
          <w:sz w:val="28"/>
          <w:szCs w:val="28"/>
        </w:rPr>
        <w:t>否则将拒收投标文件。</w:t>
      </w:r>
    </w:p>
    <w:p>
      <w:pPr>
        <w:snapToGrid w:val="0"/>
        <w:spacing w:line="360" w:lineRule="auto"/>
        <w:jc w:val="left"/>
        <w:rPr>
          <w:rFonts w:ascii="华文仿宋" w:eastAsia="华文仿宋" w:cs="宋体"/>
          <w:sz w:val="28"/>
          <w:szCs w:val="28"/>
        </w:rPr>
      </w:pPr>
      <w:r>
        <w:rPr>
          <w:rFonts w:ascii="华文仿宋" w:hAnsi="华文仿宋" w:cs="宋体"/>
          <w:sz w:val="28"/>
          <w:szCs w:val="28"/>
        </w:rPr>
        <w:t>3</w:t>
      </w:r>
      <w:r>
        <w:rPr>
          <w:rFonts w:hint="eastAsia" w:ascii="华文仿宋" w:hAnsi="华文仿宋" w:cs="宋体"/>
          <w:sz w:val="28"/>
          <w:szCs w:val="28"/>
        </w:rPr>
        <w:t>、投标企业提供的以上材料须真实可靠，如有弄虚作假，一经发现查实，将不予退还投标保证金，取消投（中）标资格，并在发布招标文件的网站上公示。</w:t>
      </w:r>
    </w:p>
    <w:p>
      <w:pPr>
        <w:snapToGrid w:val="0"/>
        <w:spacing w:line="360" w:lineRule="auto"/>
        <w:jc w:val="left"/>
        <w:rPr>
          <w:rFonts w:hint="eastAsia" w:ascii="华文仿宋" w:cs="宋体" w:eastAsiaTheme="minorEastAsia"/>
          <w:sz w:val="28"/>
          <w:szCs w:val="28"/>
          <w:lang w:eastAsia="zh-CN"/>
        </w:rPr>
      </w:pPr>
      <w:r>
        <w:rPr>
          <w:rFonts w:ascii="华文仿宋" w:hAnsi="华文仿宋" w:cs="宋体"/>
          <w:sz w:val="28"/>
          <w:szCs w:val="28"/>
        </w:rPr>
        <w:t>4</w:t>
      </w:r>
      <w:r>
        <w:rPr>
          <w:rFonts w:hint="eastAsia" w:ascii="华文仿宋" w:hAnsi="华文仿宋" w:cs="宋体"/>
          <w:sz w:val="28"/>
          <w:szCs w:val="28"/>
        </w:rPr>
        <w:t>、开标由招标方项目负责人主持，并按规定的程序进行</w:t>
      </w:r>
      <w:r>
        <w:rPr>
          <w:rFonts w:hint="eastAsia" w:ascii="华文仿宋" w:hAnsi="华文仿宋" w:cs="宋体"/>
          <w:sz w:val="28"/>
          <w:szCs w:val="28"/>
          <w:lang w:eastAsia="zh-CN"/>
        </w:rPr>
        <w:t>。</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5、下列情况之一者招标方拒收投标文件：</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5.1、投标文件未按招标文件要求密封；</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5.2、投标文件送交时间已超过招标文件规定的投标截止时间；</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5.3、无电子版投标文件。</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（二）评标</w:t>
      </w:r>
    </w:p>
    <w:p>
      <w:pPr>
        <w:snapToGrid w:val="0"/>
        <w:spacing w:line="360" w:lineRule="auto"/>
        <w:jc w:val="left"/>
        <w:rPr>
          <w:rFonts w:ascii="华文仿宋" w:eastAsia="华文仿宋" w:cs="宋体"/>
          <w:color w:val="auto"/>
          <w:sz w:val="28"/>
          <w:szCs w:val="28"/>
        </w:rPr>
      </w:pPr>
      <w:r>
        <w:rPr>
          <w:rFonts w:hint="eastAsia" w:asciiTheme="minorEastAsia" w:hAnsiTheme="minorEastAsia" w:cstheme="minorEastAsia"/>
          <w:color w:val="auto"/>
          <w:sz w:val="28"/>
          <w:szCs w:val="28"/>
        </w:rPr>
        <w:t>1、评标工作由招标单位依法组建的评标委员会负责，评标委员会</w:t>
      </w:r>
      <w:r>
        <w:rPr>
          <w:rFonts w:hint="eastAsia" w:asciiTheme="minorEastAsia" w:hAnsiTheme="minorEastAsia" w:cstheme="minorEastAsia"/>
          <w:color w:val="auto"/>
          <w:sz w:val="28"/>
          <w:szCs w:val="28"/>
          <w:lang w:eastAsia="zh-CN"/>
        </w:rPr>
        <w:t>成员</w:t>
      </w:r>
      <w:r>
        <w:rPr>
          <w:rFonts w:hint="eastAsia" w:ascii="华文仿宋" w:hAnsi="华文仿宋" w:cs="宋体"/>
          <w:color w:val="auto"/>
          <w:sz w:val="28"/>
          <w:szCs w:val="28"/>
        </w:rPr>
        <w:t>随机选取，评委会推举一名组长。招标人招标管理人员和纪律检查人员全程监督。</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2、评标委员会首先审查投标人资格文件，资格审查合格后，对具备实质上响应的投标文件进行评估和比较。</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、投标人不得企图向评委及招标方代表施加任何影响，否则将会导致投标作废。</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、评标委员会将拒绝被确定为非实质性响应的投标，投标人不能通过修正或撤销不符之处而使其投标成为实质性响应的投标。</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6</w:t>
      </w:r>
      <w:r>
        <w:rPr>
          <w:rFonts w:hint="eastAsia" w:asciiTheme="minorEastAsia" w:hAnsiTheme="minorEastAsia" w:cstheme="minorEastAsia"/>
          <w:color w:val="auto"/>
          <w:sz w:val="28"/>
          <w:szCs w:val="28"/>
        </w:rPr>
        <w:t>、评标委员会按照招标文件的要求进行评标。</w:t>
      </w:r>
      <w:r>
        <w:rPr>
          <w:rFonts w:hint="eastAsia" w:asciiTheme="minorEastAsia" w:hAnsiTheme="minorEastAsia" w:cstheme="minorEastAsia"/>
          <w:color w:val="auto"/>
          <w:sz w:val="28"/>
          <w:szCs w:val="28"/>
          <w:lang w:eastAsia="zh-CN"/>
        </w:rPr>
        <w:t>本次招标采取最低价评标法。</w:t>
      </w:r>
      <w:r>
        <w:rPr>
          <w:rFonts w:hint="eastAsia" w:asciiTheme="minorEastAsia" w:hAnsiTheme="minorEastAsia" w:cstheme="minorEastAsia"/>
          <w:color w:val="auto"/>
          <w:sz w:val="28"/>
          <w:szCs w:val="28"/>
        </w:rPr>
        <w:t>评标完成后，评标委员会向招标人提交书面评标报告和推荐2名中标候选人，并按照</w:t>
      </w:r>
      <w:r>
        <w:rPr>
          <w:rFonts w:hint="eastAsia" w:asciiTheme="minorEastAsia" w:hAnsiTheme="minorEastAsia" w:cstheme="minorEastAsia"/>
          <w:color w:val="auto"/>
          <w:sz w:val="28"/>
          <w:szCs w:val="28"/>
          <w:lang w:eastAsia="zh-CN"/>
        </w:rPr>
        <w:t>价格</w:t>
      </w:r>
      <w:r>
        <w:rPr>
          <w:rFonts w:hint="eastAsia" w:asciiTheme="minorEastAsia" w:hAnsiTheme="minorEastAsia" w:cstheme="minorEastAsia"/>
          <w:color w:val="auto"/>
          <w:sz w:val="28"/>
          <w:szCs w:val="28"/>
        </w:rPr>
        <w:t>由</w:t>
      </w:r>
      <w:r>
        <w:rPr>
          <w:rFonts w:hint="eastAsia" w:asciiTheme="minorEastAsia" w:hAnsiTheme="minorEastAsia" w:cstheme="minorEastAsia"/>
          <w:color w:val="auto"/>
          <w:sz w:val="28"/>
          <w:szCs w:val="28"/>
          <w:lang w:eastAsia="zh-CN"/>
        </w:rPr>
        <w:t>低</w:t>
      </w:r>
      <w:r>
        <w:rPr>
          <w:rFonts w:hint="eastAsia" w:asciiTheme="minorEastAsia" w:hAnsiTheme="minorEastAsia" w:cstheme="minorEastAsia"/>
          <w:color w:val="auto"/>
          <w:sz w:val="28"/>
          <w:szCs w:val="28"/>
        </w:rPr>
        <w:t>到</w:t>
      </w:r>
      <w:r>
        <w:rPr>
          <w:rFonts w:hint="eastAsia" w:asciiTheme="minorEastAsia" w:hAnsiTheme="minorEastAsia" w:cstheme="minorEastAsia"/>
          <w:color w:val="auto"/>
          <w:sz w:val="28"/>
          <w:szCs w:val="28"/>
          <w:lang w:eastAsia="zh-CN"/>
        </w:rPr>
        <w:t>高</w:t>
      </w:r>
      <w:r>
        <w:rPr>
          <w:rFonts w:hint="eastAsia" w:asciiTheme="minorEastAsia" w:hAnsiTheme="minorEastAsia" w:cstheme="minorEastAsia"/>
          <w:color w:val="auto"/>
          <w:sz w:val="28"/>
          <w:szCs w:val="28"/>
        </w:rPr>
        <w:t>标明排序。</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（三）定标</w:t>
      </w:r>
    </w:p>
    <w:p>
      <w:pPr>
        <w:snapToGrid w:val="0"/>
        <w:spacing w:line="360" w:lineRule="auto"/>
        <w:jc w:val="left"/>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根据</w:t>
      </w:r>
      <w:r>
        <w:rPr>
          <w:rFonts w:hint="eastAsia" w:asciiTheme="minorEastAsia" w:hAnsiTheme="minorEastAsia" w:eastAsiaTheme="minorEastAsia" w:cstheme="minorEastAsia"/>
          <w:sz w:val="28"/>
          <w:szCs w:val="28"/>
          <w:lang w:eastAsia="zh-CN"/>
        </w:rPr>
        <w:t>评标委员会</w:t>
      </w:r>
      <w:r>
        <w:rPr>
          <w:rFonts w:hint="eastAsia" w:asciiTheme="minorEastAsia" w:hAnsiTheme="minorEastAsia" w:eastAsiaTheme="minorEastAsia" w:cstheme="minorEastAsia"/>
          <w:sz w:val="28"/>
          <w:szCs w:val="28"/>
        </w:rPr>
        <w:t>推荐的中标候选人，</w:t>
      </w:r>
      <w:r>
        <w:rPr>
          <w:rFonts w:hint="eastAsia" w:asciiTheme="minorEastAsia" w:hAnsiTheme="minorEastAsia" w:eastAsiaTheme="minorEastAsia" w:cstheme="minorEastAsia"/>
          <w:sz w:val="28"/>
          <w:szCs w:val="28"/>
          <w:lang w:eastAsia="zh-CN"/>
        </w:rPr>
        <w:t>由招标人</w:t>
      </w:r>
      <w:r>
        <w:rPr>
          <w:rFonts w:hint="eastAsia" w:asciiTheme="minorEastAsia" w:hAnsiTheme="minorEastAsia" w:eastAsiaTheme="minorEastAsia" w:cstheme="minorEastAsia"/>
          <w:sz w:val="28"/>
          <w:szCs w:val="28"/>
        </w:rPr>
        <w:t>确定中标单位，公示</w:t>
      </w:r>
      <w:r>
        <w:rPr>
          <w:rFonts w:hint="eastAsia" w:asciiTheme="minorEastAsia" w:hAnsiTheme="minorEastAsia" w:eastAsiaTheme="minorEastAsia" w:cstheme="minorEastAsia"/>
          <w:sz w:val="28"/>
          <w:szCs w:val="28"/>
          <w:lang w:eastAsia="zh-CN"/>
        </w:rPr>
        <w:t>结束</w:t>
      </w:r>
      <w:r>
        <w:rPr>
          <w:rFonts w:hint="eastAsia" w:asciiTheme="minorEastAsia" w:hAnsiTheme="minorEastAsia" w:eastAsiaTheme="minorEastAsia" w:cstheme="minorEastAsia"/>
          <w:sz w:val="28"/>
          <w:szCs w:val="28"/>
        </w:rPr>
        <w:t>后发出中标通知书。</w:t>
      </w:r>
      <w:r>
        <w:rPr>
          <w:rFonts w:hint="eastAsia" w:ascii="华文仿宋" w:hAnsi="华文仿宋" w:cs="宋体"/>
          <w:color w:val="000000"/>
          <w:sz w:val="28"/>
          <w:szCs w:val="28"/>
        </w:rPr>
        <w:t>如果被推荐的中标候选人放弃中标或者签订合同后出现不能履行合同等问题时，</w:t>
      </w:r>
      <w:r>
        <w:rPr>
          <w:rFonts w:hint="eastAsia" w:ascii="华文仿宋" w:hAnsi="华文仿宋" w:cs="宋体"/>
          <w:color w:val="000000"/>
          <w:sz w:val="28"/>
          <w:szCs w:val="28"/>
          <w:lang w:eastAsia="zh-CN"/>
        </w:rPr>
        <w:t>招标人可以</w:t>
      </w:r>
      <w:r>
        <w:rPr>
          <w:rFonts w:hint="eastAsia" w:ascii="华文仿宋" w:hAnsi="华文仿宋" w:cs="宋体"/>
          <w:color w:val="000000"/>
          <w:sz w:val="28"/>
          <w:szCs w:val="28"/>
        </w:rPr>
        <w:t>根据评标委员会推荐的中标候选人名单依次递补。</w:t>
      </w:r>
    </w:p>
    <w:p>
      <w:pPr>
        <w:snapToGrid w:val="0"/>
        <w:spacing w:line="360" w:lineRule="auto"/>
        <w:jc w:val="left"/>
        <w:rPr>
          <w:rFonts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附件（一）</w:t>
      </w:r>
    </w:p>
    <w:p>
      <w:pPr>
        <w:autoSpaceDE w:val="0"/>
        <w:autoSpaceDN w:val="0"/>
        <w:adjustRightInd w:val="0"/>
        <w:snapToGrid w:val="0"/>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投标</w:t>
      </w:r>
      <w:r>
        <w:rPr>
          <w:rFonts w:hint="eastAsia" w:asciiTheme="minorEastAsia" w:hAnsiTheme="minorEastAsia" w:cstheme="minorEastAsia"/>
          <w:b/>
          <w:bCs/>
          <w:sz w:val="28"/>
          <w:szCs w:val="28"/>
          <w:lang w:eastAsia="zh-CN"/>
        </w:rPr>
        <w:t>报价</w:t>
      </w:r>
      <w:r>
        <w:rPr>
          <w:rFonts w:hint="eastAsia" w:asciiTheme="minorEastAsia" w:hAnsiTheme="minorEastAsia" w:cstheme="minorEastAsia"/>
          <w:b/>
          <w:bCs/>
          <w:sz w:val="28"/>
          <w:szCs w:val="28"/>
        </w:rPr>
        <w:t>函</w:t>
      </w:r>
    </w:p>
    <w:p>
      <w:pPr>
        <w:snapToGrid w:val="0"/>
        <w:spacing w:line="360" w:lineRule="auto"/>
        <w:ind w:left="1663" w:hanging="1663" w:hangingChars="594"/>
        <w:jc w:val="left"/>
        <w:rPr>
          <w:rFonts w:asciiTheme="minorEastAsia" w:hAnsiTheme="minorEastAsia" w:cstheme="minorEastAsia"/>
          <w:sz w:val="28"/>
          <w:szCs w:val="28"/>
        </w:rPr>
      </w:pPr>
      <w:r>
        <w:rPr>
          <w:rFonts w:hint="eastAsia" w:asciiTheme="minorEastAsia" w:hAnsiTheme="minorEastAsia" w:cstheme="minorEastAsia"/>
          <w:sz w:val="28"/>
          <w:szCs w:val="28"/>
          <w:lang w:eastAsia="zh-CN"/>
        </w:rPr>
        <w:t>淮北市相王医药连锁有限公司</w:t>
      </w:r>
      <w:r>
        <w:rPr>
          <w:rFonts w:hint="eastAsia" w:asciiTheme="minorEastAsia" w:hAnsiTheme="minorEastAsia" w:cstheme="minorEastAsia"/>
          <w:sz w:val="28"/>
          <w:szCs w:val="28"/>
        </w:rPr>
        <w:t>：</w:t>
      </w:r>
    </w:p>
    <w:p>
      <w:pPr>
        <w:snapToGrid w:val="0"/>
        <w:ind w:firstLine="560" w:firstLineChars="200"/>
        <w:jc w:val="left"/>
        <w:rPr>
          <w:rFonts w:hint="eastAsia" w:eastAsia="宋体" w:asciiTheme="minorEastAsia" w:hAnsiTheme="minorEastAsia" w:cstheme="minorEastAsia"/>
          <w:sz w:val="28"/>
          <w:szCs w:val="28"/>
        </w:rPr>
      </w:pPr>
      <w:r>
        <w:rPr>
          <w:rFonts w:hint="eastAsia" w:asciiTheme="minorEastAsia" w:hAnsiTheme="minorEastAsia" w:cstheme="minorEastAsia"/>
          <w:sz w:val="28"/>
          <w:szCs w:val="28"/>
        </w:rPr>
        <w:t>1、我们已全面研究了“</w:t>
      </w:r>
      <w:r>
        <w:rPr>
          <w:rFonts w:hint="eastAsia" w:asciiTheme="minorEastAsia" w:hAnsiTheme="minorEastAsia" w:cstheme="minorEastAsia"/>
          <w:sz w:val="28"/>
          <w:szCs w:val="28"/>
          <w:lang w:eastAsia="zh-CN"/>
        </w:rPr>
        <w:t>淮北市相王医药</w:t>
      </w:r>
      <w:r>
        <w:rPr>
          <w:rFonts w:hint="eastAsia" w:asciiTheme="minorEastAsia" w:hAnsiTheme="minorEastAsia" w:cstheme="minorEastAsia"/>
          <w:sz w:val="28"/>
          <w:szCs w:val="28"/>
        </w:rPr>
        <w:t>药品采购招标文件”并熟知招标文件的各项规定，我方同意按招标文件规定的全部条件投标。</w:t>
      </w:r>
      <w:r>
        <w:rPr>
          <w:rFonts w:hint="eastAsia" w:eastAsia="宋体" w:asciiTheme="minorEastAsia" w:hAnsiTheme="minorEastAsia" w:cstheme="minorEastAsia"/>
          <w:sz w:val="28"/>
          <w:szCs w:val="28"/>
        </w:rPr>
        <w:t>投标报价如下：</w:t>
      </w:r>
    </w:p>
    <w:p>
      <w:pPr>
        <w:snapToGrid w:val="0"/>
        <w:ind w:left="-269" w:leftChars="-128" w:firstLine="840" w:firstLineChars="300"/>
        <w:jc w:val="left"/>
        <w:rPr>
          <w:rFonts w:asciiTheme="minorEastAsia" w:hAnsiTheme="minorEastAsia" w:cstheme="minorEastAsia"/>
          <w:sz w:val="28"/>
          <w:szCs w:val="28"/>
        </w:rPr>
      </w:pPr>
      <w:r>
        <w:rPr>
          <w:rFonts w:hint="eastAsia" w:eastAsia="宋体" w:asciiTheme="minorEastAsia" w:hAnsiTheme="minorEastAsia" w:cstheme="minorEastAsia"/>
          <w:sz w:val="28"/>
          <w:szCs w:val="28"/>
        </w:rPr>
        <w:t>投标报价：人民币</w:t>
      </w:r>
      <w:r>
        <w:rPr>
          <w:rFonts w:hint="eastAsia" w:eastAsia="宋体" w:asciiTheme="minorEastAsia" w:hAnsiTheme="minorEastAsia" w:cstheme="minorEastAsia"/>
          <w:sz w:val="28"/>
          <w:szCs w:val="28"/>
          <w:lang w:val="en-US" w:eastAsia="zh-CN"/>
        </w:rPr>
        <w:t xml:space="preserve">      </w:t>
      </w:r>
      <w:r>
        <w:rPr>
          <w:rFonts w:hint="eastAsia" w:eastAsia="宋体" w:asciiTheme="minorEastAsia" w:hAnsiTheme="minorEastAsia" w:cstheme="minorEastAsia"/>
          <w:sz w:val="28"/>
          <w:szCs w:val="28"/>
        </w:rPr>
        <w:t>元（价款大写）</w:t>
      </w:r>
      <w:r>
        <w:rPr>
          <w:rFonts w:hint="eastAsia" w:eastAsia="宋体" w:asciiTheme="minorEastAsia" w:hAnsiTheme="minorEastAsia" w:cstheme="minorEastAsia"/>
          <w:sz w:val="28"/>
          <w:szCs w:val="28"/>
          <w:lang w:eastAsia="zh-CN"/>
        </w:rPr>
        <w:t>。</w:t>
      </w:r>
    </w:p>
    <w:p>
      <w:pPr>
        <w:snapToGrid w:val="0"/>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2、如果你单位接受我们的投标，我们将保证在合同签字盖章后的次日履行合同约定。</w:t>
      </w:r>
    </w:p>
    <w:p>
      <w:pPr>
        <w:snapToGrid w:val="0"/>
        <w:ind w:firstLine="560" w:firstLineChars="200"/>
        <w:jc w:val="left"/>
        <w:rPr>
          <w:rFonts w:asciiTheme="minorEastAsia" w:hAnsiTheme="minorEastAsia" w:cstheme="minorEastAsia"/>
          <w:sz w:val="28"/>
          <w:szCs w:val="28"/>
        </w:rPr>
      </w:pPr>
      <w:r>
        <w:rPr>
          <w:rFonts w:hint="eastAsia" w:ascii="宋体" w:hAnsi="宋体"/>
          <w:sz w:val="28"/>
          <w:szCs w:val="28"/>
        </w:rPr>
        <w:t>3、</w:t>
      </w:r>
      <w:r>
        <w:rPr>
          <w:rFonts w:hint="eastAsia" w:asciiTheme="minorEastAsia" w:hAnsiTheme="minorEastAsia" w:cstheme="minorEastAsia"/>
          <w:sz w:val="28"/>
          <w:szCs w:val="28"/>
        </w:rPr>
        <w:t>我方承诺，</w:t>
      </w:r>
      <w:r>
        <w:rPr>
          <w:rFonts w:hint="eastAsia" w:ascii="宋体" w:hAnsi="宋体" w:cs="宋体"/>
          <w:sz w:val="28"/>
          <w:szCs w:val="28"/>
        </w:rPr>
        <w:t>保证在合同规定的供货期限内提供合格产品并运送至交货地点。</w:t>
      </w:r>
      <w:r>
        <w:rPr>
          <w:rFonts w:hint="eastAsia" w:asciiTheme="minorEastAsia" w:hAnsiTheme="minorEastAsia" w:cstheme="minorEastAsia"/>
          <w:sz w:val="28"/>
          <w:szCs w:val="28"/>
        </w:rPr>
        <w:t>交货地点为</w:t>
      </w:r>
      <w:r>
        <w:rPr>
          <w:rFonts w:hint="eastAsia" w:asciiTheme="minorEastAsia" w:hAnsiTheme="minorEastAsia" w:cstheme="minorEastAsia"/>
          <w:sz w:val="28"/>
          <w:szCs w:val="28"/>
          <w:lang w:eastAsia="zh-CN"/>
        </w:rPr>
        <w:t>淮北市相王医药连锁有限公司仓库</w:t>
      </w:r>
      <w:r>
        <w:rPr>
          <w:rFonts w:hint="eastAsia" w:asciiTheme="minorEastAsia" w:hAnsiTheme="minorEastAsia" w:cstheme="minorEastAsia"/>
          <w:sz w:val="28"/>
          <w:szCs w:val="28"/>
        </w:rPr>
        <w:t>，安徽省淮北市相山北路3号。</w:t>
      </w:r>
    </w:p>
    <w:p>
      <w:pPr>
        <w:snapToGrid w:val="0"/>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、我方承诺，我方一旦中标，将于收到中标通知书后的10日内与贵方签订采购合同。如逾期不派代表签约，投标保证金不予退还，并视为我方自动放弃中标资格。</w:t>
      </w:r>
    </w:p>
    <w:p>
      <w:pPr>
        <w:snapToGrid w:val="0"/>
        <w:ind w:firstLine="560" w:firstLineChars="200"/>
        <w:jc w:val="left"/>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、我方理解，如我方未中标，贵方有权不作任何解释。</w:t>
      </w:r>
    </w:p>
    <w:p>
      <w:pPr>
        <w:snapToGrid w:val="0"/>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本投标书在开标后的30日内有效。</w:t>
      </w:r>
      <w:r>
        <w:rPr>
          <w:rFonts w:hint="eastAsia" w:ascii="宋体" w:hAnsi="宋体"/>
          <w:sz w:val="28"/>
          <w:szCs w:val="28"/>
        </w:rPr>
        <w:t>在合同书正式签署生效之前，本投标文件</w:t>
      </w:r>
      <w:r>
        <w:rPr>
          <w:rFonts w:ascii="宋体" w:hAnsi="宋体"/>
          <w:sz w:val="28"/>
          <w:szCs w:val="28"/>
        </w:rPr>
        <w:t>(</w:t>
      </w:r>
      <w:r>
        <w:rPr>
          <w:rFonts w:hint="eastAsia" w:ascii="宋体" w:hAnsi="宋体"/>
          <w:sz w:val="28"/>
          <w:szCs w:val="28"/>
        </w:rPr>
        <w:t>与招标文件有抵触的内容除外</w:t>
      </w:r>
      <w:r>
        <w:rPr>
          <w:rFonts w:ascii="宋体" w:hAnsi="宋体"/>
          <w:sz w:val="28"/>
          <w:szCs w:val="28"/>
        </w:rPr>
        <w:t>)</w:t>
      </w:r>
      <w:r>
        <w:rPr>
          <w:rFonts w:hint="eastAsia" w:ascii="宋体" w:hAnsi="宋体"/>
          <w:sz w:val="28"/>
          <w:szCs w:val="28"/>
        </w:rPr>
        <w:t>连同你单位的中标通知书将构成我们双方之间共同遵守的文件，对双方具有约束力。</w:t>
      </w:r>
    </w:p>
    <w:p>
      <w:pPr>
        <w:snapToGrid w:val="0"/>
        <w:ind w:firstLine="560" w:firstLineChars="200"/>
        <w:jc w:val="left"/>
        <w:rPr>
          <w:rFonts w:ascii="宋体" w:hAnsi="宋体"/>
          <w:sz w:val="28"/>
          <w:szCs w:val="28"/>
        </w:rPr>
      </w:pPr>
    </w:p>
    <w:p>
      <w:pPr>
        <w:pStyle w:val="2"/>
        <w:spacing w:line="500" w:lineRule="exact"/>
        <w:ind w:left="0"/>
        <w:jc w:val="left"/>
        <w:rPr>
          <w:rFonts w:ascii="宋体" w:hAnsi="宋体"/>
          <w:sz w:val="28"/>
          <w:szCs w:val="28"/>
        </w:rPr>
      </w:pPr>
      <w:r>
        <w:rPr>
          <w:rFonts w:hint="eastAsia" w:ascii="宋体" w:hAnsi="宋体"/>
          <w:sz w:val="28"/>
          <w:szCs w:val="28"/>
        </w:rPr>
        <w:t>投标人</w:t>
      </w:r>
      <w:r>
        <w:rPr>
          <w:rFonts w:ascii="宋体" w:hAnsi="宋体"/>
          <w:sz w:val="28"/>
          <w:szCs w:val="28"/>
        </w:rPr>
        <w:t>(</w:t>
      </w:r>
      <w:r>
        <w:rPr>
          <w:rFonts w:hint="eastAsia" w:ascii="宋体" w:hAnsi="宋体"/>
          <w:sz w:val="28"/>
          <w:szCs w:val="28"/>
        </w:rPr>
        <w:t>公章</w:t>
      </w:r>
      <w:r>
        <w:rPr>
          <w:rFonts w:ascii="宋体" w:hAnsi="宋体"/>
          <w:sz w:val="28"/>
          <w:szCs w:val="28"/>
        </w:rPr>
        <w:t>)</w:t>
      </w:r>
      <w:r>
        <w:rPr>
          <w:rFonts w:hint="eastAsia" w:ascii="宋体" w:hAnsi="宋体"/>
          <w:sz w:val="28"/>
          <w:szCs w:val="28"/>
        </w:rPr>
        <w:t>：</w:t>
      </w:r>
      <w:r>
        <w:rPr>
          <w:rFonts w:ascii="宋体" w:hAnsi="宋体"/>
          <w:sz w:val="28"/>
          <w:szCs w:val="28"/>
          <w:u w:val="single"/>
        </w:rPr>
        <w:t xml:space="preserve">                      </w:t>
      </w:r>
      <w:r>
        <w:rPr>
          <w:rFonts w:ascii="宋体" w:hAnsi="宋体"/>
          <w:sz w:val="28"/>
          <w:szCs w:val="28"/>
        </w:rPr>
        <w:t xml:space="preserve"> </w:t>
      </w:r>
    </w:p>
    <w:p>
      <w:pPr>
        <w:pStyle w:val="2"/>
        <w:spacing w:line="500" w:lineRule="exact"/>
        <w:ind w:left="0"/>
        <w:jc w:val="left"/>
        <w:rPr>
          <w:rFonts w:ascii="宋体"/>
          <w:sz w:val="28"/>
          <w:szCs w:val="28"/>
        </w:rPr>
      </w:pPr>
      <w:r>
        <w:rPr>
          <w:rFonts w:hint="eastAsia" w:ascii="宋体" w:hAnsi="宋体"/>
          <w:sz w:val="28"/>
          <w:szCs w:val="28"/>
        </w:rPr>
        <w:t>法定代表人</w:t>
      </w:r>
      <w:r>
        <w:rPr>
          <w:rFonts w:ascii="宋体" w:hAnsi="宋体"/>
          <w:sz w:val="28"/>
          <w:szCs w:val="28"/>
        </w:rPr>
        <w:t>(</w:t>
      </w:r>
      <w:r>
        <w:rPr>
          <w:rFonts w:hint="eastAsia" w:ascii="宋体" w:hAnsi="宋体"/>
          <w:sz w:val="28"/>
          <w:szCs w:val="28"/>
        </w:rPr>
        <w:t>签字</w:t>
      </w:r>
      <w:r>
        <w:rPr>
          <w:rFonts w:ascii="宋体" w:hAnsi="宋体"/>
          <w:sz w:val="28"/>
          <w:szCs w:val="28"/>
        </w:rPr>
        <w:t xml:space="preserve">) </w:t>
      </w:r>
      <w:r>
        <w:rPr>
          <w:rFonts w:hint="eastAsia" w:ascii="宋体" w:hAnsi="宋体"/>
          <w:sz w:val="28"/>
          <w:szCs w:val="28"/>
        </w:rPr>
        <w:t>：</w:t>
      </w:r>
      <w:r>
        <w:rPr>
          <w:rFonts w:ascii="宋体" w:hAnsi="宋体"/>
          <w:sz w:val="28"/>
          <w:szCs w:val="28"/>
          <w:u w:val="single"/>
        </w:rPr>
        <w:t xml:space="preserve">             </w:t>
      </w:r>
    </w:p>
    <w:p>
      <w:pPr>
        <w:pStyle w:val="2"/>
        <w:spacing w:line="500" w:lineRule="exact"/>
        <w:ind w:left="0"/>
        <w:jc w:val="left"/>
        <w:rPr>
          <w:rFonts w:ascii="宋体" w:hAnsi="宋体"/>
          <w:sz w:val="28"/>
          <w:szCs w:val="28"/>
        </w:rPr>
      </w:pPr>
      <w:r>
        <w:rPr>
          <w:rFonts w:hint="eastAsia" w:ascii="宋体" w:hAnsi="宋体"/>
          <w:sz w:val="28"/>
          <w:szCs w:val="28"/>
        </w:rPr>
        <w:t>联系人：</w:t>
      </w:r>
      <w:r>
        <w:rPr>
          <w:rFonts w:ascii="宋体" w:hAnsi="宋体"/>
          <w:sz w:val="28"/>
          <w:szCs w:val="28"/>
          <w:u w:val="single"/>
        </w:rPr>
        <w:t xml:space="preserve">                  </w:t>
      </w:r>
      <w:r>
        <w:rPr>
          <w:rFonts w:ascii="宋体" w:hAnsi="宋体"/>
          <w:sz w:val="28"/>
          <w:szCs w:val="28"/>
        </w:rPr>
        <w:t xml:space="preserve"> </w:t>
      </w:r>
    </w:p>
    <w:p>
      <w:pPr>
        <w:pStyle w:val="2"/>
        <w:spacing w:line="500" w:lineRule="exact"/>
        <w:ind w:left="0"/>
        <w:jc w:val="left"/>
        <w:rPr>
          <w:rFonts w:ascii="宋体" w:hAnsi="宋体"/>
          <w:sz w:val="28"/>
          <w:szCs w:val="28"/>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邮</w:t>
      </w:r>
      <w:r>
        <w:rPr>
          <w:rFonts w:ascii="宋体" w:hAnsi="宋体"/>
          <w:sz w:val="28"/>
          <w:szCs w:val="28"/>
        </w:rPr>
        <w:t xml:space="preserve">  </w:t>
      </w:r>
      <w:r>
        <w:rPr>
          <w:rFonts w:hint="eastAsia" w:ascii="宋体" w:hAnsi="宋体"/>
          <w:sz w:val="28"/>
          <w:szCs w:val="28"/>
        </w:rPr>
        <w:t>编：</w:t>
      </w:r>
      <w:r>
        <w:rPr>
          <w:rFonts w:ascii="宋体" w:hAnsi="宋体"/>
          <w:sz w:val="28"/>
          <w:szCs w:val="28"/>
          <w:u w:val="single"/>
        </w:rPr>
        <w:t xml:space="preserve">                </w:t>
      </w:r>
      <w:r>
        <w:rPr>
          <w:rFonts w:ascii="宋体" w:hAnsi="宋体"/>
          <w:sz w:val="28"/>
          <w:szCs w:val="28"/>
        </w:rPr>
        <w:t xml:space="preserve"> </w:t>
      </w:r>
    </w:p>
    <w:p>
      <w:pPr>
        <w:pStyle w:val="2"/>
        <w:spacing w:line="500" w:lineRule="exact"/>
        <w:ind w:left="0"/>
        <w:jc w:val="left"/>
        <w:rPr>
          <w:rFonts w:ascii="宋体" w:hAnsi="宋体"/>
          <w:sz w:val="28"/>
          <w:szCs w:val="28"/>
        </w:rPr>
      </w:pPr>
      <w:r>
        <w:rPr>
          <w:rFonts w:hint="eastAsia" w:ascii="宋体" w:hAnsi="宋体"/>
          <w:sz w:val="28"/>
          <w:szCs w:val="28"/>
        </w:rPr>
        <w:t>电</w:t>
      </w:r>
      <w:r>
        <w:rPr>
          <w:rFonts w:ascii="宋体" w:hAnsi="宋体"/>
          <w:sz w:val="28"/>
          <w:szCs w:val="28"/>
        </w:rPr>
        <w:t xml:space="preserve">    </w:t>
      </w:r>
      <w:r>
        <w:rPr>
          <w:rFonts w:hint="eastAsia" w:ascii="宋体" w:hAnsi="宋体"/>
          <w:sz w:val="28"/>
          <w:szCs w:val="28"/>
        </w:rPr>
        <w:t>话：</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传</w:t>
      </w:r>
      <w:r>
        <w:rPr>
          <w:rFonts w:ascii="宋体" w:hAnsi="宋体"/>
          <w:sz w:val="28"/>
          <w:szCs w:val="28"/>
        </w:rPr>
        <w:t xml:space="preserve">  </w:t>
      </w:r>
      <w:r>
        <w:rPr>
          <w:rFonts w:hint="eastAsia" w:ascii="宋体" w:hAnsi="宋体"/>
          <w:sz w:val="28"/>
          <w:szCs w:val="28"/>
        </w:rPr>
        <w:t>真：</w:t>
      </w:r>
      <w:r>
        <w:rPr>
          <w:rFonts w:ascii="宋体" w:hAnsi="宋体"/>
          <w:b/>
          <w:sz w:val="28"/>
          <w:szCs w:val="28"/>
          <w:u w:val="single"/>
        </w:rPr>
        <w:t xml:space="preserve">                </w:t>
      </w:r>
      <w:r>
        <w:rPr>
          <w:rFonts w:ascii="宋体" w:hAnsi="宋体"/>
          <w:sz w:val="28"/>
          <w:szCs w:val="28"/>
          <w:u w:val="single"/>
        </w:rPr>
        <w:t xml:space="preserve"> </w:t>
      </w:r>
      <w:r>
        <w:rPr>
          <w:rFonts w:ascii="宋体" w:hAnsi="宋体"/>
          <w:sz w:val="28"/>
          <w:szCs w:val="28"/>
        </w:rPr>
        <w:t xml:space="preserve"> </w:t>
      </w:r>
    </w:p>
    <w:p>
      <w:pPr>
        <w:pStyle w:val="2"/>
        <w:spacing w:line="500" w:lineRule="exact"/>
        <w:ind w:left="0"/>
        <w:jc w:val="left"/>
        <w:rPr>
          <w:rFonts w:ascii="宋体" w:hAnsi="宋体"/>
          <w:sz w:val="28"/>
          <w:szCs w:val="28"/>
          <w:u w:val="single"/>
        </w:rPr>
      </w:pPr>
      <w:r>
        <w:rPr>
          <w:rFonts w:hint="eastAsia" w:ascii="宋体" w:hAnsi="宋体"/>
          <w:sz w:val="28"/>
          <w:szCs w:val="28"/>
        </w:rPr>
        <w:t>开户银行：</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帐</w:t>
      </w:r>
      <w:r>
        <w:rPr>
          <w:rFonts w:ascii="宋体" w:hAnsi="宋体"/>
          <w:sz w:val="28"/>
          <w:szCs w:val="28"/>
        </w:rPr>
        <w:t xml:space="preserve">  </w:t>
      </w:r>
      <w:r>
        <w:rPr>
          <w:rFonts w:hint="eastAsia" w:ascii="宋体" w:hAnsi="宋体"/>
          <w:sz w:val="28"/>
          <w:szCs w:val="28"/>
        </w:rPr>
        <w:t>号：</w:t>
      </w:r>
      <w:r>
        <w:rPr>
          <w:rFonts w:ascii="宋体" w:hAnsi="宋体"/>
          <w:sz w:val="28"/>
          <w:szCs w:val="28"/>
          <w:u w:val="single"/>
        </w:rPr>
        <w:t xml:space="preserve">             </w:t>
      </w:r>
    </w:p>
    <w:p>
      <w:pPr>
        <w:autoSpaceDE w:val="0"/>
        <w:autoSpaceDN w:val="0"/>
        <w:adjustRightInd w:val="0"/>
        <w:snapToGrid w:val="0"/>
        <w:spacing w:line="360" w:lineRule="auto"/>
        <w:jc w:val="left"/>
        <w:rPr>
          <w:rFonts w:ascii="宋体" w:hAnsi="宋体"/>
          <w:sz w:val="28"/>
          <w:szCs w:val="28"/>
        </w:rPr>
      </w:pPr>
      <w:r>
        <w:rPr>
          <w:rFonts w:hint="eastAsia" w:ascii="宋体" w:hAnsi="宋体"/>
          <w:sz w:val="28"/>
          <w:szCs w:val="28"/>
        </w:rPr>
        <w:t>公司电子邮箱：</w:t>
      </w:r>
      <w:r>
        <w:rPr>
          <w:rFonts w:ascii="宋体" w:hAnsi="宋体"/>
          <w:sz w:val="28"/>
          <w:szCs w:val="28"/>
          <w:u w:val="single"/>
        </w:rPr>
        <w:t xml:space="preserve">                </w:t>
      </w:r>
      <w:r>
        <w:rPr>
          <w:rFonts w:ascii="宋体" w:hAnsi="宋体"/>
          <w:sz w:val="28"/>
          <w:szCs w:val="28"/>
        </w:rPr>
        <w:t xml:space="preserve"> </w:t>
      </w:r>
    </w:p>
    <w:p>
      <w:pPr>
        <w:autoSpaceDE w:val="0"/>
        <w:autoSpaceDN w:val="0"/>
        <w:adjustRightInd w:val="0"/>
        <w:snapToGrid w:val="0"/>
        <w:spacing w:line="360" w:lineRule="auto"/>
        <w:jc w:val="right"/>
        <w:rPr>
          <w:rFonts w:asciiTheme="minorEastAsia" w:hAnsiTheme="minorEastAsia" w:cstheme="minorEastAsia"/>
          <w:b/>
          <w:bCs/>
          <w:sz w:val="28"/>
          <w:szCs w:val="28"/>
        </w:rPr>
      </w:pP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附件（二）</w:t>
      </w:r>
    </w:p>
    <w:p>
      <w:pPr>
        <w:snapToGrid w:val="0"/>
        <w:spacing w:line="360" w:lineRule="auto"/>
        <w:jc w:val="left"/>
        <w:rPr>
          <w:rFonts w:hint="eastAsia" w:asciiTheme="minorEastAsia" w:hAnsiTheme="minorEastAsia" w:cstheme="minorEastAsia"/>
          <w:b/>
          <w:bCs/>
          <w:sz w:val="28"/>
          <w:szCs w:val="28"/>
        </w:rPr>
      </w:pPr>
    </w:p>
    <w:p>
      <w:pPr>
        <w:snapToGrid w:val="0"/>
        <w:spacing w:line="360" w:lineRule="auto"/>
        <w:jc w:val="center"/>
        <w:rPr>
          <w:rFonts w:hint="default"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eastAsia="zh-CN"/>
        </w:rPr>
        <w:t>投标报价清单</w:t>
      </w:r>
      <w:r>
        <w:rPr>
          <w:rFonts w:hint="eastAsia" w:asciiTheme="minorEastAsia" w:hAnsiTheme="minorEastAsia" w:cstheme="minorEastAsia"/>
          <w:b/>
          <w:bCs/>
          <w:sz w:val="28"/>
          <w:szCs w:val="28"/>
          <w:lang w:val="en-US" w:eastAsia="zh-CN"/>
        </w:rPr>
        <w:t>A</w:t>
      </w:r>
    </w:p>
    <w:tbl>
      <w:tblPr>
        <w:tblStyle w:val="7"/>
        <w:tblpPr w:leftFromText="180" w:rightFromText="180" w:vertAnchor="text" w:horzAnchor="page" w:tblpX="882" w:tblpY="577"/>
        <w:tblOverlap w:val="never"/>
        <w:tblW w:w="106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77"/>
        <w:gridCol w:w="1909"/>
        <w:gridCol w:w="1637"/>
        <w:gridCol w:w="886"/>
        <w:gridCol w:w="1091"/>
        <w:gridCol w:w="1268"/>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9" w:hRule="atLeast"/>
        </w:trPr>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品名</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厂家</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数量</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投标单价（元）</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投标合价（元）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trPr>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他克莫司胶囊（赛福开）</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1mg*50s</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中美华东制药</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700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8" w:hRule="atLeast"/>
        </w:trPr>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他克莫司胶囊（赛福开）</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0.5mg*50s</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中美华东制药</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trPr>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吗替麦考酚酯分散片（赛可平）</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0.25g*10片*4板</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中美华东制药</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1500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trPr>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环孢素软胶囊（新赛斯平）</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10mg*10粒*5板</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中美华东制药</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trPr>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环孢素软胶囊（新赛斯平）</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25mg*10粒*5板</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中美华东制药</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trPr>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环孢素软胶囊（新赛斯平）</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50mg*10粒*5板</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中美华东制药</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9" w:hRule="atLeast"/>
        </w:trPr>
        <w:tc>
          <w:tcPr>
            <w:tcW w:w="93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合计</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pPr>
        <w:rPr>
          <w:rFonts w:hint="eastAsia" w:eastAsiaTheme="minorEastAsia"/>
          <w:lang w:eastAsia="zh-CN"/>
        </w:rPr>
      </w:pPr>
    </w:p>
    <w:p>
      <w:pPr>
        <w:rPr>
          <w:rFonts w:ascii="Calibri" w:hAnsi="Calibri"/>
          <w:sz w:val="24"/>
        </w:rPr>
      </w:pPr>
    </w:p>
    <w:p>
      <w:pPr>
        <w:jc w:val="left"/>
        <w:rPr>
          <w:rFonts w:hint="eastAsia" w:asciiTheme="minorEastAsia" w:hAnsiTheme="minorEastAsia" w:cstheme="minorEastAsia"/>
          <w:b/>
          <w:bCs/>
          <w:sz w:val="28"/>
          <w:szCs w:val="28"/>
        </w:rPr>
      </w:pPr>
    </w:p>
    <w:p>
      <w:pPr>
        <w:jc w:val="left"/>
        <w:rPr>
          <w:rFonts w:hint="eastAsia" w:asciiTheme="minorEastAsia" w:hAnsiTheme="minorEastAsia" w:cstheme="minorEastAsia"/>
          <w:b/>
          <w:bCs/>
          <w:sz w:val="28"/>
          <w:szCs w:val="28"/>
        </w:rPr>
      </w:pPr>
    </w:p>
    <w:p>
      <w:pPr>
        <w:jc w:val="left"/>
        <w:rPr>
          <w:rFonts w:hint="eastAsia" w:asciiTheme="minorEastAsia" w:hAnsiTheme="minorEastAsia" w:cstheme="minorEastAsia"/>
          <w:b/>
          <w:bCs/>
          <w:sz w:val="28"/>
          <w:szCs w:val="28"/>
        </w:rPr>
      </w:pPr>
    </w:p>
    <w:p>
      <w:pPr>
        <w:jc w:val="left"/>
        <w:rPr>
          <w:rFonts w:hint="eastAsia" w:asciiTheme="minorEastAsia" w:hAnsiTheme="minorEastAsia" w:cstheme="minorEastAsia"/>
          <w:b/>
          <w:bCs/>
          <w:sz w:val="28"/>
          <w:szCs w:val="28"/>
        </w:rPr>
      </w:pPr>
    </w:p>
    <w:p>
      <w:pPr>
        <w:jc w:val="left"/>
        <w:rPr>
          <w:rFonts w:hint="eastAsia" w:asciiTheme="minorEastAsia" w:hAnsiTheme="minorEastAsia" w:cstheme="minorEastAsia"/>
          <w:b/>
          <w:bCs/>
          <w:sz w:val="28"/>
          <w:szCs w:val="28"/>
        </w:rPr>
      </w:pPr>
    </w:p>
    <w:p>
      <w:pPr>
        <w:jc w:val="left"/>
        <w:rPr>
          <w:rFonts w:hint="eastAsia" w:asciiTheme="minorEastAsia" w:hAnsiTheme="minorEastAsia" w:cstheme="minorEastAsia"/>
          <w:b/>
          <w:bCs/>
          <w:sz w:val="28"/>
          <w:szCs w:val="28"/>
        </w:rPr>
      </w:pPr>
    </w:p>
    <w:p>
      <w:pPr>
        <w:jc w:val="left"/>
        <w:rPr>
          <w:rFonts w:hint="eastAsia" w:asciiTheme="minorEastAsia" w:hAnsiTheme="minorEastAsia" w:cstheme="minorEastAsia"/>
          <w:b/>
          <w:bCs/>
          <w:sz w:val="28"/>
          <w:szCs w:val="28"/>
        </w:rPr>
      </w:pPr>
    </w:p>
    <w:p>
      <w:pPr>
        <w:jc w:val="left"/>
        <w:rPr>
          <w:rFonts w:hint="eastAsia" w:asciiTheme="minorEastAsia" w:hAnsiTheme="minorEastAsia" w:cstheme="minorEastAsia"/>
          <w:b/>
          <w:bCs/>
          <w:sz w:val="28"/>
          <w:szCs w:val="28"/>
        </w:rPr>
      </w:pPr>
    </w:p>
    <w:p>
      <w:pPr>
        <w:jc w:val="left"/>
        <w:rPr>
          <w:rFonts w:hint="eastAsia" w:asciiTheme="minorEastAsia" w:hAnsiTheme="minorEastAsia" w:cstheme="minorEastAsia"/>
          <w:b/>
          <w:bCs/>
          <w:sz w:val="28"/>
          <w:szCs w:val="28"/>
        </w:rPr>
      </w:pPr>
    </w:p>
    <w:p>
      <w:pPr>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w:t>
      </w:r>
      <w:r>
        <w:rPr>
          <w:rFonts w:hint="eastAsia" w:asciiTheme="minorEastAsia" w:hAnsiTheme="minorEastAsia" w:cstheme="minorEastAsia"/>
          <w:b/>
          <w:bCs/>
          <w:sz w:val="28"/>
          <w:szCs w:val="28"/>
          <w:lang w:eastAsia="zh-CN"/>
        </w:rPr>
        <w:t>三</w:t>
      </w:r>
      <w:r>
        <w:rPr>
          <w:rFonts w:hint="eastAsia" w:asciiTheme="minorEastAsia" w:hAnsiTheme="minorEastAsia" w:cstheme="minorEastAsia"/>
          <w:b/>
          <w:bCs/>
          <w:sz w:val="28"/>
          <w:szCs w:val="28"/>
        </w:rPr>
        <w:t>）</w:t>
      </w:r>
    </w:p>
    <w:p>
      <w:pPr>
        <w:snapToGrid w:val="0"/>
        <w:spacing w:line="360" w:lineRule="auto"/>
        <w:jc w:val="center"/>
        <w:rPr>
          <w:rFonts w:hint="default"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eastAsia="zh-CN"/>
        </w:rPr>
        <w:t>投标报价清单</w:t>
      </w:r>
      <w:r>
        <w:rPr>
          <w:rFonts w:hint="eastAsia" w:asciiTheme="minorEastAsia" w:hAnsiTheme="minorEastAsia" w:cstheme="minorEastAsia"/>
          <w:b/>
          <w:bCs/>
          <w:sz w:val="28"/>
          <w:szCs w:val="28"/>
          <w:lang w:val="en-US" w:eastAsia="zh-CN"/>
        </w:rPr>
        <w:t>B</w:t>
      </w:r>
    </w:p>
    <w:p>
      <w:pPr>
        <w:jc w:val="center"/>
        <w:rPr>
          <w:rFonts w:ascii="Calibri" w:hAnsi="Calibri"/>
          <w:sz w:val="28"/>
        </w:rPr>
      </w:pPr>
    </w:p>
    <w:tbl>
      <w:tblPr>
        <w:tblStyle w:val="7"/>
        <w:tblpPr w:leftFromText="180" w:rightFromText="180" w:vertAnchor="text" w:horzAnchor="page" w:tblpXSpec="center" w:tblpY="577"/>
        <w:tblOverlap w:val="never"/>
        <w:tblW w:w="104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719"/>
        <w:gridCol w:w="1800"/>
        <w:gridCol w:w="1664"/>
        <w:gridCol w:w="1023"/>
        <w:gridCol w:w="1077"/>
        <w:gridCol w:w="1050"/>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9" w:hRule="atLeast"/>
          <w:jc w:val="center"/>
        </w:trPr>
        <w:tc>
          <w:tcPr>
            <w:tcW w:w="2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品名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厂家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投标单价（元）</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投标合价（元）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8" w:hRule="atLeast"/>
          <w:jc w:val="center"/>
        </w:trPr>
        <w:tc>
          <w:tcPr>
            <w:tcW w:w="2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他克莫司胶囊（普乐可复）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1mg*50s</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安斯泰来制药</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jc w:val="center"/>
        </w:trPr>
        <w:tc>
          <w:tcPr>
            <w:tcW w:w="2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他克莫司胶囊（普乐可复）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0.5mg*50s</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安斯泰来制药</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1" w:hRule="atLeast"/>
          <w:jc w:val="center"/>
        </w:trPr>
        <w:tc>
          <w:tcPr>
            <w:tcW w:w="93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合计</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tabs>
          <w:tab w:val="left" w:pos="905"/>
        </w:tabs>
        <w:jc w:val="both"/>
        <w:rPr>
          <w:rFonts w:hint="eastAsia" w:ascii="Calibri" w:hAnsi="Calibri" w:eastAsiaTheme="minorEastAsia"/>
          <w:sz w:val="28"/>
          <w:lang w:eastAsia="zh-CN"/>
        </w:rPr>
      </w:pPr>
    </w:p>
    <w:p>
      <w:pPr>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w:t>
      </w:r>
      <w:r>
        <w:rPr>
          <w:rFonts w:hint="eastAsia" w:asciiTheme="minorEastAsia" w:hAnsiTheme="minorEastAsia" w:cstheme="minorEastAsia"/>
          <w:b/>
          <w:bCs/>
          <w:sz w:val="28"/>
          <w:szCs w:val="28"/>
          <w:lang w:eastAsia="zh-CN"/>
        </w:rPr>
        <w:t>四</w:t>
      </w:r>
      <w:r>
        <w:rPr>
          <w:rFonts w:hint="eastAsia" w:asciiTheme="minorEastAsia" w:hAnsiTheme="minorEastAsia" w:cstheme="minorEastAsia"/>
          <w:b/>
          <w:bCs/>
          <w:sz w:val="28"/>
          <w:szCs w:val="28"/>
        </w:rPr>
        <w:t>）</w:t>
      </w:r>
    </w:p>
    <w:p>
      <w:pPr>
        <w:snapToGrid w:val="0"/>
        <w:spacing w:line="360" w:lineRule="auto"/>
        <w:jc w:val="center"/>
        <w:rPr>
          <w:rFonts w:ascii="Calibri" w:hAnsi="Calibri"/>
          <w:sz w:val="28"/>
        </w:rPr>
      </w:pPr>
      <w:r>
        <w:rPr>
          <w:rFonts w:hint="eastAsia" w:asciiTheme="minorEastAsia" w:hAnsiTheme="minorEastAsia" w:cstheme="minorEastAsia"/>
          <w:b/>
          <w:bCs/>
          <w:sz w:val="28"/>
          <w:szCs w:val="28"/>
          <w:lang w:eastAsia="zh-CN"/>
        </w:rPr>
        <w:t>投标报价清单</w:t>
      </w:r>
      <w:r>
        <w:rPr>
          <w:rFonts w:hint="eastAsia" w:asciiTheme="minorEastAsia" w:hAnsiTheme="minorEastAsia" w:cstheme="minorEastAsia"/>
          <w:b/>
          <w:bCs/>
          <w:sz w:val="28"/>
          <w:szCs w:val="28"/>
          <w:lang w:val="en-US" w:eastAsia="zh-CN"/>
        </w:rPr>
        <w:t>C</w:t>
      </w:r>
    </w:p>
    <w:tbl>
      <w:tblPr>
        <w:tblStyle w:val="7"/>
        <w:tblpPr w:leftFromText="180" w:rightFromText="180" w:vertAnchor="text" w:horzAnchor="page" w:tblpXSpec="center" w:tblpY="577"/>
        <w:tblOverlap w:val="never"/>
        <w:tblW w:w="104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719"/>
        <w:gridCol w:w="1800"/>
        <w:gridCol w:w="1664"/>
        <w:gridCol w:w="1023"/>
        <w:gridCol w:w="1077"/>
        <w:gridCol w:w="1050"/>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9" w:hRule="atLeast"/>
          <w:jc w:val="center"/>
        </w:trPr>
        <w:tc>
          <w:tcPr>
            <w:tcW w:w="2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品名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厂家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投标单价（元）</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投标合价（元）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2" w:hRule="atLeast"/>
          <w:jc w:val="center"/>
        </w:trPr>
        <w:tc>
          <w:tcPr>
            <w:tcW w:w="2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吗替麦考酚酯胶囊（骁悉）</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0.25g*40s</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上海罗氏</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1" w:hRule="atLeast"/>
          <w:jc w:val="center"/>
        </w:trPr>
        <w:tc>
          <w:tcPr>
            <w:tcW w:w="93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合计</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jc w:val="center"/>
        <w:rPr>
          <w:rFonts w:ascii="Calibri" w:hAnsi="Calibri"/>
          <w:sz w:val="28"/>
        </w:rPr>
      </w:pPr>
    </w:p>
    <w:p>
      <w:pPr>
        <w:jc w:val="left"/>
        <w:rPr>
          <w:rFonts w:hint="eastAsia" w:asciiTheme="minorEastAsia" w:hAnsiTheme="minorEastAsia" w:cstheme="minorEastAsia"/>
          <w:b/>
          <w:bCs/>
          <w:sz w:val="28"/>
          <w:szCs w:val="28"/>
          <w:lang w:eastAsia="zh-CN"/>
        </w:rPr>
      </w:pPr>
    </w:p>
    <w:p>
      <w:pPr>
        <w:jc w:val="left"/>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lang w:eastAsia="zh-CN"/>
        </w:rPr>
        <w:t>附件（五）</w:t>
      </w:r>
    </w:p>
    <w:p>
      <w:pPr>
        <w:jc w:val="center"/>
        <w:rPr>
          <w:rFonts w:ascii="Calibri" w:hAnsi="Calibri"/>
          <w:sz w:val="28"/>
        </w:rPr>
      </w:pPr>
      <w:r>
        <w:rPr>
          <w:rFonts w:ascii="Calibri" w:hAnsi="Calibri"/>
          <w:sz w:val="28"/>
        </w:rPr>
        <w:t>法人营业执照</w:t>
      </w:r>
    </w:p>
    <w:p>
      <w:pPr>
        <w:rPr>
          <w:rFonts w:ascii="Calibri" w:hAnsi="Calibri"/>
          <w:sz w:val="24"/>
        </w:rPr>
      </w:pPr>
    </w:p>
    <w:p>
      <w:pPr>
        <w:rPr>
          <w:rFonts w:ascii="Calibri" w:hAnsi="Calibri"/>
          <w:sz w:val="24"/>
        </w:rPr>
      </w:pPr>
    </w:p>
    <w:p>
      <w:pPr>
        <w:jc w:val="left"/>
        <w:rPr>
          <w:rFonts w:ascii="Calibri" w:hAnsi="Calibri"/>
          <w:sz w:val="28"/>
        </w:rPr>
      </w:pPr>
      <w:r>
        <w:rPr>
          <w:rFonts w:hint="eastAsia" w:ascii="Calibri" w:hAnsi="Calibri"/>
          <w:sz w:val="28"/>
          <w:lang w:eastAsia="zh-CN"/>
        </w:rPr>
        <w:t>淮北市相王医药连锁有限公司</w:t>
      </w:r>
      <w:r>
        <w:rPr>
          <w:rFonts w:ascii="Calibri" w:hAnsi="Calibri"/>
          <w:sz w:val="28"/>
        </w:rPr>
        <w:t>：</w:t>
      </w:r>
    </w:p>
    <w:p>
      <w:pPr>
        <w:jc w:val="left"/>
        <w:rPr>
          <w:rFonts w:ascii="Calibri" w:hAnsi="Calibri"/>
          <w:sz w:val="28"/>
        </w:rPr>
      </w:pPr>
    </w:p>
    <w:p>
      <w:pPr>
        <w:jc w:val="left"/>
        <w:rPr>
          <w:rFonts w:ascii="Calibri" w:hAnsi="Calibri"/>
          <w:sz w:val="28"/>
        </w:rPr>
      </w:pPr>
      <w:r>
        <w:rPr>
          <w:rFonts w:ascii="Calibri" w:hAnsi="Calibri"/>
          <w:sz w:val="28"/>
        </w:rPr>
        <w:t>现附上由                                 （签发机关名称）签发的我方法人营业执照副本，该执照经年检，真实有效。</w:t>
      </w:r>
    </w:p>
    <w:p>
      <w:pPr>
        <w:jc w:val="left"/>
        <w:rPr>
          <w:rFonts w:ascii="Calibri" w:hAnsi="Calibri"/>
          <w:sz w:val="28"/>
        </w:rPr>
      </w:pPr>
    </w:p>
    <w:p>
      <w:pPr>
        <w:jc w:val="left"/>
        <w:rPr>
          <w:rFonts w:ascii="Calibri" w:hAnsi="Calibri"/>
          <w:sz w:val="28"/>
        </w:rPr>
      </w:pPr>
    </w:p>
    <w:p>
      <w:pPr>
        <w:jc w:val="left"/>
        <w:rPr>
          <w:rFonts w:ascii="Calibri" w:hAnsi="Calibri"/>
          <w:sz w:val="28"/>
        </w:rPr>
      </w:pPr>
    </w:p>
    <w:p>
      <w:pPr>
        <w:jc w:val="left"/>
        <w:rPr>
          <w:rFonts w:ascii="Calibri" w:hAnsi="Calibri"/>
          <w:sz w:val="28"/>
        </w:rPr>
      </w:pPr>
      <w:r>
        <w:rPr>
          <w:rFonts w:ascii="Calibri" w:hAnsi="Calibri"/>
          <w:sz w:val="28"/>
        </w:rPr>
        <w:t>（注：法人营业执照如提供复印件，需由签发机关加盖证明章或投标人加盖公章。）</w:t>
      </w:r>
    </w:p>
    <w:p>
      <w:pPr>
        <w:autoSpaceDE w:val="0"/>
        <w:autoSpaceDN w:val="0"/>
        <w:adjustRightInd w:val="0"/>
        <w:snapToGrid w:val="0"/>
        <w:spacing w:line="360" w:lineRule="auto"/>
        <w:jc w:val="left"/>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sectPr>
          <w:headerReference r:id="rId3" w:type="default"/>
          <w:footerReference r:id="rId4" w:type="default"/>
          <w:pgSz w:w="11849" w:h="16781"/>
          <w:pgMar w:top="1440" w:right="1803" w:bottom="1440" w:left="1803" w:header="851" w:footer="992" w:gutter="0"/>
          <w:cols w:space="0" w:num="1"/>
          <w:docGrid w:type="lines" w:linePitch="323" w:charSpace="0"/>
        </w:sectPr>
      </w:pPr>
    </w:p>
    <w:p>
      <w:pPr>
        <w:adjustRightInd w:val="0"/>
        <w:snapToGrid w:val="0"/>
        <w:spacing w:line="288" w:lineRule="auto"/>
        <w:jc w:val="left"/>
        <w:rPr>
          <w:rFonts w:ascii="Calibri" w:hAnsi="Calibri"/>
          <w:b/>
          <w:bCs/>
          <w:sz w:val="28"/>
        </w:rPr>
      </w:pPr>
      <w:r>
        <w:rPr>
          <w:rFonts w:hint="eastAsia" w:ascii="Calibri" w:hAnsi="Calibri"/>
          <w:b/>
          <w:bCs/>
          <w:sz w:val="28"/>
        </w:rPr>
        <w:t>附件（</w:t>
      </w:r>
      <w:r>
        <w:rPr>
          <w:rFonts w:hint="eastAsia" w:ascii="Calibri" w:hAnsi="Calibri"/>
          <w:b/>
          <w:bCs/>
          <w:sz w:val="28"/>
          <w:lang w:eastAsia="zh-CN"/>
        </w:rPr>
        <w:t>六</w:t>
      </w:r>
      <w:r>
        <w:rPr>
          <w:rFonts w:hint="eastAsia" w:ascii="Calibri" w:hAnsi="Calibri"/>
          <w:b/>
          <w:bCs/>
          <w:sz w:val="28"/>
        </w:rPr>
        <w:t>）</w:t>
      </w:r>
    </w:p>
    <w:p>
      <w:pPr>
        <w:jc w:val="center"/>
        <w:rPr>
          <w:rFonts w:ascii="Calibri" w:hAnsi="Calibri"/>
          <w:sz w:val="28"/>
        </w:rPr>
      </w:pPr>
      <w:r>
        <w:rPr>
          <w:rFonts w:hint="eastAsia" w:ascii="Calibri" w:hAnsi="Calibri"/>
          <w:sz w:val="28"/>
        </w:rPr>
        <w:t>承诺函</w:t>
      </w:r>
    </w:p>
    <w:p>
      <w:pPr>
        <w:jc w:val="left"/>
        <w:rPr>
          <w:rFonts w:ascii="Calibri" w:hAnsi="Calibri"/>
          <w:sz w:val="28"/>
        </w:rPr>
      </w:pPr>
      <w:bookmarkStart w:id="0" w:name="_Toc530255538"/>
      <w:r>
        <w:rPr>
          <w:rFonts w:hint="eastAsia" w:ascii="Calibri" w:hAnsi="Calibri"/>
          <w:sz w:val="28"/>
        </w:rPr>
        <w:t>我公司郑重承诺，在经营活动中没有以下不良行为记录：</w:t>
      </w:r>
      <w:bookmarkEnd w:id="0"/>
    </w:p>
    <w:p>
      <w:pPr>
        <w:jc w:val="left"/>
        <w:rPr>
          <w:rFonts w:ascii="Calibri" w:hAnsi="Calibri"/>
          <w:sz w:val="28"/>
        </w:rPr>
      </w:pPr>
      <w:r>
        <w:rPr>
          <w:rFonts w:hint="eastAsia" w:ascii="Calibri" w:hAnsi="Calibri"/>
          <w:sz w:val="28"/>
        </w:rPr>
        <w:t>1、被人民法院列入失信被执行人的；</w:t>
      </w:r>
    </w:p>
    <w:p>
      <w:pPr>
        <w:jc w:val="left"/>
        <w:rPr>
          <w:rFonts w:ascii="Calibri" w:hAnsi="Calibri"/>
          <w:sz w:val="28"/>
        </w:rPr>
      </w:pPr>
      <w:r>
        <w:rPr>
          <w:rFonts w:hint="eastAsia" w:ascii="Calibri" w:hAnsi="Calibri"/>
          <w:sz w:val="28"/>
        </w:rPr>
        <w:t>2、被工商行政管理部门列入企业经营异常名录的；</w:t>
      </w:r>
    </w:p>
    <w:p>
      <w:pPr>
        <w:jc w:val="left"/>
        <w:rPr>
          <w:rFonts w:ascii="Calibri" w:hAnsi="Calibri"/>
          <w:sz w:val="28"/>
        </w:rPr>
      </w:pPr>
      <w:r>
        <w:rPr>
          <w:rFonts w:hint="eastAsia" w:ascii="Calibri" w:hAnsi="Calibri"/>
          <w:sz w:val="28"/>
        </w:rPr>
        <w:t>3、被税务部门列入重大税收违法案件当事人名单的；</w:t>
      </w:r>
    </w:p>
    <w:p>
      <w:pPr>
        <w:ind w:left="280" w:hanging="280" w:hangingChars="100"/>
        <w:jc w:val="left"/>
        <w:rPr>
          <w:rFonts w:ascii="Calibri" w:hAnsi="Calibri"/>
          <w:sz w:val="28"/>
        </w:rPr>
      </w:pPr>
      <w:r>
        <w:rPr>
          <w:rFonts w:hint="eastAsia" w:ascii="Calibri" w:hAnsi="Calibri"/>
          <w:sz w:val="28"/>
        </w:rPr>
        <w:t>4、被政府采购监管部门列入政府采购严重违法失信行为记录名单的。</w:t>
      </w:r>
    </w:p>
    <w:p>
      <w:pPr>
        <w:jc w:val="left"/>
        <w:rPr>
          <w:rFonts w:ascii="Calibri" w:hAnsi="Calibri"/>
          <w:sz w:val="28"/>
        </w:rPr>
      </w:pPr>
    </w:p>
    <w:p>
      <w:pPr>
        <w:jc w:val="left"/>
        <w:rPr>
          <w:rFonts w:ascii="Calibri" w:hAnsi="Calibri"/>
          <w:sz w:val="28"/>
        </w:rPr>
      </w:pPr>
      <w:r>
        <w:rPr>
          <w:rFonts w:hint="eastAsia" w:ascii="Calibri" w:hAnsi="Calibri"/>
          <w:sz w:val="28"/>
        </w:rPr>
        <w:t>投标人：        （盖公章）</w:t>
      </w:r>
    </w:p>
    <w:p>
      <w:pPr>
        <w:jc w:val="left"/>
        <w:rPr>
          <w:rFonts w:ascii="Calibri" w:hAnsi="Calibri"/>
          <w:sz w:val="28"/>
        </w:rPr>
      </w:pPr>
      <w:r>
        <w:rPr>
          <w:rFonts w:hint="eastAsia" w:ascii="Calibri" w:hAnsi="Calibri"/>
          <w:sz w:val="28"/>
        </w:rPr>
        <w:t>法定代表人或其委托代理人：  （签字或盖章）</w:t>
      </w:r>
    </w:p>
    <w:p>
      <w:pPr>
        <w:jc w:val="left"/>
        <w:rPr>
          <w:rFonts w:ascii="Calibri" w:hAnsi="Calibri"/>
          <w:sz w:val="28"/>
        </w:rPr>
      </w:pPr>
    </w:p>
    <w:p>
      <w:pPr>
        <w:jc w:val="left"/>
        <w:rPr>
          <w:rFonts w:ascii="Calibri" w:hAnsi="Calibri"/>
          <w:sz w:val="28"/>
        </w:rPr>
      </w:pPr>
      <w:r>
        <w:rPr>
          <w:rFonts w:hint="eastAsia" w:ascii="Calibri" w:hAnsi="Calibri"/>
          <w:sz w:val="28"/>
        </w:rPr>
        <w:t>时 间：      年    月    日</w:t>
      </w:r>
    </w:p>
    <w:p>
      <w:pPr>
        <w:jc w:val="left"/>
        <w:rPr>
          <w:rFonts w:ascii="Calibri" w:hAnsi="Calibri"/>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jc w:val="left"/>
        <w:rPr>
          <w:rFonts w:ascii="Calibri" w:hAnsi="Calibri"/>
          <w:b/>
          <w:bCs/>
          <w:sz w:val="28"/>
        </w:rPr>
      </w:pPr>
    </w:p>
    <w:p>
      <w:pPr>
        <w:adjustRightInd w:val="0"/>
        <w:snapToGrid w:val="0"/>
        <w:spacing w:line="288" w:lineRule="auto"/>
        <w:jc w:val="left"/>
        <w:rPr>
          <w:rFonts w:ascii="Calibri" w:hAnsi="Calibri"/>
          <w:b/>
          <w:bCs/>
          <w:sz w:val="28"/>
        </w:rPr>
      </w:pPr>
    </w:p>
    <w:p>
      <w:pPr>
        <w:adjustRightInd w:val="0"/>
        <w:snapToGrid w:val="0"/>
        <w:spacing w:line="288" w:lineRule="auto"/>
        <w:jc w:val="left"/>
        <w:rPr>
          <w:rFonts w:ascii="Calibri" w:hAnsi="Calibri"/>
          <w:b/>
          <w:bCs/>
          <w:sz w:val="28"/>
        </w:rPr>
      </w:pPr>
    </w:p>
    <w:p>
      <w:pPr>
        <w:adjustRightInd w:val="0"/>
        <w:snapToGrid w:val="0"/>
        <w:spacing w:line="288" w:lineRule="auto"/>
        <w:jc w:val="left"/>
        <w:rPr>
          <w:rFonts w:ascii="Calibri" w:hAnsi="Calibri"/>
          <w:b/>
          <w:bCs/>
          <w:sz w:val="24"/>
          <w:u w:val="single"/>
        </w:rPr>
      </w:pPr>
      <w:r>
        <w:rPr>
          <w:rFonts w:hint="eastAsia" w:ascii="Calibri" w:hAnsi="Calibri"/>
          <w:b/>
          <w:bCs/>
          <w:sz w:val="28"/>
        </w:rPr>
        <w:t>附件（</w:t>
      </w:r>
      <w:r>
        <w:rPr>
          <w:rFonts w:hint="eastAsia" w:ascii="Calibri" w:hAnsi="Calibri"/>
          <w:b/>
          <w:bCs/>
          <w:sz w:val="28"/>
          <w:lang w:eastAsia="zh-CN"/>
        </w:rPr>
        <w:t>七</w:t>
      </w:r>
      <w:r>
        <w:rPr>
          <w:rFonts w:hint="eastAsia" w:ascii="Calibri" w:hAnsi="Calibri"/>
          <w:b/>
          <w:bCs/>
          <w:sz w:val="28"/>
        </w:rPr>
        <w:t>）</w:t>
      </w:r>
    </w:p>
    <w:p>
      <w:pPr>
        <w:adjustRightInd w:val="0"/>
        <w:snapToGrid w:val="0"/>
        <w:spacing w:line="288" w:lineRule="auto"/>
        <w:ind w:firstLine="480"/>
        <w:jc w:val="left"/>
        <w:rPr>
          <w:rFonts w:ascii="Calibri" w:hAnsi="Calibri"/>
          <w:b/>
          <w:bCs/>
          <w:sz w:val="28"/>
        </w:rPr>
      </w:pPr>
    </w:p>
    <w:p>
      <w:pPr>
        <w:pStyle w:val="2"/>
        <w:spacing w:line="500" w:lineRule="exact"/>
        <w:ind w:left="0"/>
        <w:jc w:val="center"/>
        <w:rPr>
          <w:rFonts w:ascii="宋体" w:hAnsi="宋体" w:eastAsia="宋体"/>
          <w:b/>
          <w:sz w:val="36"/>
          <w:szCs w:val="36"/>
        </w:rPr>
      </w:pPr>
      <w:r>
        <w:rPr>
          <w:rFonts w:hint="eastAsia" w:ascii="宋体" w:hAnsi="宋体" w:eastAsia="宋体"/>
          <w:b/>
          <w:sz w:val="36"/>
          <w:szCs w:val="36"/>
        </w:rPr>
        <w:t>法定代表人身份证明书</w:t>
      </w:r>
    </w:p>
    <w:p>
      <w:pPr>
        <w:pStyle w:val="2"/>
        <w:spacing w:line="500" w:lineRule="exact"/>
        <w:ind w:left="0"/>
        <w:rPr>
          <w:rFonts w:ascii="宋体" w:hAnsi="宋体" w:eastAsia="宋体"/>
          <w:b/>
          <w:sz w:val="28"/>
          <w:szCs w:val="28"/>
        </w:rPr>
      </w:pPr>
      <w:r>
        <w:rPr>
          <w:rFonts w:ascii="宋体" w:hAnsi="宋体" w:eastAsia="宋体"/>
          <w:sz w:val="28"/>
          <w:szCs w:val="28"/>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单位名称：</w:t>
      </w:r>
      <w:r>
        <w:rPr>
          <w:rFonts w:ascii="宋体" w:hAnsi="宋体"/>
          <w:sz w:val="28"/>
          <w:szCs w:val="28"/>
          <w:u w:val="single"/>
        </w:rPr>
        <w:t xml:space="preserve">                                               </w:t>
      </w:r>
      <w:r>
        <w:rPr>
          <w:rFonts w:ascii="宋体" w:hAnsi="宋体"/>
          <w:sz w:val="28"/>
          <w:szCs w:val="28"/>
        </w:rPr>
        <w:t xml:space="preserve">   </w:t>
      </w:r>
    </w:p>
    <w:p>
      <w:pPr>
        <w:spacing w:before="63" w:beforeLines="20" w:after="63" w:afterLines="20" w:line="500" w:lineRule="exact"/>
        <w:ind w:firstLine="610"/>
        <w:rPr>
          <w:rFonts w:ascii="宋体"/>
          <w:sz w:val="28"/>
          <w:szCs w:val="28"/>
          <w:u w:val="single"/>
        </w:rPr>
      </w:pPr>
      <w:r>
        <w:rPr>
          <w:rFonts w:hint="eastAsia" w:ascii="宋体" w:hAnsi="宋体"/>
          <w:sz w:val="28"/>
          <w:szCs w:val="28"/>
        </w:rPr>
        <w:t>单位性质：</w:t>
      </w:r>
      <w:r>
        <w:rPr>
          <w:rFonts w:ascii="宋体" w:hAnsi="宋体"/>
          <w:sz w:val="28"/>
          <w:szCs w:val="28"/>
          <w:u w:val="single"/>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sz w:val="28"/>
          <w:szCs w:val="28"/>
          <w:u w:val="single"/>
        </w:rPr>
        <w:tab/>
      </w:r>
      <w:r>
        <w:rPr>
          <w:rFonts w:ascii="宋体"/>
          <w:sz w:val="28"/>
          <w:szCs w:val="28"/>
          <w:u w:val="single"/>
        </w:rPr>
        <w:tab/>
      </w:r>
      <w:r>
        <w:rPr>
          <w:rFonts w:ascii="宋体" w:hAnsi="宋体"/>
          <w:sz w:val="28"/>
          <w:szCs w:val="28"/>
          <w:u w:val="single"/>
        </w:rPr>
        <w:t xml:space="preserve">  </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ascii="宋体" w:hAnsi="宋体"/>
          <w:sz w:val="28"/>
          <w:szCs w:val="28"/>
          <w:u w:val="single"/>
        </w:rPr>
        <w:tab/>
      </w:r>
    </w:p>
    <w:p>
      <w:pPr>
        <w:spacing w:before="63" w:beforeLines="20" w:after="63" w:afterLines="20" w:line="500" w:lineRule="exact"/>
        <w:ind w:firstLine="610"/>
        <w:rPr>
          <w:rFonts w:ascii="宋体"/>
          <w:sz w:val="28"/>
          <w:szCs w:val="28"/>
        </w:rPr>
      </w:pPr>
      <w:r>
        <w:rPr>
          <w:rFonts w:hint="eastAsia" w:ascii="宋体" w:hAnsi="宋体"/>
          <w:sz w:val="28"/>
          <w:szCs w:val="28"/>
        </w:rPr>
        <w:t>成立时间：</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ind w:firstLine="610"/>
        <w:rPr>
          <w:rFonts w:ascii="宋体"/>
          <w:sz w:val="28"/>
          <w:szCs w:val="28"/>
        </w:rPr>
      </w:pPr>
      <w:r>
        <w:rPr>
          <w:rFonts w:hint="eastAsia" w:ascii="宋体" w:hAnsi="宋体"/>
          <w:sz w:val="28"/>
          <w:szCs w:val="28"/>
          <w:lang w:eastAsia="zh-CN"/>
        </w:rPr>
        <w:t>经</w:t>
      </w:r>
      <w:r>
        <w:rPr>
          <w:rFonts w:hint="eastAsia" w:ascii="宋体" w:hAnsi="宋体"/>
          <w:sz w:val="28"/>
          <w:szCs w:val="28"/>
        </w:rPr>
        <w:t>营期限：</w:t>
      </w:r>
      <w:r>
        <w:rPr>
          <w:rFonts w:ascii="宋体" w:hAnsi="宋体"/>
          <w:sz w:val="28"/>
          <w:szCs w:val="28"/>
          <w:u w:val="single"/>
        </w:rPr>
        <w:t xml:space="preserve">                                        </w:t>
      </w:r>
    </w:p>
    <w:p>
      <w:pPr>
        <w:spacing w:before="63" w:beforeLines="20" w:after="63" w:afterLines="20" w:line="500" w:lineRule="exact"/>
        <w:ind w:firstLine="610"/>
        <w:rPr>
          <w:rFonts w:ascii="宋体"/>
          <w:sz w:val="28"/>
          <w:szCs w:val="28"/>
          <w:u w:val="single"/>
        </w:rPr>
      </w:pPr>
      <w:r>
        <w:rPr>
          <w:rFonts w:hint="eastAsia" w:ascii="宋体" w:hAnsi="宋体"/>
          <w:sz w:val="28"/>
          <w:szCs w:val="28"/>
        </w:rPr>
        <w:t>姓</w:t>
      </w:r>
      <w:r>
        <w:rPr>
          <w:rFonts w:ascii="宋体" w:hAnsi="宋体"/>
          <w:sz w:val="28"/>
          <w:szCs w:val="28"/>
        </w:rPr>
        <w:t xml:space="preserve">    </w:t>
      </w:r>
      <w:r>
        <w:rPr>
          <w:rFonts w:hint="eastAsia" w:ascii="宋体" w:hAnsi="宋体"/>
          <w:sz w:val="28"/>
          <w:szCs w:val="28"/>
        </w:rPr>
        <w:t>名：</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性别：</w:t>
      </w:r>
      <w:r>
        <w:rPr>
          <w:rFonts w:ascii="宋体" w:hAnsi="宋体"/>
          <w:sz w:val="28"/>
          <w:szCs w:val="28"/>
          <w:u w:val="single"/>
        </w:rPr>
        <w:t xml:space="preserve">                   </w:t>
      </w:r>
    </w:p>
    <w:p>
      <w:pPr>
        <w:spacing w:before="63" w:beforeLines="20" w:after="63" w:afterLines="20" w:line="500" w:lineRule="exact"/>
        <w:ind w:firstLine="610"/>
        <w:rPr>
          <w:rFonts w:ascii="宋体"/>
          <w:sz w:val="28"/>
          <w:szCs w:val="28"/>
          <w:u w:val="single"/>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龄：</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职务：</w:t>
      </w:r>
      <w:r>
        <w:rPr>
          <w:rFonts w:ascii="宋体"/>
          <w:sz w:val="28"/>
          <w:szCs w:val="28"/>
        </w:rPr>
        <w:tab/>
      </w:r>
      <w:r>
        <w:rPr>
          <w:rFonts w:ascii="宋体" w:hAnsi="宋体"/>
          <w:sz w:val="28"/>
          <w:szCs w:val="28"/>
          <w:u w:val="single"/>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系</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u w:val="single"/>
        </w:rPr>
        <w:t>（投标人单位名称）</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的法定代表人。</w:t>
      </w:r>
    </w:p>
    <w:p>
      <w:pPr>
        <w:spacing w:before="63" w:beforeLines="20" w:after="63" w:afterLines="20" w:line="500" w:lineRule="exact"/>
        <w:ind w:firstLine="610"/>
        <w:rPr>
          <w:rFonts w:ascii="宋体"/>
          <w:sz w:val="28"/>
          <w:szCs w:val="28"/>
        </w:rPr>
      </w:pPr>
    </w:p>
    <w:p>
      <w:pPr>
        <w:pStyle w:val="2"/>
        <w:spacing w:before="63" w:beforeLines="20" w:after="63" w:afterLines="20" w:line="500" w:lineRule="exact"/>
        <w:ind w:firstLine="280" w:firstLineChars="100"/>
        <w:rPr>
          <w:rFonts w:ascii="宋体" w:hAnsi="宋体" w:eastAsia="宋体"/>
          <w:sz w:val="28"/>
          <w:szCs w:val="28"/>
        </w:rPr>
      </w:pPr>
      <w:r>
        <w:rPr>
          <w:rFonts w:hint="eastAsia" w:ascii="宋体" w:hAnsi="宋体" w:eastAsia="宋体"/>
          <w:sz w:val="28"/>
          <w:szCs w:val="28"/>
        </w:rPr>
        <w:t>特此证明。</w:t>
      </w:r>
    </w:p>
    <w:p>
      <w:pPr>
        <w:tabs>
          <w:tab w:val="left" w:pos="720"/>
          <w:tab w:val="left" w:pos="900"/>
        </w:tabs>
        <w:spacing w:before="63" w:beforeLines="20" w:after="63" w:afterLines="20" w:line="500" w:lineRule="exact"/>
        <w:ind w:firstLine="560" w:firstLineChars="200"/>
        <w:rPr>
          <w:rFonts w:ascii="宋体"/>
          <w:sz w:val="28"/>
          <w:szCs w:val="28"/>
        </w:rPr>
      </w:pPr>
    </w:p>
    <w:p>
      <w:pPr>
        <w:tabs>
          <w:tab w:val="left" w:pos="720"/>
          <w:tab w:val="left" w:pos="900"/>
        </w:tabs>
        <w:spacing w:before="63" w:beforeLines="20" w:after="63" w:afterLines="20" w:line="500" w:lineRule="exact"/>
        <w:jc w:val="right"/>
        <w:rPr>
          <w:rFonts w:ascii="宋体"/>
          <w:sz w:val="28"/>
          <w:szCs w:val="28"/>
        </w:rPr>
      </w:pPr>
      <w:r>
        <w:rPr>
          <w:rFonts w:hint="eastAsia" w:ascii="宋体" w:hAnsi="宋体"/>
          <w:sz w:val="28"/>
          <w:szCs w:val="28"/>
        </w:rPr>
        <w:t>投标人：</w:t>
      </w:r>
      <w:r>
        <w:rPr>
          <w:rFonts w:ascii="宋体" w:hAnsi="宋体"/>
          <w:sz w:val="28"/>
          <w:szCs w:val="28"/>
          <w:u w:val="single"/>
        </w:rPr>
        <w:t xml:space="preserve">             </w:t>
      </w:r>
      <w:r>
        <w:rPr>
          <w:rFonts w:hint="eastAsia" w:ascii="宋体" w:hAnsi="宋体"/>
          <w:sz w:val="28"/>
          <w:szCs w:val="28"/>
          <w:u w:val="single"/>
        </w:rPr>
        <w:t>（盖公章）</w:t>
      </w:r>
    </w:p>
    <w:p>
      <w:pPr>
        <w:spacing w:before="63" w:beforeLines="20" w:after="63" w:afterLines="20" w:line="500" w:lineRule="exact"/>
        <w:jc w:val="right"/>
        <w:rPr>
          <w:rFonts w:ascii="宋体" w:hAnsi="宋体"/>
          <w:sz w:val="28"/>
          <w:szCs w:val="28"/>
        </w:rPr>
      </w:pP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hint="eastAsia" w:asciiTheme="minorEastAsia" w:hAnsiTheme="minorEastAsia" w:cstheme="minorEastAsia"/>
          <w:b/>
          <w:bCs/>
          <w:sz w:val="28"/>
          <w:szCs w:val="28"/>
        </w:rPr>
      </w:pPr>
    </w:p>
    <w:p>
      <w:pPr>
        <w:snapToGrid w:val="0"/>
        <w:spacing w:line="360" w:lineRule="auto"/>
        <w:jc w:val="left"/>
        <w:rPr>
          <w:rFonts w:hint="eastAsia" w:asciiTheme="minorEastAsia" w:hAnsiTheme="minorEastAsia" w:cstheme="minorEastAsia"/>
          <w:b/>
          <w:bCs/>
          <w:sz w:val="28"/>
          <w:szCs w:val="28"/>
        </w:rPr>
      </w:pPr>
    </w:p>
    <w:p>
      <w:pPr>
        <w:snapToGrid w:val="0"/>
        <w:spacing w:line="360" w:lineRule="auto"/>
        <w:jc w:val="left"/>
        <w:rPr>
          <w:rFonts w:hint="eastAsia"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w:t>
      </w:r>
      <w:r>
        <w:rPr>
          <w:rFonts w:hint="eastAsia" w:asciiTheme="minorEastAsia" w:hAnsiTheme="minorEastAsia" w:cstheme="minorEastAsia"/>
          <w:b/>
          <w:bCs/>
          <w:sz w:val="28"/>
          <w:szCs w:val="28"/>
          <w:lang w:eastAsia="zh-CN"/>
        </w:rPr>
        <w:t>八</w:t>
      </w:r>
      <w:r>
        <w:rPr>
          <w:rFonts w:hint="eastAsia" w:asciiTheme="minorEastAsia" w:hAnsiTheme="minorEastAsia" w:cstheme="minorEastAsia"/>
          <w:b/>
          <w:bCs/>
          <w:sz w:val="28"/>
          <w:szCs w:val="28"/>
        </w:rPr>
        <w:t>）</w:t>
      </w:r>
    </w:p>
    <w:p>
      <w:pPr>
        <w:pStyle w:val="2"/>
        <w:spacing w:line="500" w:lineRule="exact"/>
        <w:ind w:left="0"/>
        <w:jc w:val="center"/>
        <w:rPr>
          <w:rFonts w:ascii="宋体" w:hAnsi="宋体" w:eastAsia="宋体"/>
          <w:b/>
          <w:sz w:val="36"/>
          <w:szCs w:val="36"/>
        </w:rPr>
      </w:pPr>
      <w:r>
        <w:rPr>
          <w:rFonts w:hint="eastAsia" w:ascii="宋体" w:hAnsi="宋体" w:eastAsia="宋体"/>
          <w:b/>
          <w:sz w:val="36"/>
          <w:szCs w:val="36"/>
        </w:rPr>
        <w:t>法定代表人授权委托书</w:t>
      </w:r>
    </w:p>
    <w:p>
      <w:pPr>
        <w:pStyle w:val="2"/>
        <w:spacing w:line="500" w:lineRule="exact"/>
        <w:ind w:firstLine="560"/>
        <w:rPr>
          <w:rFonts w:ascii="宋体" w:hAnsi="宋体" w:eastAsia="宋体"/>
          <w:sz w:val="28"/>
          <w:szCs w:val="28"/>
        </w:rPr>
      </w:pPr>
    </w:p>
    <w:p>
      <w:pPr>
        <w:pStyle w:val="2"/>
        <w:spacing w:line="440" w:lineRule="exact"/>
        <w:ind w:left="0"/>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eastAsia="zh-CN"/>
        </w:rPr>
        <w:t>淮北市相王医药连锁有限公司</w:t>
      </w:r>
    </w:p>
    <w:p>
      <w:pPr>
        <w:pStyle w:val="3"/>
        <w:adjustRightInd w:val="0"/>
        <w:snapToGrid w:val="0"/>
        <w:spacing w:after="0" w:line="440" w:lineRule="exact"/>
        <w:ind w:left="0" w:leftChars="0" w:firstLine="480" w:firstLineChars="200"/>
        <w:rPr>
          <w:rFonts w:ascii="宋体" w:cs="宋体"/>
          <w:sz w:val="24"/>
        </w:rPr>
      </w:pPr>
      <w:r>
        <w:rPr>
          <w:rFonts w:hint="eastAsia" w:ascii="宋体" w:hAnsi="宋体" w:cs="宋体"/>
          <w:sz w:val="24"/>
        </w:rPr>
        <w:t>本授权委托书声明：我</w:t>
      </w:r>
      <w:r>
        <w:rPr>
          <w:rFonts w:ascii="宋体" w:hAnsi="宋体" w:cs="宋体"/>
          <w:sz w:val="24"/>
          <w:u w:val="single"/>
        </w:rPr>
        <w:t xml:space="preserve">       </w:t>
      </w:r>
      <w:r>
        <w:rPr>
          <w:rFonts w:hint="eastAsia" w:ascii="宋体" w:hAnsi="宋体" w:cs="宋体"/>
          <w:sz w:val="24"/>
        </w:rPr>
        <w:t>（姓名）系</w:t>
      </w:r>
      <w:r>
        <w:rPr>
          <w:rFonts w:ascii="宋体" w:hAnsi="宋体" w:cs="宋体"/>
          <w:sz w:val="24"/>
        </w:rPr>
        <w:t xml:space="preserve"> </w:t>
      </w:r>
      <w:r>
        <w:rPr>
          <w:rFonts w:hint="eastAsia" w:ascii="宋体" w:hAnsi="宋体" w:cs="宋体"/>
          <w:sz w:val="24"/>
          <w:u w:val="single"/>
        </w:rPr>
        <w:t>（投</w:t>
      </w:r>
      <w:r>
        <w:rPr>
          <w:rFonts w:ascii="宋体" w:hAnsi="宋体" w:cs="宋体"/>
          <w:sz w:val="24"/>
          <w:u w:val="single"/>
        </w:rPr>
        <w:t xml:space="preserve"> </w:t>
      </w:r>
      <w:r>
        <w:rPr>
          <w:rFonts w:hint="eastAsia" w:ascii="宋体" w:hAnsi="宋体" w:cs="宋体"/>
          <w:sz w:val="24"/>
          <w:u w:val="single"/>
        </w:rPr>
        <w:t>标</w:t>
      </w:r>
      <w:r>
        <w:rPr>
          <w:rFonts w:ascii="宋体" w:hAnsi="宋体" w:cs="宋体"/>
          <w:sz w:val="24"/>
          <w:u w:val="single"/>
        </w:rPr>
        <w:t xml:space="preserve"> </w:t>
      </w:r>
      <w:r>
        <w:rPr>
          <w:rFonts w:hint="eastAsia" w:ascii="宋体" w:hAnsi="宋体" w:cs="宋体"/>
          <w:sz w:val="24"/>
          <w:u w:val="single"/>
        </w:rPr>
        <w:t>人</w:t>
      </w:r>
      <w:r>
        <w:rPr>
          <w:rFonts w:ascii="宋体" w:hAnsi="宋体" w:cs="宋体"/>
          <w:sz w:val="24"/>
          <w:u w:val="single"/>
        </w:rPr>
        <w:t xml:space="preserve"> </w:t>
      </w:r>
      <w:r>
        <w:rPr>
          <w:rFonts w:hint="eastAsia" w:ascii="宋体" w:hAnsi="宋体" w:cs="宋体"/>
          <w:sz w:val="24"/>
          <w:u w:val="single"/>
        </w:rPr>
        <w:t>名</w:t>
      </w:r>
      <w:r>
        <w:rPr>
          <w:rFonts w:ascii="宋体" w:hAnsi="宋体" w:cs="宋体"/>
          <w:sz w:val="24"/>
          <w:u w:val="single"/>
        </w:rPr>
        <w:t xml:space="preserve"> </w:t>
      </w:r>
      <w:r>
        <w:rPr>
          <w:rFonts w:hint="eastAsia" w:ascii="宋体" w:hAnsi="宋体" w:cs="宋体"/>
          <w:sz w:val="24"/>
          <w:u w:val="single"/>
        </w:rPr>
        <w:t>称）</w:t>
      </w:r>
      <w:r>
        <w:rPr>
          <w:rFonts w:hint="eastAsia" w:ascii="宋体" w:hAnsi="宋体" w:cs="宋体"/>
          <w:sz w:val="24"/>
        </w:rPr>
        <w:t>的法定代表人，现授权委托</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（单位名称）</w:t>
      </w:r>
      <w:r>
        <w:rPr>
          <w:rFonts w:ascii="宋体" w:hAnsi="宋体" w:cs="宋体"/>
          <w:sz w:val="24"/>
        </w:rPr>
        <w:t xml:space="preserve">   </w:t>
      </w:r>
      <w:r>
        <w:rPr>
          <w:rFonts w:hint="eastAsia" w:ascii="宋体" w:hAnsi="宋体" w:cs="宋体"/>
          <w:sz w:val="24"/>
        </w:rPr>
        <w:t>的</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（姓名）</w:t>
      </w:r>
      <w:r>
        <w:rPr>
          <w:rFonts w:ascii="宋体" w:hAnsi="宋体" w:cs="宋体"/>
          <w:sz w:val="24"/>
          <w:u w:val="single"/>
        </w:rPr>
        <w:t xml:space="preserve"> </w:t>
      </w:r>
      <w:r>
        <w:rPr>
          <w:rFonts w:hint="eastAsia" w:ascii="宋体" w:hAnsi="宋体" w:cs="宋体"/>
          <w:sz w:val="24"/>
        </w:rPr>
        <w:t>为我公司的合法代理人，就</w:t>
      </w:r>
      <w:r>
        <w:rPr>
          <w:rFonts w:ascii="宋体" w:hAnsi="宋体" w:cs="宋体"/>
          <w:sz w:val="24"/>
          <w:u w:val="single"/>
        </w:rPr>
        <w:t xml:space="preserve">     </w:t>
      </w:r>
      <w:r>
        <w:rPr>
          <w:rFonts w:hint="eastAsia" w:ascii="宋体" w:hAnsi="宋体" w:cs="宋体"/>
          <w:sz w:val="24"/>
        </w:rPr>
        <w:t>（项目名称）的投标，药品配送，以本公司的名义签署投标书，进行谈判、签署合同和处理与之有关的一切事宜。</w:t>
      </w:r>
    </w:p>
    <w:p>
      <w:pPr>
        <w:pStyle w:val="2"/>
        <w:adjustRightInd w:val="0"/>
        <w:snapToGrid w:val="0"/>
        <w:spacing w:line="440" w:lineRule="exact"/>
        <w:ind w:left="0"/>
        <w:rPr>
          <w:rFonts w:ascii="宋体" w:hAnsi="宋体" w:eastAsia="宋体" w:cs="宋体"/>
          <w:sz w:val="24"/>
        </w:rPr>
      </w:pPr>
      <w:r>
        <w:rPr>
          <w:rFonts w:hint="eastAsia" w:ascii="宋体" w:hAnsi="宋体" w:eastAsia="宋体" w:cs="宋体"/>
          <w:sz w:val="24"/>
        </w:rPr>
        <w:t>代理人无转委托权，特此委托。</w:t>
      </w:r>
    </w:p>
    <w:p>
      <w:pPr>
        <w:adjustRightInd w:val="0"/>
        <w:snapToGrid w:val="0"/>
        <w:spacing w:line="400" w:lineRule="exact"/>
        <w:rPr>
          <w:rFonts w:ascii="宋体" w:cs="宋体"/>
          <w:sz w:val="24"/>
        </w:rPr>
      </w:pPr>
    </w:p>
    <w:p>
      <w:pPr>
        <w:adjustRightInd w:val="0"/>
        <w:snapToGrid w:val="0"/>
        <w:spacing w:line="400" w:lineRule="exact"/>
        <w:rPr>
          <w:rFonts w:ascii="宋体" w:cs="宋体"/>
          <w:sz w:val="24"/>
          <w:u w:val="single"/>
        </w:rPr>
      </w:pPr>
      <w:r>
        <w:rPr>
          <w:rFonts w:hint="eastAsia" w:ascii="宋体" w:hAnsi="宋体" w:cs="宋体"/>
          <w:sz w:val="24"/>
        </w:rPr>
        <w:t>代</w:t>
      </w:r>
      <w:r>
        <w:rPr>
          <w:rFonts w:ascii="宋体" w:hAnsi="宋体" w:cs="宋体"/>
          <w:sz w:val="24"/>
        </w:rPr>
        <w:t xml:space="preserve">  </w:t>
      </w:r>
      <w:r>
        <w:rPr>
          <w:rFonts w:hint="eastAsia" w:ascii="宋体" w:hAnsi="宋体" w:cs="宋体"/>
          <w:sz w:val="24"/>
        </w:rPr>
        <w:t>理</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（签字）</w:t>
      </w:r>
      <w:r>
        <w:rPr>
          <w:rFonts w:ascii="宋体" w:hAnsi="宋体" w:cs="宋体"/>
          <w:sz w:val="24"/>
          <w:u w:val="single"/>
        </w:rPr>
        <w:t xml:space="preserve">   </w:t>
      </w:r>
      <w:r>
        <w:rPr>
          <w:rFonts w:hint="eastAsia" w:ascii="宋体" w:hAnsi="宋体" w:cs="宋体"/>
          <w:sz w:val="24"/>
        </w:rPr>
        <w:t>性别</w:t>
      </w:r>
      <w:r>
        <w:rPr>
          <w:rFonts w:ascii="宋体" w:hAnsi="宋体" w:cs="宋体"/>
          <w:sz w:val="24"/>
        </w:rPr>
        <w:t xml:space="preserve"> </w:t>
      </w:r>
      <w:r>
        <w:rPr>
          <w:rFonts w:hint="eastAsia" w:ascii="宋体" w:hAnsi="宋体" w:cs="宋体"/>
          <w:sz w:val="24"/>
        </w:rPr>
        <w:t>：</w:t>
      </w:r>
      <w:r>
        <w:rPr>
          <w:rFonts w:ascii="宋体" w:hAnsi="宋体" w:cs="宋体"/>
          <w:sz w:val="24"/>
          <w:u w:val="single"/>
        </w:rPr>
        <w:t xml:space="preserve">            </w:t>
      </w:r>
      <w:r>
        <w:rPr>
          <w:rFonts w:hint="eastAsia" w:ascii="宋体" w:hAnsi="宋体" w:cs="宋体"/>
          <w:sz w:val="24"/>
        </w:rPr>
        <w:t>年龄：</w:t>
      </w:r>
      <w:r>
        <w:rPr>
          <w:rFonts w:ascii="宋体" w:hAnsi="宋体" w:cs="宋体"/>
          <w:sz w:val="24"/>
          <w:u w:val="single"/>
        </w:rPr>
        <w:t xml:space="preserve">        </w:t>
      </w:r>
    </w:p>
    <w:p>
      <w:pPr>
        <w:adjustRightInd w:val="0"/>
        <w:snapToGrid w:val="0"/>
        <w:spacing w:line="400" w:lineRule="exact"/>
        <w:rPr>
          <w:rFonts w:ascii="宋体" w:cs="宋体"/>
          <w:sz w:val="24"/>
          <w:u w:val="single"/>
        </w:rPr>
      </w:pPr>
      <w:r>
        <w:rPr>
          <w:rFonts w:hint="eastAsia" w:ascii="宋体" w:hAnsi="宋体" w:cs="宋体"/>
          <w:sz w:val="24"/>
        </w:rPr>
        <w:t>身份证号码：</w:t>
      </w:r>
      <w:r>
        <w:rPr>
          <w:rFonts w:ascii="宋体" w:hAnsi="宋体" w:cs="宋体"/>
          <w:sz w:val="24"/>
          <w:u w:val="single"/>
        </w:rPr>
        <w:t xml:space="preserve">                    </w:t>
      </w:r>
      <w:r>
        <w:rPr>
          <w:rFonts w:hint="eastAsia" w:ascii="宋体" w:hAnsi="宋体" w:cs="宋体"/>
          <w:sz w:val="24"/>
        </w:rPr>
        <w:t>职务：</w:t>
      </w:r>
      <w:r>
        <w:rPr>
          <w:rFonts w:ascii="宋体" w:hAnsi="宋体" w:cs="宋体"/>
          <w:sz w:val="24"/>
          <w:u w:val="single"/>
        </w:rPr>
        <w:t xml:space="preserve">                    </w:t>
      </w:r>
    </w:p>
    <w:p>
      <w:pPr>
        <w:adjustRightInd w:val="0"/>
        <w:snapToGrid w:val="0"/>
        <w:spacing w:line="400" w:lineRule="exact"/>
        <w:rPr>
          <w:rFonts w:ascii="宋体" w:cs="宋体"/>
          <w:sz w:val="24"/>
        </w:rPr>
      </w:pPr>
      <w:r>
        <w:rPr>
          <w:rFonts w:hint="eastAsia" w:ascii="宋体" w:hAnsi="宋体" w:cs="宋体"/>
          <w:sz w:val="24"/>
        </w:rPr>
        <w:t>投</w:t>
      </w:r>
      <w:r>
        <w:rPr>
          <w:rFonts w:ascii="宋体" w:hAnsi="宋体" w:cs="宋体"/>
          <w:sz w:val="24"/>
        </w:rPr>
        <w:t xml:space="preserve">  </w:t>
      </w:r>
      <w:r>
        <w:rPr>
          <w:rFonts w:hint="eastAsia" w:ascii="宋体" w:hAnsi="宋体" w:cs="宋体"/>
          <w:sz w:val="24"/>
        </w:rPr>
        <w:t>标</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（盖章）</w:t>
      </w:r>
    </w:p>
    <w:p>
      <w:pPr>
        <w:adjustRightInd w:val="0"/>
        <w:snapToGrid w:val="0"/>
        <w:spacing w:line="400" w:lineRule="exact"/>
        <w:rPr>
          <w:rFonts w:ascii="宋体" w:cs="宋体"/>
          <w:sz w:val="24"/>
        </w:rPr>
      </w:pPr>
      <w:r>
        <w:rPr>
          <w:rFonts w:hint="eastAsia" w:ascii="宋体" w:hAnsi="宋体" w:cs="宋体"/>
          <w:sz w:val="24"/>
        </w:rPr>
        <w:t>法定代表人：</w:t>
      </w:r>
      <w:r>
        <w:rPr>
          <w:rFonts w:ascii="宋体" w:hAnsi="宋体" w:cs="宋体"/>
          <w:sz w:val="24"/>
          <w:u w:val="single"/>
        </w:rPr>
        <w:t xml:space="preserve">                            </w:t>
      </w:r>
      <w:r>
        <w:rPr>
          <w:rFonts w:hint="eastAsia" w:ascii="宋体" w:hAnsi="宋体" w:cs="宋体"/>
          <w:sz w:val="24"/>
          <w:u w:val="single"/>
        </w:rPr>
        <w:t>（盖章或签字）</w:t>
      </w:r>
    </w:p>
    <w:p>
      <w:pPr>
        <w:adjustRightInd w:val="0"/>
        <w:snapToGrid w:val="0"/>
        <w:spacing w:before="63" w:beforeLines="20" w:after="63" w:afterLines="20" w:line="440" w:lineRule="exact"/>
        <w:jc w:val="center"/>
        <w:rPr>
          <w:rFonts w:ascii="宋体" w:cs="宋体"/>
          <w:sz w:val="24"/>
        </w:rPr>
      </w:pPr>
    </w:p>
    <w:p>
      <w:pPr>
        <w:adjustRightInd w:val="0"/>
        <w:snapToGrid w:val="0"/>
        <w:spacing w:before="63" w:beforeLines="20" w:after="63" w:afterLines="20" w:line="440" w:lineRule="exact"/>
        <w:jc w:val="center"/>
        <w:rPr>
          <w:rFonts w:ascii="宋体" w:cs="宋体"/>
          <w:sz w:val="24"/>
        </w:rPr>
      </w:pPr>
      <w:r>
        <w:rPr>
          <w:rFonts w:hint="eastAsia" w:ascii="宋体" w:hAnsi="宋体" w:cs="宋体"/>
          <w:sz w:val="24"/>
        </w:rPr>
        <w:t>法人身份证粘贴处：</w:t>
      </w:r>
    </w:p>
    <w:tbl>
      <w:tblPr>
        <w:tblStyle w:val="7"/>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adjustRightInd w:val="0"/>
              <w:snapToGrid w:val="0"/>
              <w:spacing w:before="63" w:beforeLines="20" w:after="63" w:afterLines="20" w:line="540" w:lineRule="exact"/>
              <w:rPr>
                <w:rFonts w:ascii="宋体" w:cs="宋体"/>
                <w:sz w:val="24"/>
              </w:rPr>
            </w:pPr>
          </w:p>
        </w:tc>
        <w:tc>
          <w:tcPr>
            <w:tcW w:w="3900" w:type="dxa"/>
          </w:tcPr>
          <w:p>
            <w:pPr>
              <w:adjustRightInd w:val="0"/>
              <w:snapToGrid w:val="0"/>
              <w:spacing w:before="63" w:beforeLines="20" w:after="63" w:afterLines="20" w:line="540" w:lineRule="exact"/>
              <w:rPr>
                <w:rFonts w:ascii="宋体" w:cs="宋体"/>
                <w:sz w:val="24"/>
              </w:rPr>
            </w:pPr>
          </w:p>
        </w:tc>
      </w:tr>
    </w:tbl>
    <w:p>
      <w:pPr>
        <w:adjustRightInd w:val="0"/>
        <w:snapToGrid w:val="0"/>
        <w:spacing w:line="400" w:lineRule="exact"/>
        <w:jc w:val="center"/>
        <w:rPr>
          <w:rFonts w:ascii="宋体" w:cs="宋体"/>
          <w:b/>
          <w:kern w:val="10"/>
          <w:sz w:val="28"/>
          <w:szCs w:val="28"/>
        </w:rPr>
      </w:pPr>
      <w:r>
        <w:rPr>
          <w:rFonts w:hint="eastAsia" w:ascii="宋体" w:hAnsi="宋体" w:cs="宋体"/>
          <w:sz w:val="24"/>
        </w:rPr>
        <w:t>被授权人身份证粘贴处：</w:t>
      </w:r>
    </w:p>
    <w:tbl>
      <w:tblPr>
        <w:tblStyle w:val="7"/>
        <w:tblpPr w:leftFromText="180" w:rightFromText="180" w:vertAnchor="text" w:horzAnchor="page" w:tblpXSpec="center" w:tblpY="372"/>
        <w:tblOverlap w:val="never"/>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adjustRightInd w:val="0"/>
              <w:snapToGrid w:val="0"/>
              <w:spacing w:line="400" w:lineRule="exact"/>
              <w:rPr>
                <w:rFonts w:ascii="宋体" w:cs="宋体"/>
                <w:sz w:val="24"/>
              </w:rPr>
            </w:pPr>
          </w:p>
        </w:tc>
        <w:tc>
          <w:tcPr>
            <w:tcW w:w="4032" w:type="dxa"/>
          </w:tcPr>
          <w:p>
            <w:pPr>
              <w:adjustRightInd w:val="0"/>
              <w:snapToGrid w:val="0"/>
              <w:spacing w:line="400" w:lineRule="exact"/>
              <w:rPr>
                <w:rFonts w:ascii="宋体" w:cs="宋体"/>
                <w:sz w:val="24"/>
              </w:rPr>
            </w:pPr>
          </w:p>
        </w:tc>
      </w:tr>
    </w:tbl>
    <w:p/>
    <w:p>
      <w:pPr>
        <w:bidi w:val="0"/>
        <w:ind w:firstLine="4800" w:firstLineChars="2000"/>
        <w:jc w:val="left"/>
        <w:rPr>
          <w:rFonts w:hint="default"/>
          <w:lang w:val="en-US" w:eastAsia="zh-CN"/>
        </w:rPr>
      </w:pPr>
      <w:r>
        <w:rPr>
          <w:rFonts w:hint="eastAsia" w:ascii="宋体" w:hAnsi="宋体" w:cs="宋体"/>
          <w:sz w:val="24"/>
          <w:lang w:val="en-US" w:eastAsia="zh-CN"/>
        </w:rPr>
        <w:t>授权日期：____年____月____日</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9C7CB"/>
    <w:multiLevelType w:val="singleLevel"/>
    <w:tmpl w:val="5429C7C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17075"/>
    <w:rsid w:val="10345659"/>
    <w:rsid w:val="117B2BD1"/>
    <w:rsid w:val="12FD6B41"/>
    <w:rsid w:val="1A817075"/>
    <w:rsid w:val="1DFC76A4"/>
    <w:rsid w:val="2CC60554"/>
    <w:rsid w:val="2E667D12"/>
    <w:rsid w:val="3891007F"/>
    <w:rsid w:val="42222F9E"/>
    <w:rsid w:val="43DD66FA"/>
    <w:rsid w:val="44983A8D"/>
    <w:rsid w:val="50491379"/>
    <w:rsid w:val="52FE69E8"/>
    <w:rsid w:val="57067081"/>
    <w:rsid w:val="68104859"/>
    <w:rsid w:val="73DC03FC"/>
    <w:rsid w:val="7C181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ind w:left="630"/>
    </w:pPr>
    <w:rPr>
      <w:kern w:val="0"/>
      <w:sz w:val="20"/>
    </w:rPr>
  </w:style>
  <w:style w:type="paragraph" w:styleId="3">
    <w:name w:val="List Continue"/>
    <w:basedOn w:val="1"/>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2"/>
    <w:basedOn w:val="1"/>
    <w:qFormat/>
    <w:uiPriority w:val="99"/>
    <w:pPr>
      <w:jc w:val="center"/>
    </w:pPr>
    <w:rPr>
      <w:rFonts w:ascii="Times New Roman" w:hAnsi="Times New Roman" w:cs="Times New Roman"/>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2021-04-30T01:59:00Z</dcterms:created>
  <dc:creator>影风</dc:creator>
  <cp:lastModifiedBy>Administrator</cp:lastModifiedBy>
  <dcterms:modified xsi:type="dcterms:W3CDTF">2021-06-08T09:00:30Z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DFDAD92ED8B446468E1F219C166515D5</vt:lpwstr>
  </property>
</Properties>
</file>