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default" w:eastAsiaTheme="minorEastAsia"/>
          <w:b/>
          <w:kern w:val="0"/>
          <w:sz w:val="32"/>
          <w:szCs w:val="32"/>
          <w:lang w:val="en-US" w:eastAsia="zh-CN"/>
        </w:rPr>
      </w:pPr>
      <w:r>
        <w:rPr>
          <w:rFonts w:hint="eastAsia"/>
          <w:b/>
          <w:kern w:val="0"/>
          <w:sz w:val="32"/>
          <w:szCs w:val="32"/>
        </w:rPr>
        <w:t>安徽相王医疗健康股份有限公司</w:t>
      </w:r>
      <w:r>
        <w:rPr>
          <w:rFonts w:hint="eastAsia"/>
          <w:b/>
          <w:kern w:val="0"/>
          <w:sz w:val="32"/>
          <w:szCs w:val="32"/>
          <w:lang w:eastAsia="zh-CN"/>
        </w:rPr>
        <w:t>牙科及浴池改造工程</w:t>
      </w:r>
      <w:r>
        <w:rPr>
          <w:rFonts w:hint="eastAsia"/>
          <w:b/>
          <w:kern w:val="0"/>
          <w:sz w:val="32"/>
          <w:szCs w:val="32"/>
        </w:rPr>
        <w:t>招标文件</w:t>
      </w:r>
    </w:p>
    <w:p>
      <w:pPr>
        <w:adjustRightInd w:val="0"/>
        <w:snapToGrid w:val="0"/>
        <w:spacing w:before="63" w:beforeLines="20" w:after="63" w:afterLines="20" w:line="400" w:lineRule="exact"/>
        <w:jc w:val="center"/>
        <w:rPr>
          <w:rFonts w:ascii="宋体" w:hAnsi="宋体"/>
          <w:b/>
          <w:bCs/>
          <w:sz w:val="36"/>
          <w:szCs w:val="36"/>
        </w:rPr>
      </w:pPr>
      <w:r>
        <w:rPr>
          <w:rFonts w:hint="eastAsia" w:ascii="宋体" w:hAnsi="宋体"/>
          <w:b/>
          <w:bCs/>
          <w:sz w:val="36"/>
          <w:szCs w:val="36"/>
        </w:rPr>
        <w:t>第一章 投标须知</w:t>
      </w:r>
    </w:p>
    <w:p>
      <w:pPr>
        <w:pStyle w:val="4"/>
        <w:tabs>
          <w:tab w:val="left" w:pos="420"/>
        </w:tabs>
        <w:adjustRightInd w:val="0"/>
        <w:snapToGrid w:val="0"/>
        <w:spacing w:before="157" w:beforeLines="50" w:after="63" w:afterLines="20" w:line="440" w:lineRule="exact"/>
        <w:jc w:val="center"/>
        <w:rPr>
          <w:rFonts w:ascii="宋体" w:hAnsi="宋体"/>
          <w:sz w:val="28"/>
          <w:szCs w:val="28"/>
        </w:rPr>
      </w:pPr>
      <w:bookmarkStart w:id="0" w:name="_一、投标须知前附表"/>
      <w:bookmarkEnd w:id="0"/>
      <w:r>
        <w:rPr>
          <w:rFonts w:hint="eastAsia" w:ascii="宋体" w:hAnsi="宋体"/>
          <w:sz w:val="28"/>
          <w:szCs w:val="28"/>
        </w:rPr>
        <w:t>一、投标须知前附表</w:t>
      </w:r>
    </w:p>
    <w:tbl>
      <w:tblPr>
        <w:tblStyle w:val="14"/>
        <w:tblW w:w="9917" w:type="dxa"/>
        <w:tblInd w:w="-7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3"/>
        <w:gridCol w:w="1801"/>
        <w:gridCol w:w="73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exac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项目</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内    容</w:t>
            </w:r>
          </w:p>
        </w:tc>
        <w:tc>
          <w:tcPr>
            <w:tcW w:w="7393" w:type="dxa"/>
            <w:tcBorders>
              <w:top w:val="single" w:color="auto" w:sz="4" w:space="0"/>
              <w:left w:val="single" w:color="auto" w:sz="4" w:space="0"/>
              <w:bottom w:val="single" w:color="auto" w:sz="4" w:space="0"/>
              <w:right w:val="single" w:color="auto" w:sz="4" w:space="0"/>
            </w:tcBorders>
            <w:vAlign w:val="center"/>
          </w:tcPr>
          <w:p>
            <w:pPr>
              <w:tabs>
                <w:tab w:val="left" w:pos="1180"/>
              </w:tabs>
              <w:adjustRightInd w:val="0"/>
              <w:snapToGrid w:val="0"/>
              <w:spacing w:line="440" w:lineRule="exact"/>
              <w:jc w:val="center"/>
              <w:rPr>
                <w:rFonts w:ascii="宋体" w:hAnsi="宋体"/>
                <w:color w:val="auto"/>
                <w:sz w:val="24"/>
              </w:rPr>
            </w:pPr>
            <w:r>
              <w:rPr>
                <w:rFonts w:hint="eastAsia" w:cs="宋体"/>
                <w:color w:val="auto"/>
                <w:sz w:val="28"/>
                <w:szCs w:val="28"/>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exac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项目名称</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安徽相王医疗健康股份有限公司</w:t>
            </w:r>
            <w:r>
              <w:rPr>
                <w:rFonts w:hint="eastAsia" w:cs="宋体"/>
                <w:color w:val="auto"/>
                <w:sz w:val="28"/>
                <w:szCs w:val="28"/>
                <w:lang w:eastAsia="zh-CN"/>
              </w:rPr>
              <w:t>牙科及浴池改造工程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2</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建设地点</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color w:val="auto"/>
                <w:sz w:val="28"/>
                <w:szCs w:val="28"/>
                <w:lang w:eastAsia="zh-CN"/>
              </w:rPr>
            </w:pPr>
            <w:r>
              <w:rPr>
                <w:rFonts w:hint="eastAsia" w:cs="宋体"/>
                <w:color w:val="auto"/>
                <w:sz w:val="28"/>
                <w:szCs w:val="28"/>
                <w:lang w:eastAsia="zh-CN"/>
              </w:rPr>
              <w:t>淮北矿业股份有限公司职业病防治院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3</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color w:val="auto"/>
                <w:sz w:val="28"/>
                <w:szCs w:val="28"/>
                <w:lang w:val="en-US" w:eastAsia="zh-CN"/>
              </w:rPr>
            </w:pPr>
            <w:r>
              <w:rPr>
                <w:rFonts w:hint="eastAsia" w:cs="宋体"/>
                <w:color w:val="auto"/>
                <w:sz w:val="28"/>
                <w:szCs w:val="28"/>
                <w:lang w:val="en-US" w:eastAsia="zh-CN"/>
              </w:rPr>
              <w:t>总控制价</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color w:val="auto"/>
                <w:sz w:val="28"/>
                <w:szCs w:val="28"/>
              </w:rPr>
            </w:pPr>
            <w:r>
              <w:rPr>
                <w:rFonts w:hint="eastAsia" w:cs="宋体"/>
                <w:color w:val="auto"/>
                <w:sz w:val="28"/>
                <w:szCs w:val="28"/>
                <w:lang w:val="en-US" w:eastAsia="zh-CN"/>
              </w:rPr>
              <w:t>19.5</w:t>
            </w:r>
            <w:r>
              <w:rPr>
                <w:rFonts w:hint="eastAsia" w:cs="宋体"/>
                <w:color w:val="auto"/>
                <w:sz w:val="28"/>
                <w:szCs w:val="28"/>
              </w:rPr>
              <w:t>万元</w:t>
            </w:r>
            <w:r>
              <w:rPr>
                <w:rFonts w:hint="eastAsia" w:cs="宋体"/>
                <w:color w:val="auto"/>
                <w:sz w:val="28"/>
                <w:szCs w:val="28"/>
                <w:lang w:eastAsia="zh-CN"/>
              </w:rPr>
              <w:t>（</w:t>
            </w:r>
            <w:r>
              <w:rPr>
                <w:rFonts w:hint="eastAsia" w:cs="宋体"/>
                <w:color w:val="auto"/>
                <w:sz w:val="28"/>
                <w:szCs w:val="28"/>
                <w:lang w:val="en-US" w:eastAsia="zh-CN"/>
              </w:rPr>
              <w:t>A部分16万，B部分3.5万</w:t>
            </w:r>
            <w:r>
              <w:rPr>
                <w:rFonts w:hint="eastAsia" w:cs="宋体"/>
                <w:color w:val="auto"/>
                <w:sz w:val="28"/>
                <w:szCs w:val="28"/>
                <w:lang w:eastAsia="zh-CN"/>
              </w:rPr>
              <w:t>）</w:t>
            </w:r>
            <w:r>
              <w:rPr>
                <w:rFonts w:hint="eastAsia" w:cs="宋体"/>
                <w:color w:val="auto"/>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4</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lang w:val="zh-CN"/>
              </w:rPr>
              <w:t>标段划分</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本项目分为一个标段。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5</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质量标准要求</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6</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工期要求</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20个日历日(开工时间以合同约定日期为准)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7</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招标范围</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b/>
                <w:bCs/>
                <w:color w:val="auto"/>
                <w:sz w:val="28"/>
                <w:szCs w:val="28"/>
              </w:rPr>
              <w:t>详见图纸</w:t>
            </w:r>
            <w:r>
              <w:rPr>
                <w:rFonts w:hint="eastAsia" w:cs="宋体"/>
                <w:color w:val="auto"/>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8</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承包方式</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施工总承包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9</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资金来源</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企业自筹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10</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计价方式</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 xml:space="preserve">采用 </w:t>
            </w:r>
            <w:r>
              <w:rPr>
                <w:rFonts w:hint="eastAsia" w:cs="宋体"/>
                <w:b/>
                <w:bCs/>
                <w:color w:val="auto"/>
                <w:sz w:val="28"/>
                <w:szCs w:val="28"/>
              </w:rPr>
              <w:t>固定价格</w:t>
            </w:r>
            <w:r>
              <w:rPr>
                <w:rFonts w:hint="eastAsia" w:cs="宋体"/>
                <w:b/>
                <w:bCs/>
                <w:color w:val="auto"/>
                <w:sz w:val="28"/>
                <w:szCs w:val="28"/>
                <w:lang w:val="en-US" w:eastAsia="zh-CN"/>
              </w:rPr>
              <w:t xml:space="preserve"> </w:t>
            </w:r>
            <w:r>
              <w:rPr>
                <w:rFonts w:hint="eastAsia" w:cs="宋体"/>
                <w:color w:val="auto"/>
                <w:sz w:val="28"/>
                <w:szCs w:val="28"/>
              </w:rPr>
              <w:t>报价法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11</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投标人资质</w:t>
            </w:r>
          </w:p>
          <w:p>
            <w:pPr>
              <w:snapToGrid w:val="0"/>
              <w:spacing w:line="360" w:lineRule="auto"/>
              <w:jc w:val="left"/>
              <w:rPr>
                <w:rFonts w:cs="宋体"/>
                <w:color w:val="auto"/>
                <w:sz w:val="28"/>
                <w:szCs w:val="28"/>
              </w:rPr>
            </w:pPr>
            <w:r>
              <w:rPr>
                <w:rFonts w:hint="eastAsia" w:cs="宋体"/>
                <w:color w:val="auto"/>
                <w:sz w:val="28"/>
                <w:szCs w:val="28"/>
              </w:rPr>
              <w:t>等级要求</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具有独立法人资格，建筑三级及以上资质。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12</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资格审查方式</w:t>
            </w:r>
          </w:p>
        </w:tc>
        <w:tc>
          <w:tcPr>
            <w:tcW w:w="7393"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line="400" w:lineRule="exact"/>
              <w:rPr>
                <w:rFonts w:cs="宋体"/>
                <w:color w:val="auto"/>
                <w:sz w:val="28"/>
                <w:szCs w:val="28"/>
              </w:rPr>
            </w:pPr>
            <w:r>
              <w:rPr>
                <w:rFonts w:hint="eastAsia" w:cs="宋体"/>
                <w:color w:val="auto"/>
                <w:sz w:val="28"/>
                <w:szCs w:val="28"/>
              </w:rPr>
              <w:t>采用资格后审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13</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投标有效期</w:t>
            </w:r>
          </w:p>
        </w:tc>
        <w:tc>
          <w:tcPr>
            <w:tcW w:w="7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8" w:firstLineChars="3"/>
              <w:jc w:val="left"/>
              <w:rPr>
                <w:rFonts w:ascii="宋体" w:hAnsi="宋体"/>
                <w:b/>
                <w:bCs/>
                <w:color w:val="auto"/>
                <w:sz w:val="24"/>
                <w:u w:val="single"/>
              </w:rPr>
            </w:pPr>
            <w:r>
              <w:rPr>
                <w:rFonts w:hint="eastAsia" w:cs="宋体"/>
                <w:color w:val="auto"/>
                <w:sz w:val="28"/>
                <w:szCs w:val="28"/>
              </w:rPr>
              <w:t>30日历天（从投标截止之日算起）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14</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投标保证金额</w:t>
            </w:r>
          </w:p>
        </w:tc>
        <w:tc>
          <w:tcPr>
            <w:tcW w:w="7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cs="宋体"/>
                <w:color w:val="auto"/>
                <w:sz w:val="28"/>
                <w:szCs w:val="28"/>
              </w:rPr>
            </w:pPr>
            <w:r>
              <w:rPr>
                <w:rFonts w:hint="eastAsia" w:cs="宋体"/>
                <w:color w:val="auto"/>
                <w:sz w:val="28"/>
                <w:szCs w:val="28"/>
              </w:rPr>
              <w:t>投标人需缴纳投标保证金</w:t>
            </w:r>
            <w:r>
              <w:rPr>
                <w:rFonts w:hint="eastAsia" w:cs="宋体"/>
                <w:color w:val="auto"/>
                <w:sz w:val="28"/>
                <w:szCs w:val="28"/>
                <w:lang w:val="en-US" w:eastAsia="zh-CN"/>
              </w:rPr>
              <w:t>肆仟</w:t>
            </w:r>
            <w:r>
              <w:rPr>
                <w:rFonts w:hint="eastAsia" w:cs="宋体"/>
                <w:color w:val="auto"/>
                <w:sz w:val="28"/>
                <w:szCs w:val="28"/>
              </w:rPr>
              <w:t>元。缴纳投标保证金须以现金方式在开标前现场提交。中标单位的投标保证金在履约保证金足额缴纳后无息退还；未中标单位的投标保证金在定标后无息退还。</w:t>
            </w:r>
          </w:p>
          <w:p>
            <w:pPr>
              <w:adjustRightInd w:val="0"/>
              <w:snapToGrid w:val="0"/>
              <w:spacing w:line="400" w:lineRule="exact"/>
              <w:jc w:val="left"/>
              <w:rPr>
                <w:rFonts w:ascii="宋体" w:hAnsi="宋体"/>
                <w:b/>
                <w:bCs/>
                <w:color w:val="auto"/>
                <w:sz w:val="24"/>
              </w:rPr>
            </w:pPr>
            <w:r>
              <w:rPr>
                <w:rFonts w:hint="eastAsia" w:cs="宋体"/>
                <w:color w:val="auto"/>
                <w:sz w:val="28"/>
                <w:szCs w:val="28"/>
              </w:rPr>
              <w:t>投标人在投标有效期</w:t>
            </w:r>
            <w:r>
              <w:rPr>
                <w:rFonts w:hint="eastAsia" w:cs="宋体"/>
                <w:color w:val="auto"/>
                <w:sz w:val="28"/>
                <w:szCs w:val="28"/>
                <w:lang w:eastAsia="zh-CN"/>
              </w:rPr>
              <w:t>内</w:t>
            </w:r>
            <w:r>
              <w:rPr>
                <w:rFonts w:hint="eastAsia" w:cs="宋体"/>
                <w:color w:val="auto"/>
                <w:sz w:val="28"/>
                <w:szCs w:val="28"/>
              </w:rPr>
              <w:t>撤回投标文件、及投标人中标后不愿签订合同，其投标保证金不予退还。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15</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联合体投标</w:t>
            </w:r>
          </w:p>
        </w:tc>
        <w:tc>
          <w:tcPr>
            <w:tcW w:w="739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cs="宋体"/>
                <w:color w:val="auto"/>
                <w:sz w:val="28"/>
                <w:szCs w:val="28"/>
              </w:rPr>
            </w:pPr>
            <w:r>
              <w:rPr>
                <w:rFonts w:hint="eastAsia" w:cs="宋体"/>
                <w:color w:val="auto"/>
                <w:sz w:val="28"/>
                <w:szCs w:val="28"/>
              </w:rPr>
              <w:t>本工程不接受联合体投标。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16</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踏勘现场</w:t>
            </w:r>
          </w:p>
        </w:tc>
        <w:tc>
          <w:tcPr>
            <w:tcW w:w="7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cs="宋体"/>
                <w:color w:val="auto"/>
                <w:sz w:val="28"/>
                <w:szCs w:val="28"/>
              </w:rPr>
            </w:pPr>
            <w:r>
              <w:rPr>
                <w:rFonts w:hint="eastAsia" w:cs="宋体"/>
                <w:color w:val="auto"/>
                <w:sz w:val="28"/>
                <w:szCs w:val="28"/>
              </w:rPr>
              <w:t>招标人不组织集中现场踏勘，投标人可自行进行踏勘。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17</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投标人的替代方案</w:t>
            </w:r>
          </w:p>
        </w:tc>
        <w:tc>
          <w:tcPr>
            <w:tcW w:w="7393"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line="400" w:lineRule="exact"/>
              <w:rPr>
                <w:rFonts w:cs="宋体"/>
                <w:color w:val="auto"/>
                <w:sz w:val="28"/>
                <w:szCs w:val="28"/>
              </w:rPr>
            </w:pPr>
            <w:r>
              <w:rPr>
                <w:rFonts w:hint="eastAsia" w:cs="宋体"/>
                <w:color w:val="auto"/>
                <w:sz w:val="28"/>
                <w:szCs w:val="28"/>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18</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投标文件份数</w:t>
            </w:r>
          </w:p>
        </w:tc>
        <w:tc>
          <w:tcPr>
            <w:tcW w:w="739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cs="宋体"/>
                <w:color w:val="auto"/>
                <w:sz w:val="28"/>
                <w:szCs w:val="28"/>
              </w:rPr>
            </w:pPr>
            <w:r>
              <w:rPr>
                <w:rFonts w:hint="eastAsia" w:cs="宋体"/>
                <w:color w:val="auto"/>
                <w:sz w:val="28"/>
                <w:szCs w:val="28"/>
                <w:lang w:val="en-US" w:eastAsia="zh-CN"/>
              </w:rPr>
              <w:t>1、</w:t>
            </w:r>
            <w:r>
              <w:rPr>
                <w:rFonts w:hint="eastAsia" w:cs="宋体"/>
                <w:color w:val="auto"/>
                <w:sz w:val="28"/>
                <w:szCs w:val="28"/>
              </w:rPr>
              <w:t>正本一份，副本</w:t>
            </w:r>
            <w:r>
              <w:rPr>
                <w:rFonts w:hint="eastAsia" w:cs="宋体"/>
                <w:color w:val="auto"/>
                <w:sz w:val="28"/>
                <w:szCs w:val="28"/>
                <w:lang w:eastAsia="zh-CN"/>
              </w:rPr>
              <w:t>四</w:t>
            </w:r>
            <w:r>
              <w:rPr>
                <w:rFonts w:hint="eastAsia" w:cs="宋体"/>
                <w:color w:val="auto"/>
                <w:sz w:val="28"/>
                <w:szCs w:val="28"/>
              </w:rPr>
              <w:t>份。</w:t>
            </w:r>
          </w:p>
          <w:p>
            <w:pPr>
              <w:spacing w:line="400" w:lineRule="exact"/>
              <w:jc w:val="left"/>
              <w:rPr>
                <w:rFonts w:hint="eastAsia" w:eastAsiaTheme="minorEastAsia"/>
                <w:color w:val="auto"/>
                <w:lang w:eastAsia="zh-CN"/>
              </w:rPr>
            </w:pPr>
            <w:r>
              <w:rPr>
                <w:rFonts w:hint="eastAsia" w:cs="宋体"/>
                <w:color w:val="auto"/>
                <w:sz w:val="28"/>
                <w:szCs w:val="28"/>
                <w:lang w:val="en-US" w:eastAsia="zh-CN"/>
              </w:rPr>
              <w:t>2、</w:t>
            </w:r>
            <w:r>
              <w:rPr>
                <w:rFonts w:hint="eastAsia" w:cs="宋体"/>
                <w:color w:val="auto"/>
                <w:sz w:val="28"/>
                <w:szCs w:val="28"/>
              </w:rPr>
              <w:t>投标</w:t>
            </w:r>
            <w:r>
              <w:rPr>
                <w:rFonts w:hint="eastAsia" w:cs="宋体"/>
                <w:color w:val="auto"/>
                <w:sz w:val="28"/>
                <w:szCs w:val="28"/>
                <w:lang w:eastAsia="zh-CN"/>
              </w:rPr>
              <w:t>预算书</w:t>
            </w:r>
            <w:r>
              <w:rPr>
                <w:rFonts w:hint="eastAsia" w:cs="宋体"/>
                <w:color w:val="auto"/>
                <w:sz w:val="28"/>
                <w:szCs w:val="28"/>
              </w:rPr>
              <w:t>提供纸质版的同时，务必提供电子版和U盘（综合排名前两名的U盘不退）</w:t>
            </w:r>
            <w:r>
              <w:rPr>
                <w:rFonts w:hint="eastAsia" w:cs="宋体"/>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19</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投标文件递交方式及递交截止时间</w:t>
            </w:r>
          </w:p>
        </w:tc>
        <w:tc>
          <w:tcPr>
            <w:tcW w:w="739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color w:val="auto"/>
                <w:sz w:val="28"/>
                <w:szCs w:val="28"/>
              </w:rPr>
            </w:pPr>
            <w:r>
              <w:rPr>
                <w:rFonts w:hint="eastAsia" w:cs="宋体"/>
                <w:color w:val="auto"/>
                <w:sz w:val="28"/>
                <w:szCs w:val="28"/>
              </w:rPr>
              <w:t>开标现场提交。</w:t>
            </w:r>
          </w:p>
          <w:p>
            <w:pPr>
              <w:spacing w:line="400" w:lineRule="exact"/>
              <w:jc w:val="left"/>
              <w:rPr>
                <w:rFonts w:cs="宋体"/>
                <w:color w:val="auto"/>
                <w:sz w:val="28"/>
                <w:szCs w:val="28"/>
              </w:rPr>
            </w:pPr>
            <w:r>
              <w:rPr>
                <w:rFonts w:hint="eastAsia" w:cs="宋体"/>
                <w:color w:val="auto"/>
                <w:sz w:val="28"/>
                <w:szCs w:val="28"/>
              </w:rPr>
              <w:t>投标截止时间：202</w:t>
            </w:r>
            <w:r>
              <w:rPr>
                <w:rFonts w:hint="eastAsia" w:cs="宋体"/>
                <w:color w:val="auto"/>
                <w:sz w:val="28"/>
                <w:szCs w:val="28"/>
                <w:lang w:val="en-US" w:eastAsia="zh-CN"/>
              </w:rPr>
              <w:t>1</w:t>
            </w:r>
            <w:r>
              <w:rPr>
                <w:rFonts w:hint="eastAsia" w:cs="宋体"/>
                <w:color w:val="auto"/>
                <w:sz w:val="28"/>
                <w:szCs w:val="28"/>
              </w:rPr>
              <w:t>年</w:t>
            </w:r>
            <w:r>
              <w:rPr>
                <w:rFonts w:hint="eastAsia" w:cs="宋体"/>
                <w:color w:val="auto"/>
                <w:sz w:val="28"/>
                <w:szCs w:val="28"/>
                <w:lang w:val="en-US" w:eastAsia="zh-CN"/>
              </w:rPr>
              <w:t>8</w:t>
            </w:r>
            <w:r>
              <w:rPr>
                <w:rFonts w:hint="eastAsia" w:cs="宋体"/>
                <w:color w:val="auto"/>
                <w:sz w:val="28"/>
                <w:szCs w:val="28"/>
              </w:rPr>
              <w:t>月</w:t>
            </w:r>
            <w:r>
              <w:rPr>
                <w:rFonts w:hint="eastAsia" w:cs="宋体"/>
                <w:color w:val="auto"/>
                <w:sz w:val="28"/>
                <w:szCs w:val="28"/>
                <w:lang w:val="en-US" w:eastAsia="zh-CN"/>
              </w:rPr>
              <w:t>30</w:t>
            </w:r>
            <w:r>
              <w:rPr>
                <w:rFonts w:hint="eastAsia" w:cs="宋体"/>
                <w:color w:val="auto"/>
                <w:sz w:val="28"/>
                <w:szCs w:val="28"/>
              </w:rPr>
              <w:t>日</w:t>
            </w:r>
            <w:r>
              <w:rPr>
                <w:rFonts w:hint="eastAsia" w:cs="宋体"/>
                <w:color w:val="auto"/>
                <w:sz w:val="28"/>
                <w:szCs w:val="28"/>
                <w:lang w:val="en-US" w:eastAsia="zh-CN"/>
              </w:rPr>
              <w:t>下午15:30</w:t>
            </w:r>
            <w:r>
              <w:rPr>
                <w:rFonts w:hint="eastAsia" w:cs="宋体"/>
                <w:color w:val="auto"/>
                <w:sz w:val="28"/>
                <w:szCs w:val="28"/>
              </w:rPr>
              <w:t xml:space="preserve">  (北京时间)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20</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中标服务费</w:t>
            </w:r>
          </w:p>
        </w:tc>
        <w:tc>
          <w:tcPr>
            <w:tcW w:w="7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宋体" w:hAnsi="宋体"/>
                <w:color w:val="auto"/>
                <w:sz w:val="24"/>
              </w:rPr>
            </w:pPr>
            <w:r>
              <w:rPr>
                <w:rFonts w:hint="eastAsia" w:cs="宋体"/>
                <w:color w:val="auto"/>
                <w:sz w:val="28"/>
                <w:szCs w:val="28"/>
              </w:rPr>
              <w:t>中标人</w:t>
            </w:r>
            <w:r>
              <w:rPr>
                <w:rFonts w:hint="eastAsia" w:cs="宋体"/>
                <w:color w:val="auto"/>
                <w:sz w:val="28"/>
                <w:szCs w:val="28"/>
                <w:lang w:eastAsia="zh-CN"/>
              </w:rPr>
              <w:t>须以现金</w:t>
            </w:r>
            <w:r>
              <w:rPr>
                <w:rFonts w:hint="eastAsia" w:cs="宋体"/>
                <w:color w:val="auto"/>
                <w:sz w:val="28"/>
                <w:szCs w:val="28"/>
              </w:rPr>
              <w:t>缴纳2000元中标服务费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21</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评标办法</w:t>
            </w:r>
          </w:p>
        </w:tc>
        <w:tc>
          <w:tcPr>
            <w:tcW w:w="7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eastAsiaTheme="minorEastAsia"/>
                <w:color w:val="auto"/>
                <w:sz w:val="24"/>
                <w:lang w:eastAsia="zh-CN"/>
              </w:rPr>
            </w:pPr>
            <w:r>
              <w:rPr>
                <w:rFonts w:hint="eastAsia" w:cs="宋体"/>
                <w:color w:val="auto"/>
                <w:sz w:val="28"/>
                <w:szCs w:val="28"/>
                <w:lang w:eastAsia="zh-CN"/>
              </w:rPr>
              <w:t>最</w:t>
            </w:r>
            <w:r>
              <w:rPr>
                <w:rFonts w:hint="eastAsia" w:cs="宋体"/>
                <w:color w:val="auto"/>
                <w:sz w:val="28"/>
                <w:szCs w:val="28"/>
              </w:rPr>
              <w:t>低价</w:t>
            </w:r>
            <w:r>
              <w:rPr>
                <w:rFonts w:hint="eastAsia" w:cs="宋体"/>
                <w:color w:val="auto"/>
                <w:sz w:val="28"/>
                <w:szCs w:val="28"/>
                <w:lang w:eastAsia="zh-CN"/>
              </w:rPr>
              <w:t>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22</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履约保证金</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 w:val="24"/>
              </w:rPr>
            </w:pPr>
            <w:r>
              <w:rPr>
                <w:rFonts w:hint="eastAsia" w:cs="宋体"/>
                <w:color w:val="auto"/>
                <w:sz w:val="28"/>
                <w:szCs w:val="28"/>
              </w:rPr>
              <w:t>中标单位应于接到中标通知书后的2日内向</w:t>
            </w:r>
            <w:r>
              <w:rPr>
                <w:rFonts w:hint="eastAsia" w:cs="宋体"/>
                <w:color w:val="auto"/>
                <w:sz w:val="28"/>
                <w:szCs w:val="28"/>
                <w:lang w:eastAsia="zh-CN"/>
              </w:rPr>
              <w:t>招标</w:t>
            </w:r>
            <w:r>
              <w:rPr>
                <w:rFonts w:hint="eastAsia" w:cs="宋体"/>
                <w:color w:val="auto"/>
                <w:sz w:val="28"/>
                <w:szCs w:val="28"/>
              </w:rPr>
              <w:t>人指定账户打入成交金额10%的履约保证金，并在10个工作日内签订合同，在合同未签订前，招投标文件将构成约束双方的协议。若中标单位未在规定时间内缴纳履约保证金，并无正当理由的视为自动放弃中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6"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23</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招标疑问提交时间和疑问答复时间</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olor w:val="auto"/>
                <w:sz w:val="24"/>
              </w:rPr>
            </w:pPr>
            <w:r>
              <w:rPr>
                <w:rFonts w:hint="eastAsia" w:cs="宋体"/>
                <w:color w:val="auto"/>
                <w:sz w:val="28"/>
                <w:szCs w:val="28"/>
              </w:rPr>
              <w:t>任何要求澄清招标文件的投标人均应在</w:t>
            </w:r>
            <w:r>
              <w:rPr>
                <w:rFonts w:hint="eastAsia" w:cs="宋体"/>
                <w:color w:val="auto"/>
                <w:sz w:val="28"/>
                <w:szCs w:val="28"/>
                <w:lang w:val="en-US" w:eastAsia="zh-CN"/>
              </w:rPr>
              <w:t>8月16</w:t>
            </w:r>
            <w:r>
              <w:rPr>
                <w:rFonts w:hint="eastAsia" w:cs="宋体"/>
                <w:color w:val="auto"/>
                <w:sz w:val="28"/>
                <w:szCs w:val="28"/>
              </w:rPr>
              <w:t>日</w:t>
            </w:r>
            <w:r>
              <w:rPr>
                <w:rFonts w:hint="eastAsia" w:cs="宋体"/>
                <w:color w:val="auto"/>
                <w:sz w:val="28"/>
                <w:szCs w:val="28"/>
                <w:lang w:eastAsia="zh-CN"/>
              </w:rPr>
              <w:t>上午</w:t>
            </w:r>
            <w:r>
              <w:rPr>
                <w:rFonts w:hint="eastAsia" w:cs="宋体"/>
                <w:color w:val="auto"/>
                <w:sz w:val="28"/>
                <w:szCs w:val="28"/>
                <w:lang w:val="en-US" w:eastAsia="zh-CN"/>
              </w:rPr>
              <w:t xml:space="preserve">12:00  </w:t>
            </w:r>
            <w:r>
              <w:rPr>
                <w:rFonts w:hint="eastAsia" w:cs="宋体"/>
                <w:color w:val="auto"/>
                <w:sz w:val="28"/>
                <w:szCs w:val="28"/>
              </w:rPr>
              <w:t>之前以不署名的电子邮件形式发送至安徽皖北康复医院办公室邮箱 271402092 @QQ.com，招标单位在</w:t>
            </w:r>
            <w:r>
              <w:rPr>
                <w:rFonts w:hint="eastAsia" w:cs="宋体"/>
                <w:color w:val="auto"/>
                <w:sz w:val="28"/>
                <w:szCs w:val="28"/>
                <w:lang w:val="en-US" w:eastAsia="zh-CN"/>
              </w:rPr>
              <w:t>8月16</w:t>
            </w:r>
            <w:r>
              <w:rPr>
                <w:rFonts w:hint="eastAsia" w:cs="宋体"/>
                <w:color w:val="auto"/>
                <w:sz w:val="28"/>
                <w:szCs w:val="28"/>
              </w:rPr>
              <w:t>日</w:t>
            </w:r>
            <w:r>
              <w:rPr>
                <w:rFonts w:hint="eastAsia" w:cs="宋体"/>
                <w:color w:val="auto"/>
                <w:sz w:val="28"/>
                <w:szCs w:val="28"/>
                <w:lang w:eastAsia="zh-CN"/>
              </w:rPr>
              <w:t>下午</w:t>
            </w:r>
            <w:r>
              <w:rPr>
                <w:rFonts w:hint="eastAsia" w:cs="宋体"/>
                <w:color w:val="auto"/>
                <w:sz w:val="28"/>
                <w:szCs w:val="28"/>
                <w:lang w:val="en-US" w:eastAsia="zh-CN"/>
              </w:rPr>
              <w:t>5:00</w:t>
            </w:r>
            <w:r>
              <w:rPr>
                <w:rFonts w:hint="eastAsia" w:cs="宋体"/>
                <w:color w:val="auto"/>
                <w:sz w:val="28"/>
                <w:szCs w:val="28"/>
              </w:rPr>
              <w:t>前在安徽皖北康复医院网站统一公告答疑。</w:t>
            </w:r>
          </w:p>
        </w:tc>
      </w:tr>
    </w:tbl>
    <w:p>
      <w:r>
        <w:rPr>
          <w:rFonts w:hint="eastAsia"/>
        </w:rPr>
        <w:t xml:space="preserve">                </w:t>
      </w:r>
    </w:p>
    <w:p/>
    <w:p/>
    <w:p/>
    <w:p/>
    <w:p>
      <w:pPr>
        <w:pStyle w:val="4"/>
        <w:adjustRightInd w:val="0"/>
        <w:snapToGrid w:val="0"/>
        <w:spacing w:before="63" w:beforeLines="20" w:after="63" w:afterLines="20" w:line="500" w:lineRule="exact"/>
        <w:jc w:val="center"/>
        <w:rPr>
          <w:rFonts w:ascii="宋体" w:hAnsi="宋体"/>
          <w:sz w:val="28"/>
          <w:szCs w:val="28"/>
        </w:rPr>
      </w:pPr>
      <w:r>
        <w:rPr>
          <w:rFonts w:hint="eastAsia" w:ascii="宋体" w:hAnsi="宋体"/>
          <w:sz w:val="28"/>
          <w:szCs w:val="28"/>
        </w:rPr>
        <w:t>二、投标须知</w:t>
      </w:r>
    </w:p>
    <w:p>
      <w:pPr>
        <w:pStyle w:val="6"/>
        <w:adjustRightInd w:val="0"/>
        <w:snapToGrid w:val="0"/>
        <w:spacing w:before="315" w:beforeLines="100" w:after="315" w:afterLines="100" w:line="440" w:lineRule="exact"/>
        <w:ind w:firstLine="3654" w:firstLineChars="1300"/>
        <w:rPr>
          <w:rFonts w:ascii="宋体" w:hAnsi="宋体" w:eastAsia="宋体" w:cs="宋体"/>
        </w:rPr>
      </w:pPr>
      <w:r>
        <w:rPr>
          <w:rFonts w:hint="eastAsia" w:ascii="宋体" w:hAnsi="宋体" w:eastAsia="宋体" w:cs="宋体"/>
        </w:rPr>
        <w:t>（一）总  则</w:t>
      </w:r>
    </w:p>
    <w:p>
      <w:pPr>
        <w:pStyle w:val="7"/>
        <w:adjustRightInd w:val="0"/>
        <w:snapToGrid w:val="0"/>
        <w:spacing w:before="157" w:beforeLines="50" w:after="0" w:line="440" w:lineRule="exact"/>
        <w:ind w:firstLine="562" w:firstLineChars="200"/>
        <w:rPr>
          <w:rFonts w:ascii="宋体" w:hAnsi="宋体" w:cs="宋体"/>
          <w:bCs w:val="0"/>
        </w:rPr>
      </w:pPr>
      <w:r>
        <w:rPr>
          <w:rFonts w:hint="eastAsia" w:ascii="宋体" w:hAnsi="宋体" w:cs="宋体"/>
          <w:bCs w:val="0"/>
        </w:rPr>
        <w:t>1、工程说明</w:t>
      </w:r>
    </w:p>
    <w:p>
      <w:pPr>
        <w:spacing w:before="63" w:beforeLines="20" w:line="440" w:lineRule="exact"/>
        <w:ind w:firstLine="560" w:firstLineChars="200"/>
        <w:rPr>
          <w:rFonts w:hint="eastAsia" w:ascii="宋体" w:hAnsi="宋体" w:cs="宋体"/>
          <w:b w:val="0"/>
          <w:bCs w:val="0"/>
          <w:sz w:val="28"/>
          <w:szCs w:val="28"/>
        </w:rPr>
      </w:pPr>
      <w:r>
        <w:rPr>
          <w:rFonts w:hint="eastAsia" w:ascii="宋体" w:hAnsi="宋体" w:cs="宋体"/>
          <w:b w:val="0"/>
          <w:bCs w:val="0"/>
          <w:sz w:val="28"/>
          <w:szCs w:val="28"/>
        </w:rPr>
        <w:t>1.1现场条件</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（1）施工场地情况：牙科在三间办公室基础上进行改造，浴池在二间仓库的基础上改造 。</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（2）施工用水：招标人指定水源，其他由中标人自行解决；</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（3）场内外道路：道路交通条件已具备，施工过程中，不得损毁，如有损毁照价赔偿；</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（4）临时施工场地等：施工过程中产生的垃圾应及时清理，不得污染院内环境；</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（5）注意施工安全，不妨碍正常生活、交通秩序。</w:t>
      </w:r>
    </w:p>
    <w:p>
      <w:pPr>
        <w:spacing w:before="63" w:beforeLines="20" w:line="440" w:lineRule="exact"/>
        <w:ind w:firstLine="560" w:firstLineChars="200"/>
        <w:rPr>
          <w:rFonts w:ascii="宋体" w:hAnsi="宋体" w:cs="宋体"/>
          <w:b w:val="0"/>
          <w:bCs/>
          <w:kern w:val="10"/>
          <w:sz w:val="28"/>
          <w:szCs w:val="28"/>
        </w:rPr>
      </w:pPr>
      <w:r>
        <w:rPr>
          <w:rFonts w:hint="eastAsia" w:ascii="宋体" w:hAnsi="宋体" w:cs="宋体"/>
          <w:b w:val="0"/>
          <w:bCs/>
          <w:kern w:val="10"/>
          <w:sz w:val="28"/>
          <w:szCs w:val="28"/>
        </w:rPr>
        <w:t>1.2施工要求</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所有的工程施工以及配套的电力设施要满足施工工艺要求及工程质量验收规范规定。</w:t>
      </w:r>
    </w:p>
    <w:p>
      <w:pPr>
        <w:spacing w:before="157" w:beforeLines="50" w:line="440" w:lineRule="exact"/>
        <w:ind w:firstLine="562" w:firstLineChars="200"/>
        <w:jc w:val="left"/>
        <w:rPr>
          <w:rFonts w:ascii="宋体" w:hAnsi="宋体" w:cs="宋体"/>
          <w:b/>
          <w:bCs/>
          <w:sz w:val="28"/>
          <w:szCs w:val="28"/>
        </w:rPr>
      </w:pPr>
      <w:r>
        <w:rPr>
          <w:rFonts w:hint="eastAsia" w:ascii="宋体" w:hAnsi="宋体" w:cs="宋体"/>
          <w:b/>
          <w:bCs/>
          <w:sz w:val="28"/>
          <w:szCs w:val="28"/>
        </w:rPr>
        <w:t>2、报价要求</w:t>
      </w:r>
    </w:p>
    <w:p>
      <w:pPr>
        <w:spacing w:before="63" w:beforeLines="20" w:line="440" w:lineRule="exact"/>
        <w:ind w:firstLine="560" w:firstLineChars="200"/>
        <w:rPr>
          <w:rFonts w:hint="eastAsia" w:ascii="宋体" w:hAnsi="宋体" w:cs="宋体"/>
          <w:b w:val="0"/>
          <w:bCs w:val="0"/>
          <w:sz w:val="28"/>
          <w:szCs w:val="28"/>
        </w:rPr>
      </w:pPr>
      <w:r>
        <w:rPr>
          <w:rFonts w:hint="eastAsia" w:ascii="宋体" w:hAnsi="宋体" w:cs="宋体"/>
          <w:b w:val="0"/>
          <w:bCs w:val="0"/>
          <w:sz w:val="28"/>
          <w:szCs w:val="28"/>
        </w:rPr>
        <w:t>2.1 投标报</w:t>
      </w:r>
      <w:r>
        <w:rPr>
          <w:rFonts w:hint="eastAsia" w:ascii="宋体" w:hAnsi="宋体" w:cs="宋体"/>
          <w:b w:val="0"/>
          <w:bCs w:val="0"/>
          <w:color w:val="auto"/>
          <w:sz w:val="28"/>
          <w:szCs w:val="28"/>
        </w:rPr>
        <w:t>价采用</w:t>
      </w:r>
      <w:r>
        <w:rPr>
          <w:rFonts w:hint="eastAsia" w:ascii="宋体" w:hAnsi="宋体" w:cs="宋体"/>
          <w:b/>
          <w:bCs/>
          <w:color w:val="auto"/>
          <w:sz w:val="28"/>
          <w:szCs w:val="28"/>
          <w:lang w:eastAsia="zh-CN"/>
        </w:rPr>
        <w:t>综合评标法</w:t>
      </w:r>
      <w:r>
        <w:rPr>
          <w:rFonts w:hint="eastAsia" w:ascii="宋体" w:hAnsi="宋体" w:cs="宋体"/>
          <w:b w:val="0"/>
          <w:bCs w:val="0"/>
          <w:color w:val="auto"/>
          <w:sz w:val="28"/>
          <w:szCs w:val="28"/>
        </w:rPr>
        <w:t>，投标报</w:t>
      </w:r>
      <w:r>
        <w:rPr>
          <w:rFonts w:hint="eastAsia" w:ascii="宋体" w:hAnsi="宋体" w:cs="宋体"/>
          <w:b w:val="0"/>
          <w:bCs w:val="0"/>
          <w:sz w:val="28"/>
          <w:szCs w:val="28"/>
        </w:rPr>
        <w:t>价依据施工图纸以及施工现场的具体情况编制。</w:t>
      </w:r>
    </w:p>
    <w:p>
      <w:pPr>
        <w:spacing w:before="63" w:beforeLines="20" w:line="440" w:lineRule="exact"/>
        <w:ind w:firstLine="560" w:firstLineChars="200"/>
        <w:rPr>
          <w:rFonts w:hint="eastAsia" w:ascii="宋体" w:hAnsi="宋体" w:cs="宋体"/>
          <w:b w:val="0"/>
          <w:bCs w:val="0"/>
          <w:sz w:val="28"/>
          <w:szCs w:val="28"/>
        </w:rPr>
      </w:pPr>
      <w:r>
        <w:rPr>
          <w:rFonts w:hint="eastAsia" w:ascii="宋体" w:hAnsi="宋体" w:cs="宋体"/>
          <w:b w:val="0"/>
          <w:bCs w:val="0"/>
          <w:sz w:val="28"/>
          <w:szCs w:val="28"/>
        </w:rPr>
        <w:t>2.2</w:t>
      </w:r>
      <w:r>
        <w:rPr>
          <w:rFonts w:hint="eastAsia" w:ascii="宋体" w:hAnsi="宋体" w:cs="宋体"/>
          <w:b w:val="0"/>
          <w:bCs w:val="0"/>
          <w:sz w:val="28"/>
          <w:szCs w:val="28"/>
          <w:lang w:val="en-US" w:eastAsia="zh-CN"/>
        </w:rPr>
        <w:t xml:space="preserve"> A部分</w:t>
      </w:r>
      <w:r>
        <w:rPr>
          <w:rFonts w:hint="eastAsia" w:ascii="宋体" w:hAnsi="宋体" w:cs="宋体"/>
          <w:b w:val="0"/>
          <w:bCs w:val="0"/>
          <w:sz w:val="28"/>
          <w:szCs w:val="28"/>
        </w:rPr>
        <w:t>按照安徽省建设工程2018计价依据</w:t>
      </w:r>
      <w:r>
        <w:rPr>
          <w:rFonts w:hint="eastAsia" w:ascii="宋体" w:hAnsi="宋体" w:cs="宋体"/>
          <w:b w:val="0"/>
          <w:bCs w:val="0"/>
          <w:sz w:val="28"/>
          <w:szCs w:val="28"/>
          <w:lang w:eastAsia="zh-CN"/>
        </w:rPr>
        <w:t>编制预算书，</w:t>
      </w:r>
      <w:r>
        <w:rPr>
          <w:rFonts w:hint="eastAsia" w:ascii="宋体" w:hAnsi="宋体" w:cs="宋体"/>
          <w:b w:val="0"/>
          <w:bCs w:val="0"/>
          <w:sz w:val="28"/>
          <w:szCs w:val="28"/>
        </w:rPr>
        <w:t>包括完成图纸内容，同时考虑到根据经验优化设计和施工方案涉及的工程费用，价格组成包括所有投入、利润和相关税费，并考虑施工安全等其他风险因素。</w:t>
      </w:r>
    </w:p>
    <w:p>
      <w:pPr>
        <w:spacing w:before="63" w:beforeLines="20" w:line="440" w:lineRule="exact"/>
        <w:ind w:firstLine="560" w:firstLineChars="200"/>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2.3 B部分为热水器、淋浴器、取水器（控制淋浴打卡机）的采购及安装，包括图片、品牌、技术参数、保质期及保修范围等。</w:t>
      </w:r>
    </w:p>
    <w:p>
      <w:pPr>
        <w:spacing w:before="63" w:beforeLines="20" w:line="440" w:lineRule="exact"/>
        <w:ind w:firstLine="562" w:firstLineChars="200"/>
        <w:rPr>
          <w:rFonts w:ascii="宋体" w:hAnsi="宋体" w:cs="宋体"/>
          <w:b/>
          <w:kern w:val="0"/>
          <w:sz w:val="28"/>
          <w:szCs w:val="28"/>
        </w:rPr>
      </w:pPr>
      <w:r>
        <w:rPr>
          <w:rFonts w:hint="eastAsia" w:ascii="宋体" w:hAnsi="宋体" w:cs="宋体"/>
          <w:b/>
          <w:kern w:val="0"/>
          <w:sz w:val="28"/>
          <w:szCs w:val="28"/>
        </w:rPr>
        <w:t>3、投标费用</w:t>
      </w:r>
    </w:p>
    <w:p>
      <w:pPr>
        <w:pStyle w:val="11"/>
        <w:spacing w:line="440" w:lineRule="exact"/>
        <w:ind w:left="0" w:leftChars="0" w:firstLine="560" w:firstLineChars="200"/>
        <w:rPr>
          <w:rFonts w:hint="eastAsia" w:cs="宋体" w:asciiTheme="minorHAnsi" w:hAnsiTheme="minorHAnsi" w:eastAsiaTheme="minorEastAsia"/>
          <w:kern w:val="2"/>
          <w:sz w:val="28"/>
          <w:szCs w:val="28"/>
          <w:lang w:val="en-US" w:eastAsia="zh-CN" w:bidi="ar-SA"/>
        </w:rPr>
      </w:pPr>
      <w:r>
        <w:rPr>
          <w:rFonts w:hint="eastAsia" w:ascii="宋体" w:hAnsi="宋体" w:eastAsia="宋体" w:cs="宋体"/>
          <w:sz w:val="28"/>
          <w:szCs w:val="28"/>
        </w:rPr>
        <w:t xml:space="preserve"> </w:t>
      </w:r>
      <w:r>
        <w:rPr>
          <w:rFonts w:hint="eastAsia" w:ascii="宋体" w:hAnsi="宋体" w:cs="宋体" w:eastAsiaTheme="minorEastAsia"/>
          <w:b w:val="0"/>
          <w:bCs w:val="0"/>
          <w:kern w:val="2"/>
          <w:sz w:val="28"/>
          <w:szCs w:val="28"/>
          <w:lang w:val="en-US" w:eastAsia="zh-CN" w:bidi="ar-SA"/>
        </w:rPr>
        <w:t>投标人应承担其编制投标文件与递交投标文件等投标过程中所涉及的一切费用，不论投标结果如何，招标人将不予承担。</w:t>
      </w:r>
    </w:p>
    <w:p>
      <w:pPr>
        <w:tabs>
          <w:tab w:val="left" w:pos="1050"/>
        </w:tabs>
        <w:autoSpaceDE w:val="0"/>
        <w:autoSpaceDN w:val="0"/>
        <w:adjustRightInd w:val="0"/>
        <w:snapToGrid w:val="0"/>
        <w:spacing w:line="360" w:lineRule="auto"/>
        <w:ind w:left="1868" w:leftChars="228" w:hanging="1389" w:hangingChars="494"/>
        <w:jc w:val="left"/>
        <w:rPr>
          <w:rFonts w:hint="eastAsia" w:cs="Times New Roman" w:eastAsiaTheme="minorEastAsia"/>
          <w:sz w:val="28"/>
          <w:szCs w:val="28"/>
          <w:lang w:val="en-US" w:eastAsia="zh-CN"/>
        </w:rPr>
      </w:pPr>
      <w:r>
        <w:rPr>
          <w:rFonts w:hint="eastAsia" w:cs="宋体"/>
          <w:b/>
          <w:bCs/>
          <w:sz w:val="28"/>
          <w:szCs w:val="28"/>
        </w:rPr>
        <w:t>4、下列情况之一者为废</w:t>
      </w:r>
      <w:r>
        <w:rPr>
          <w:rFonts w:hint="eastAsia" w:cs="宋体"/>
          <w:b/>
          <w:bCs/>
          <w:sz w:val="28"/>
          <w:szCs w:val="28"/>
          <w:lang w:eastAsia="zh-CN"/>
        </w:rPr>
        <w:t>标：</w:t>
      </w:r>
    </w:p>
    <w:p>
      <w:pPr>
        <w:tabs>
          <w:tab w:val="left" w:pos="1050"/>
        </w:tabs>
        <w:autoSpaceDE w:val="0"/>
        <w:autoSpaceDN w:val="0"/>
        <w:adjustRightInd w:val="0"/>
        <w:snapToGrid w:val="0"/>
        <w:spacing w:line="360" w:lineRule="auto"/>
        <w:ind w:left="1954" w:leftChars="269" w:hanging="1389" w:hangingChars="494"/>
        <w:jc w:val="left"/>
        <w:rPr>
          <w:rFonts w:cs="Times New Roman"/>
          <w:b/>
          <w:bCs/>
          <w:sz w:val="28"/>
          <w:szCs w:val="28"/>
        </w:rPr>
      </w:pPr>
      <w:r>
        <w:rPr>
          <w:rFonts w:hint="eastAsia" w:cs="宋体"/>
          <w:b/>
          <w:bCs/>
          <w:sz w:val="28"/>
          <w:szCs w:val="28"/>
        </w:rPr>
        <w:t>（1）没有按照招标文件要求提交投标保证金的；</w:t>
      </w:r>
    </w:p>
    <w:p>
      <w:pPr>
        <w:tabs>
          <w:tab w:val="left" w:pos="1050"/>
        </w:tabs>
        <w:autoSpaceDE w:val="0"/>
        <w:autoSpaceDN w:val="0"/>
        <w:adjustRightInd w:val="0"/>
        <w:snapToGrid w:val="0"/>
        <w:spacing w:line="360" w:lineRule="auto"/>
        <w:ind w:left="1954" w:leftChars="269" w:hanging="1389" w:hangingChars="494"/>
        <w:jc w:val="left"/>
        <w:rPr>
          <w:rFonts w:cs="Times New Roman"/>
          <w:b/>
          <w:bCs/>
          <w:sz w:val="28"/>
          <w:szCs w:val="28"/>
        </w:rPr>
      </w:pPr>
      <w:r>
        <w:rPr>
          <w:rFonts w:hint="eastAsia" w:cs="宋体"/>
          <w:b/>
          <w:bCs/>
          <w:sz w:val="28"/>
          <w:szCs w:val="28"/>
        </w:rPr>
        <w:t>（2）投标人不符合国家或者招标文件规定的资格条件的；</w:t>
      </w:r>
    </w:p>
    <w:p>
      <w:pPr>
        <w:autoSpaceDE w:val="0"/>
        <w:autoSpaceDN w:val="0"/>
        <w:adjustRightInd w:val="0"/>
        <w:snapToGrid w:val="0"/>
        <w:spacing w:line="360" w:lineRule="auto"/>
        <w:ind w:left="1954" w:leftChars="269" w:hanging="1389" w:hangingChars="494"/>
        <w:jc w:val="left"/>
        <w:rPr>
          <w:rFonts w:cs="Times New Roman"/>
          <w:b/>
          <w:bCs/>
          <w:sz w:val="28"/>
          <w:szCs w:val="28"/>
        </w:rPr>
      </w:pPr>
      <w:r>
        <w:rPr>
          <w:rFonts w:hint="eastAsia" w:cs="宋体"/>
          <w:b/>
          <w:bCs/>
          <w:sz w:val="28"/>
          <w:szCs w:val="28"/>
        </w:rPr>
        <w:t>（3）投标人的投标报价多于一个，且未指定以哪个为准；</w:t>
      </w:r>
    </w:p>
    <w:p>
      <w:pPr>
        <w:tabs>
          <w:tab w:val="left" w:pos="1050"/>
        </w:tabs>
        <w:autoSpaceDE w:val="0"/>
        <w:autoSpaceDN w:val="0"/>
        <w:adjustRightInd w:val="0"/>
        <w:snapToGrid w:val="0"/>
        <w:spacing w:line="360" w:lineRule="auto"/>
        <w:ind w:left="1954" w:leftChars="269" w:hanging="1389" w:hangingChars="494"/>
        <w:jc w:val="left"/>
        <w:rPr>
          <w:rFonts w:ascii="宋体" w:cs="Times New Roman"/>
          <w:b/>
          <w:bCs/>
          <w:sz w:val="28"/>
          <w:szCs w:val="28"/>
        </w:rPr>
      </w:pPr>
      <w:r>
        <w:rPr>
          <w:rFonts w:hint="eastAsia" w:cs="宋体"/>
          <w:b/>
          <w:bCs/>
          <w:sz w:val="28"/>
          <w:szCs w:val="28"/>
        </w:rPr>
        <w:t>（4）投标文件未盖公章及法定代表人或委托代理人印章（或签名）；</w:t>
      </w:r>
    </w:p>
    <w:p>
      <w:pPr>
        <w:tabs>
          <w:tab w:val="left" w:pos="1050"/>
        </w:tabs>
        <w:autoSpaceDE w:val="0"/>
        <w:autoSpaceDN w:val="0"/>
        <w:adjustRightInd w:val="0"/>
        <w:snapToGrid w:val="0"/>
        <w:spacing w:line="360" w:lineRule="auto"/>
        <w:ind w:left="1954" w:leftChars="269" w:hanging="1389" w:hangingChars="494"/>
        <w:jc w:val="left"/>
        <w:rPr>
          <w:rFonts w:ascii="宋体" w:cs="Times New Roman"/>
          <w:b/>
          <w:bCs/>
          <w:sz w:val="28"/>
          <w:szCs w:val="28"/>
        </w:rPr>
      </w:pPr>
      <w:r>
        <w:rPr>
          <w:rFonts w:hint="eastAsia" w:cs="宋体"/>
          <w:b/>
          <w:bCs/>
          <w:sz w:val="28"/>
          <w:szCs w:val="28"/>
        </w:rPr>
        <w:t>（5）投标文件未按招标文件规定的格式和要求编制；</w:t>
      </w:r>
    </w:p>
    <w:p>
      <w:pPr>
        <w:autoSpaceDE w:val="0"/>
        <w:autoSpaceDN w:val="0"/>
        <w:adjustRightInd w:val="0"/>
        <w:snapToGrid w:val="0"/>
        <w:spacing w:line="360" w:lineRule="auto"/>
        <w:ind w:left="1954" w:leftChars="269" w:hanging="1389" w:hangingChars="494"/>
        <w:jc w:val="left"/>
        <w:rPr>
          <w:rFonts w:cs="Times New Roman"/>
          <w:b/>
          <w:bCs/>
          <w:sz w:val="28"/>
          <w:szCs w:val="28"/>
        </w:rPr>
      </w:pPr>
      <w:r>
        <w:rPr>
          <w:rFonts w:hint="eastAsia" w:cs="宋体"/>
          <w:b/>
          <w:bCs/>
          <w:sz w:val="28"/>
          <w:szCs w:val="28"/>
        </w:rPr>
        <w:t>（6）没有对招标文件提出的要求和条件作出实质性响应的；</w:t>
      </w:r>
    </w:p>
    <w:p>
      <w:pPr>
        <w:autoSpaceDE w:val="0"/>
        <w:autoSpaceDN w:val="0"/>
        <w:adjustRightInd w:val="0"/>
        <w:snapToGrid w:val="0"/>
        <w:spacing w:line="360" w:lineRule="auto"/>
        <w:ind w:left="565" w:leftChars="269"/>
        <w:jc w:val="left"/>
        <w:rPr>
          <w:rFonts w:ascii="宋体" w:cs="Times New Roman"/>
          <w:b/>
          <w:bCs/>
          <w:sz w:val="28"/>
          <w:szCs w:val="28"/>
        </w:rPr>
      </w:pPr>
      <w:r>
        <w:rPr>
          <w:rFonts w:hint="eastAsia" w:cs="宋体"/>
          <w:b/>
          <w:bCs/>
          <w:sz w:val="28"/>
          <w:szCs w:val="28"/>
        </w:rPr>
        <w:t>（7）串通投标、以行贿手段谋取中标、以他人名义或者其他弄虚作假方式投标的；</w:t>
      </w:r>
    </w:p>
    <w:p>
      <w:pPr>
        <w:snapToGrid w:val="0"/>
        <w:spacing w:line="360" w:lineRule="auto"/>
        <w:ind w:left="1121" w:leftChars="266" w:hanging="562" w:hangingChars="200"/>
        <w:rPr>
          <w:rFonts w:cs="宋体"/>
          <w:b/>
          <w:bCs/>
          <w:sz w:val="28"/>
          <w:szCs w:val="28"/>
        </w:rPr>
      </w:pPr>
      <w:r>
        <w:rPr>
          <w:rFonts w:hint="eastAsia" w:cs="宋体"/>
          <w:b/>
          <w:bCs/>
          <w:sz w:val="28"/>
          <w:szCs w:val="28"/>
        </w:rPr>
        <w:t>（8）评委会一致确认应属于废标的其它严重情况。</w:t>
      </w:r>
    </w:p>
    <w:p>
      <w:pPr>
        <w:pStyle w:val="11"/>
        <w:spacing w:line="440" w:lineRule="exact"/>
        <w:ind w:left="0" w:leftChars="0" w:firstLine="560" w:firstLineChars="200"/>
        <w:rPr>
          <w:rFonts w:cs="宋体" w:eastAsiaTheme="minorEastAsia"/>
          <w:sz w:val="28"/>
          <w:szCs w:val="28"/>
        </w:rPr>
      </w:pPr>
    </w:p>
    <w:p>
      <w:pPr>
        <w:pStyle w:val="6"/>
        <w:adjustRightInd w:val="0"/>
        <w:snapToGrid w:val="0"/>
        <w:spacing w:before="315" w:beforeLines="100" w:after="315" w:afterLines="100" w:line="440" w:lineRule="exact"/>
        <w:ind w:firstLine="562" w:firstLineChars="200"/>
        <w:jc w:val="center"/>
        <w:rPr>
          <w:rFonts w:ascii="宋体" w:hAnsi="宋体" w:eastAsia="宋体" w:cs="宋体"/>
          <w:b w:val="0"/>
        </w:rPr>
      </w:pPr>
      <w:r>
        <w:rPr>
          <w:rFonts w:hint="eastAsia" w:ascii="宋体" w:hAnsi="宋体" w:eastAsia="宋体" w:cs="宋体"/>
        </w:rPr>
        <w:t>（二）投标文件的编制</w:t>
      </w:r>
    </w:p>
    <w:p>
      <w:pPr>
        <w:pStyle w:val="7"/>
        <w:adjustRightInd w:val="0"/>
        <w:snapToGrid w:val="0"/>
        <w:spacing w:before="157" w:beforeLines="50" w:after="0" w:line="440" w:lineRule="exact"/>
        <w:ind w:firstLine="562" w:firstLineChars="200"/>
        <w:rPr>
          <w:rFonts w:hint="eastAsia" w:ascii="宋体" w:hAnsi="宋体" w:cs="宋体"/>
          <w:bCs w:val="0"/>
        </w:rPr>
      </w:pPr>
      <w:r>
        <w:rPr>
          <w:rFonts w:hint="eastAsia" w:ascii="宋体" w:hAnsi="宋体" w:cs="宋体"/>
          <w:bCs w:val="0"/>
        </w:rPr>
        <w:t>5、投标文件的组成</w:t>
      </w:r>
    </w:p>
    <w:p>
      <w:pPr>
        <w:spacing w:before="63" w:beforeLines="20" w:line="440" w:lineRule="exact"/>
        <w:ind w:firstLine="560" w:firstLineChars="200"/>
        <w:rPr>
          <w:rFonts w:hint="eastAsia" w:ascii="宋体" w:hAnsi="宋体" w:cs="宋体"/>
          <w:b w:val="0"/>
          <w:bCs w:val="0"/>
          <w:sz w:val="28"/>
          <w:szCs w:val="28"/>
        </w:rPr>
      </w:pPr>
      <w:r>
        <w:rPr>
          <w:rFonts w:hint="eastAsia" w:ascii="宋体" w:hAnsi="宋体" w:cs="宋体"/>
          <w:b w:val="0"/>
          <w:bCs w:val="0"/>
          <w:sz w:val="28"/>
          <w:szCs w:val="28"/>
        </w:rPr>
        <w:t>5.1投标文件组成：</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（1）投标函（见附件1）</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（2）法定代表人身份证明书（见附件2）</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（3）法人授权委托书（见附件3）</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（4）投标承诺书（见附件4）</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（5）项目投标报价汇总表（见附件5）</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（6）A部分按照安徽省建设工程2018计价依据编制的预算书及B部分设备的图片、品牌、技术参数、保质期及保修范围等</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（7）营业执照复印件加盖公章（原件携带备查）及投标方认为与本次招标有关的证明等</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（8）安装施工方案</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（9）质量保证措施</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（10）工期安排计划</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（11）投标人需提供至少一个类似项目且已正常运行的业绩，业绩证明材料须以合同和验收单为准（复印件加盖章）。</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（12）投标人认为需要表述的与本次招标有关的其它内容。</w:t>
      </w:r>
    </w:p>
    <w:p>
      <w:pPr>
        <w:snapToGrid w:val="0"/>
        <w:spacing w:line="360" w:lineRule="auto"/>
        <w:ind w:left="1119" w:leftChars="266" w:hanging="560" w:hangingChars="200"/>
        <w:jc w:val="left"/>
        <w:rPr>
          <w:rFonts w:hint="eastAsia" w:cs="宋体"/>
          <w:sz w:val="28"/>
          <w:szCs w:val="28"/>
        </w:rPr>
      </w:pPr>
      <w:r>
        <w:rPr>
          <w:rFonts w:hint="eastAsia" w:cs="宋体"/>
          <w:sz w:val="28"/>
          <w:szCs w:val="28"/>
          <w:lang w:val="en-US" w:eastAsia="zh-CN"/>
        </w:rPr>
        <w:t>5</w:t>
      </w:r>
      <w:r>
        <w:rPr>
          <w:rFonts w:hint="eastAsia" w:cs="宋体"/>
          <w:sz w:val="28"/>
          <w:szCs w:val="28"/>
        </w:rPr>
        <w:t>.2经安徽省建设厅批准使用的“</w:t>
      </w:r>
      <w:r>
        <w:rPr>
          <w:rFonts w:hint="eastAsia" w:cs="宋体"/>
          <w:sz w:val="28"/>
          <w:szCs w:val="28"/>
          <w:lang w:eastAsia="zh-CN"/>
        </w:rPr>
        <w:t>一点智慧或神机妙算</w:t>
      </w:r>
      <w:r>
        <w:rPr>
          <w:rFonts w:hint="eastAsia" w:cs="宋体"/>
          <w:sz w:val="28"/>
          <w:szCs w:val="28"/>
        </w:rPr>
        <w:t>计价软件”编制的电子版</w:t>
      </w:r>
      <w:r>
        <w:rPr>
          <w:rFonts w:hint="eastAsia" w:cs="宋体"/>
          <w:sz w:val="28"/>
          <w:szCs w:val="28"/>
          <w:lang w:eastAsia="zh-CN"/>
        </w:rPr>
        <w:t>预算书</w:t>
      </w:r>
      <w:r>
        <w:rPr>
          <w:rFonts w:hint="eastAsia" w:cs="宋体"/>
          <w:sz w:val="28"/>
          <w:szCs w:val="28"/>
        </w:rPr>
        <w:t>报价投标文件，</w:t>
      </w:r>
      <w:r>
        <w:rPr>
          <w:rFonts w:hint="eastAsia" w:cs="宋体"/>
          <w:sz w:val="28"/>
          <w:szCs w:val="28"/>
          <w:lang w:eastAsia="zh-CN"/>
        </w:rPr>
        <w:t>放入优盘</w:t>
      </w:r>
      <w:r>
        <w:rPr>
          <w:rFonts w:hint="eastAsia" w:cs="宋体"/>
          <w:sz w:val="28"/>
          <w:szCs w:val="28"/>
        </w:rPr>
        <w:t>。</w:t>
      </w:r>
    </w:p>
    <w:p>
      <w:pPr>
        <w:pStyle w:val="7"/>
        <w:adjustRightInd w:val="0"/>
        <w:snapToGrid w:val="0"/>
        <w:spacing w:before="157" w:beforeLines="50" w:after="0" w:line="440" w:lineRule="exact"/>
        <w:ind w:firstLine="562" w:firstLineChars="200"/>
        <w:rPr>
          <w:rFonts w:hint="eastAsia" w:ascii="宋体" w:hAnsi="宋体" w:cs="宋体"/>
          <w:bCs w:val="0"/>
        </w:rPr>
      </w:pPr>
      <w:r>
        <w:rPr>
          <w:rFonts w:hint="eastAsia" w:ascii="宋体" w:hAnsi="宋体" w:cs="宋体"/>
          <w:bCs w:val="0"/>
        </w:rPr>
        <w:t xml:space="preserve">6、投标文件格式    </w:t>
      </w:r>
    </w:p>
    <w:p>
      <w:pPr>
        <w:spacing w:before="63" w:beforeLines="20" w:line="440" w:lineRule="exact"/>
        <w:ind w:firstLine="560" w:firstLineChars="200"/>
        <w:rPr>
          <w:rFonts w:hint="eastAsia" w:ascii="宋体" w:hAnsi="宋体" w:cs="宋体"/>
          <w:b w:val="0"/>
          <w:bCs w:val="0"/>
          <w:sz w:val="28"/>
          <w:szCs w:val="28"/>
        </w:rPr>
      </w:pPr>
      <w:r>
        <w:rPr>
          <w:rFonts w:hint="eastAsia" w:ascii="宋体" w:hAnsi="宋体" w:cs="宋体"/>
          <w:b w:val="0"/>
          <w:bCs w:val="0"/>
          <w:sz w:val="28"/>
          <w:szCs w:val="28"/>
        </w:rPr>
        <w:t>6.1投标人须把投标文件</w:t>
      </w:r>
      <w:r>
        <w:rPr>
          <w:rFonts w:hint="eastAsia" w:ascii="宋体" w:hAnsi="宋体" w:cs="宋体"/>
          <w:b w:val="0"/>
          <w:bCs w:val="0"/>
          <w:sz w:val="28"/>
          <w:szCs w:val="28"/>
          <w:lang w:eastAsia="zh-CN"/>
        </w:rPr>
        <w:t>胶</w:t>
      </w:r>
      <w:r>
        <w:rPr>
          <w:rFonts w:hint="eastAsia" w:ascii="宋体" w:hAnsi="宋体" w:cs="宋体"/>
          <w:b w:val="0"/>
          <w:bCs w:val="0"/>
          <w:sz w:val="28"/>
          <w:szCs w:val="28"/>
        </w:rPr>
        <w:t>装成册，一式</w:t>
      </w:r>
      <w:r>
        <w:rPr>
          <w:rFonts w:hint="eastAsia" w:ascii="宋体" w:hAnsi="宋体" w:cs="宋体"/>
          <w:b w:val="0"/>
          <w:bCs w:val="0"/>
          <w:sz w:val="28"/>
          <w:szCs w:val="28"/>
          <w:lang w:eastAsia="zh-CN"/>
        </w:rPr>
        <w:t>五</w:t>
      </w:r>
      <w:r>
        <w:rPr>
          <w:rFonts w:hint="eastAsia" w:ascii="宋体" w:hAnsi="宋体" w:cs="宋体"/>
          <w:b w:val="0"/>
          <w:bCs w:val="0"/>
          <w:sz w:val="28"/>
          <w:szCs w:val="28"/>
        </w:rPr>
        <w:t>份。投标文件须盖投标人公章，并有法定代表人或委托代理人的签名。</w:t>
      </w:r>
    </w:p>
    <w:p>
      <w:pPr>
        <w:spacing w:before="63" w:beforeLines="20" w:line="440" w:lineRule="exact"/>
        <w:ind w:firstLine="560" w:firstLineChars="200"/>
        <w:rPr>
          <w:rFonts w:hint="eastAsia" w:ascii="宋体" w:hAnsi="宋体" w:cs="宋体"/>
          <w:b w:val="0"/>
          <w:bCs w:val="0"/>
          <w:sz w:val="28"/>
          <w:szCs w:val="28"/>
        </w:rPr>
      </w:pPr>
      <w:r>
        <w:rPr>
          <w:rFonts w:hint="eastAsia" w:ascii="宋体" w:hAnsi="宋体" w:cs="宋体"/>
          <w:b w:val="0"/>
          <w:bCs w:val="0"/>
          <w:sz w:val="28"/>
          <w:szCs w:val="28"/>
        </w:rPr>
        <w:t>6.2</w:t>
      </w:r>
      <w:r>
        <w:rPr>
          <w:rFonts w:hint="eastAsia" w:ascii="宋体" w:hAnsi="宋体" w:cs="宋体"/>
          <w:b w:val="0"/>
          <w:bCs w:val="0"/>
          <w:sz w:val="28"/>
          <w:szCs w:val="28"/>
          <w:lang w:eastAsia="zh-CN"/>
        </w:rPr>
        <w:t>五</w:t>
      </w:r>
      <w:r>
        <w:rPr>
          <w:rFonts w:hint="eastAsia" w:ascii="宋体" w:hAnsi="宋体" w:cs="宋体"/>
          <w:b w:val="0"/>
          <w:bCs w:val="0"/>
          <w:sz w:val="28"/>
          <w:szCs w:val="28"/>
        </w:rPr>
        <w:t>份投标文件装在一个文件袋内，文件袋要密封，封面注明招标项目和招标单位、投标人名称，并注明“开标时启封”字样。投标文件不按规定密封视为无效。加盖骑缝公章。</w:t>
      </w:r>
    </w:p>
    <w:p>
      <w:pPr>
        <w:pStyle w:val="6"/>
        <w:adjustRightInd w:val="0"/>
        <w:snapToGrid w:val="0"/>
        <w:spacing w:before="315" w:beforeLines="100" w:after="315" w:afterLines="100" w:line="440" w:lineRule="exact"/>
        <w:ind w:firstLine="562" w:firstLineChars="200"/>
        <w:jc w:val="center"/>
        <w:rPr>
          <w:rFonts w:ascii="宋体" w:hAnsi="宋体" w:eastAsia="宋体" w:cs="宋体"/>
        </w:rPr>
      </w:pPr>
      <w:r>
        <w:rPr>
          <w:rFonts w:hint="eastAsia" w:ascii="宋体" w:hAnsi="宋体" w:eastAsia="宋体" w:cs="宋体"/>
        </w:rPr>
        <w:t>（三）开标</w:t>
      </w:r>
    </w:p>
    <w:p>
      <w:pPr>
        <w:pStyle w:val="7"/>
        <w:adjustRightInd w:val="0"/>
        <w:snapToGrid w:val="0"/>
        <w:spacing w:before="0" w:after="0" w:line="440" w:lineRule="exact"/>
        <w:ind w:firstLine="562" w:firstLineChars="200"/>
        <w:rPr>
          <w:rFonts w:ascii="宋体" w:hAnsi="宋体" w:cs="宋体"/>
        </w:rPr>
      </w:pPr>
      <w:r>
        <w:rPr>
          <w:rFonts w:hint="eastAsia" w:ascii="宋体" w:hAnsi="宋体" w:cs="宋体"/>
        </w:rPr>
        <w:t>7、开标</w:t>
      </w:r>
    </w:p>
    <w:p>
      <w:pPr>
        <w:spacing w:before="63" w:beforeLines="20" w:line="440" w:lineRule="exact"/>
        <w:ind w:firstLine="560" w:firstLineChars="200"/>
        <w:rPr>
          <w:rFonts w:hint="eastAsia" w:ascii="宋体" w:hAnsi="宋体" w:cs="宋体"/>
          <w:b w:val="0"/>
          <w:bCs w:val="0"/>
          <w:sz w:val="28"/>
          <w:szCs w:val="28"/>
        </w:rPr>
      </w:pPr>
      <w:r>
        <w:rPr>
          <w:rFonts w:hint="eastAsia" w:ascii="宋体" w:hAnsi="宋体" w:cs="宋体"/>
          <w:b w:val="0"/>
          <w:bCs w:val="0"/>
          <w:sz w:val="28"/>
          <w:szCs w:val="28"/>
        </w:rPr>
        <w:t>7.1招标人按规定的时间和地点公开开标，并邀请所有投标人代表参加。投标人法定代表人或被授权代理人必须参加开标会议，法定代表人或被授权代理人出示法人身份证明书或法人授权委托书及有效身份证明的原件(格式参照招标文件提供的格式)，以便开标会议上证明其身份。以上证件不能出示或不符合要求的，其投标文件将被拒收。</w:t>
      </w:r>
    </w:p>
    <w:p>
      <w:pPr>
        <w:spacing w:before="63" w:beforeLines="20" w:line="440" w:lineRule="exact"/>
        <w:ind w:firstLine="560" w:firstLineChars="200"/>
        <w:rPr>
          <w:rFonts w:hint="eastAsia" w:ascii="宋体" w:hAnsi="宋体" w:cs="宋体"/>
          <w:b w:val="0"/>
          <w:bCs w:val="0"/>
          <w:sz w:val="28"/>
          <w:szCs w:val="28"/>
        </w:rPr>
      </w:pPr>
      <w:r>
        <w:rPr>
          <w:rFonts w:hint="eastAsia" w:ascii="宋体" w:hAnsi="宋体" w:cs="宋体"/>
          <w:b w:val="0"/>
          <w:bCs w:val="0"/>
          <w:sz w:val="28"/>
          <w:szCs w:val="28"/>
        </w:rPr>
        <w:t>7.2投标单位参加开标的法定代表人或授权代理人，必须在规定的投标文件递交截止时间前到达现场签到,否则将拒收投标文件。</w:t>
      </w:r>
    </w:p>
    <w:p>
      <w:pPr>
        <w:spacing w:before="63" w:beforeLines="20" w:line="440" w:lineRule="exact"/>
        <w:ind w:firstLine="560" w:firstLineChars="200"/>
        <w:rPr>
          <w:rFonts w:hint="eastAsia" w:ascii="宋体" w:hAnsi="宋体" w:cs="宋体"/>
          <w:b w:val="0"/>
          <w:bCs w:val="0"/>
          <w:sz w:val="28"/>
          <w:szCs w:val="28"/>
        </w:rPr>
      </w:pPr>
      <w:r>
        <w:rPr>
          <w:rFonts w:hint="eastAsia" w:ascii="宋体" w:hAnsi="宋体" w:cs="宋体"/>
          <w:b w:val="0"/>
          <w:bCs w:val="0"/>
          <w:sz w:val="28"/>
          <w:szCs w:val="28"/>
        </w:rPr>
        <w:t>7.3投标企业提供的以上材料须真实可靠，如有弄虚作假，一经发现查实，将不予退还投标保证金，取消投（中）标资格，并在发布招标文件的网站上公示。</w:t>
      </w:r>
    </w:p>
    <w:p>
      <w:pPr>
        <w:spacing w:before="63" w:beforeLines="20" w:line="440" w:lineRule="exact"/>
        <w:ind w:firstLine="560" w:firstLineChars="200"/>
        <w:rPr>
          <w:rFonts w:hint="eastAsia" w:ascii="宋体" w:hAnsi="宋体" w:cs="宋体"/>
          <w:b w:val="0"/>
          <w:bCs w:val="0"/>
          <w:sz w:val="28"/>
          <w:szCs w:val="28"/>
        </w:rPr>
      </w:pPr>
      <w:r>
        <w:rPr>
          <w:rFonts w:hint="eastAsia" w:ascii="宋体" w:hAnsi="宋体" w:cs="宋体"/>
          <w:b w:val="0"/>
          <w:bCs w:val="0"/>
          <w:sz w:val="28"/>
          <w:szCs w:val="28"/>
        </w:rPr>
        <w:t>7.4开标由招标方项目负责人主持，并按规定的程序进行：</w:t>
      </w:r>
    </w:p>
    <w:p>
      <w:pPr>
        <w:pStyle w:val="6"/>
        <w:adjustRightInd w:val="0"/>
        <w:snapToGrid w:val="0"/>
        <w:spacing w:before="315" w:beforeLines="100" w:after="315" w:afterLines="100" w:line="440" w:lineRule="exact"/>
        <w:ind w:firstLine="562" w:firstLineChars="200"/>
        <w:jc w:val="center"/>
        <w:rPr>
          <w:rFonts w:hint="eastAsia" w:ascii="宋体" w:hAnsi="宋体" w:eastAsia="宋体" w:cs="宋体"/>
        </w:rPr>
      </w:pPr>
      <w:r>
        <w:rPr>
          <w:rFonts w:hint="eastAsia" w:ascii="宋体" w:hAnsi="宋体" w:eastAsia="宋体" w:cs="宋体"/>
        </w:rPr>
        <w:t>（</w:t>
      </w:r>
      <w:r>
        <w:rPr>
          <w:rFonts w:hint="eastAsia" w:ascii="宋体" w:hAnsi="宋体" w:eastAsia="宋体" w:cs="宋体"/>
          <w:lang w:eastAsia="zh-CN"/>
        </w:rPr>
        <w:t>四</w:t>
      </w:r>
      <w:r>
        <w:rPr>
          <w:rFonts w:hint="eastAsia" w:ascii="宋体" w:hAnsi="宋体" w:eastAsia="宋体" w:cs="宋体"/>
        </w:rPr>
        <w:t>）评标</w:t>
      </w:r>
    </w:p>
    <w:p>
      <w:pPr>
        <w:pStyle w:val="7"/>
        <w:adjustRightInd w:val="0"/>
        <w:snapToGrid w:val="0"/>
        <w:spacing w:before="0" w:after="0" w:line="440" w:lineRule="exact"/>
        <w:rPr>
          <w:rFonts w:ascii="华文仿宋" w:eastAsia="华文仿宋" w:cs="宋体"/>
        </w:rPr>
      </w:pPr>
      <w:r>
        <w:rPr>
          <w:rFonts w:hint="eastAsia" w:ascii="华文仿宋" w:hAnsi="华文仿宋" w:cs="宋体"/>
          <w:lang w:val="en-US" w:eastAsia="zh-CN"/>
        </w:rPr>
        <w:t>8</w:t>
      </w:r>
      <w:r>
        <w:rPr>
          <w:rFonts w:hint="eastAsia" w:ascii="华文仿宋" w:hAnsi="华文仿宋" w:cs="宋体"/>
        </w:rPr>
        <w:t>、评标委员会与评标</w:t>
      </w:r>
    </w:p>
    <w:p>
      <w:pPr>
        <w:spacing w:before="63" w:beforeLines="20" w:line="440" w:lineRule="exact"/>
        <w:ind w:firstLine="560" w:firstLineChars="200"/>
        <w:rPr>
          <w:rFonts w:hint="eastAsia" w:ascii="宋体" w:hAnsi="宋体" w:cs="宋体"/>
          <w:b w:val="0"/>
          <w:bCs w:val="0"/>
          <w:sz w:val="28"/>
          <w:szCs w:val="28"/>
        </w:rPr>
      </w:pPr>
      <w:r>
        <w:rPr>
          <w:rFonts w:hint="eastAsia" w:ascii="宋体" w:hAnsi="宋体" w:cs="宋体"/>
          <w:b w:val="0"/>
          <w:bCs w:val="0"/>
          <w:sz w:val="28"/>
          <w:szCs w:val="28"/>
          <w:lang w:val="en-US" w:eastAsia="zh-CN"/>
        </w:rPr>
        <w:t>8</w:t>
      </w:r>
      <w:r>
        <w:rPr>
          <w:rFonts w:hint="eastAsia" w:ascii="宋体" w:hAnsi="宋体" w:cs="宋体"/>
          <w:b w:val="0"/>
          <w:bCs w:val="0"/>
          <w:sz w:val="28"/>
          <w:szCs w:val="28"/>
        </w:rPr>
        <w:t>.1 评标活动由评标委员会负责。</w:t>
      </w:r>
    </w:p>
    <w:p>
      <w:pPr>
        <w:spacing w:before="63" w:beforeLines="20" w:line="440" w:lineRule="exact"/>
        <w:ind w:firstLine="560" w:firstLineChars="200"/>
        <w:rPr>
          <w:rFonts w:hint="eastAsia" w:ascii="宋体" w:hAnsi="宋体" w:cs="宋体"/>
          <w:b w:val="0"/>
          <w:bCs w:val="0"/>
          <w:sz w:val="28"/>
          <w:szCs w:val="28"/>
        </w:rPr>
      </w:pPr>
      <w:r>
        <w:rPr>
          <w:rFonts w:hint="eastAsia" w:ascii="宋体" w:hAnsi="宋体" w:cs="宋体"/>
          <w:b w:val="0"/>
          <w:bCs w:val="0"/>
          <w:sz w:val="28"/>
          <w:szCs w:val="28"/>
        </w:rPr>
        <w:t>评标委员会由招标方5名职员组成，随机选取</w:t>
      </w:r>
      <w:r>
        <w:rPr>
          <w:rFonts w:hint="eastAsia" w:ascii="宋体" w:hAnsi="宋体" w:cs="宋体"/>
          <w:b w:val="0"/>
          <w:bCs w:val="0"/>
          <w:sz w:val="28"/>
          <w:szCs w:val="28"/>
          <w:lang w:eastAsia="zh-CN"/>
        </w:rPr>
        <w:t>，</w:t>
      </w:r>
      <w:r>
        <w:rPr>
          <w:rFonts w:hint="eastAsia" w:ascii="华文仿宋" w:hAnsi="华文仿宋" w:cs="宋体"/>
          <w:color w:val="000000"/>
          <w:sz w:val="28"/>
          <w:szCs w:val="28"/>
        </w:rPr>
        <w:t>评委会</w:t>
      </w:r>
      <w:r>
        <w:rPr>
          <w:rFonts w:hint="eastAsia" w:ascii="华文仿宋" w:hAnsi="华文仿宋" w:cs="宋体"/>
          <w:sz w:val="28"/>
          <w:szCs w:val="28"/>
        </w:rPr>
        <w:t>推举一名组长</w:t>
      </w:r>
      <w:r>
        <w:rPr>
          <w:rFonts w:hint="eastAsia" w:ascii="华文仿宋" w:hAnsi="华文仿宋" w:cs="宋体"/>
          <w:color w:val="000000"/>
          <w:sz w:val="28"/>
          <w:szCs w:val="28"/>
        </w:rPr>
        <w:t>。评标委员会对招标文件理解出现偏差或遗漏时，招标管理人员提醒和督促纠正，</w:t>
      </w:r>
      <w:r>
        <w:rPr>
          <w:rFonts w:hint="eastAsia" w:ascii="华文仿宋" w:hAnsi="华文仿宋" w:cs="宋体"/>
          <w:color w:val="000000"/>
          <w:sz w:val="28"/>
          <w:szCs w:val="28"/>
          <w:lang w:eastAsia="zh-CN"/>
        </w:rPr>
        <w:t>并</w:t>
      </w:r>
      <w:r>
        <w:rPr>
          <w:rFonts w:hint="eastAsia" w:ascii="华文仿宋" w:hAnsi="华文仿宋" w:cs="宋体"/>
          <w:color w:val="000000"/>
          <w:sz w:val="28"/>
          <w:szCs w:val="28"/>
        </w:rPr>
        <w:t>负责评标工作秩序的维持。</w:t>
      </w:r>
    </w:p>
    <w:p>
      <w:pPr>
        <w:spacing w:before="63" w:beforeLines="20" w:line="440" w:lineRule="exact"/>
        <w:ind w:firstLine="560" w:firstLineChars="200"/>
        <w:rPr>
          <w:rFonts w:hint="eastAsia" w:ascii="宋体" w:hAnsi="宋体" w:cs="宋体"/>
          <w:b w:val="0"/>
          <w:bCs w:val="0"/>
          <w:sz w:val="28"/>
          <w:szCs w:val="28"/>
        </w:rPr>
      </w:pPr>
      <w:r>
        <w:rPr>
          <w:rFonts w:hint="eastAsia" w:ascii="宋体" w:hAnsi="宋体" w:cs="宋体"/>
          <w:b w:val="0"/>
          <w:bCs w:val="0"/>
          <w:sz w:val="28"/>
          <w:szCs w:val="28"/>
          <w:lang w:val="en-US" w:eastAsia="zh-CN"/>
        </w:rPr>
        <w:t>8</w:t>
      </w:r>
      <w:r>
        <w:rPr>
          <w:rFonts w:hint="eastAsia" w:ascii="宋体" w:hAnsi="宋体" w:cs="宋体"/>
          <w:b w:val="0"/>
          <w:bCs w:val="0"/>
          <w:sz w:val="28"/>
          <w:szCs w:val="28"/>
        </w:rPr>
        <w:t>.2开标后，直至授予中标人合同为止，凡属于对投标文件的审查、澄清、评价和比较的有关资料以及中标候选人的推荐情况，与评标有关的其他任何情况均严格保密。</w:t>
      </w:r>
    </w:p>
    <w:p>
      <w:pPr>
        <w:spacing w:before="63" w:beforeLines="20" w:line="440" w:lineRule="exact"/>
        <w:ind w:firstLine="560" w:firstLineChars="200"/>
        <w:rPr>
          <w:rFonts w:hint="eastAsia" w:ascii="宋体" w:hAnsi="宋体" w:cs="宋体"/>
          <w:b w:val="0"/>
          <w:bCs w:val="0"/>
          <w:sz w:val="28"/>
          <w:szCs w:val="28"/>
        </w:rPr>
      </w:pPr>
      <w:r>
        <w:rPr>
          <w:rFonts w:hint="eastAsia" w:ascii="宋体" w:hAnsi="宋体" w:cs="宋体"/>
          <w:b w:val="0"/>
          <w:bCs w:val="0"/>
          <w:sz w:val="28"/>
          <w:szCs w:val="28"/>
          <w:lang w:val="en-US" w:eastAsia="zh-CN"/>
        </w:rPr>
        <w:t>8</w:t>
      </w:r>
      <w:r>
        <w:rPr>
          <w:rFonts w:hint="eastAsia" w:ascii="宋体" w:hAnsi="宋体" w:cs="宋体"/>
          <w:b w:val="0"/>
          <w:bCs w:val="0"/>
          <w:sz w:val="28"/>
          <w:szCs w:val="28"/>
        </w:rPr>
        <w:t>.3本次评标采用</w:t>
      </w:r>
      <w:r>
        <w:rPr>
          <w:rFonts w:hint="eastAsia" w:ascii="宋体" w:hAnsi="宋体" w:cs="宋体"/>
          <w:b w:val="0"/>
          <w:bCs w:val="0"/>
          <w:sz w:val="28"/>
          <w:szCs w:val="28"/>
          <w:lang w:eastAsia="zh-CN"/>
        </w:rPr>
        <w:t>综合评标法</w:t>
      </w:r>
      <w:r>
        <w:rPr>
          <w:rFonts w:hint="eastAsia" w:ascii="宋体" w:hAnsi="宋体" w:cs="宋体"/>
          <w:b w:val="0"/>
          <w:bCs w:val="0"/>
          <w:sz w:val="28"/>
          <w:szCs w:val="28"/>
        </w:rPr>
        <w:t>，评标委员会首先对投标人进行资格符合性审查，审查合格的投标人进入商务评分阶段，按</w:t>
      </w:r>
      <w:r>
        <w:rPr>
          <w:rFonts w:hint="eastAsia" w:ascii="宋体" w:hAnsi="宋体" w:cs="宋体"/>
          <w:b w:val="0"/>
          <w:bCs w:val="0"/>
          <w:sz w:val="28"/>
          <w:szCs w:val="28"/>
          <w:lang w:eastAsia="zh-CN"/>
        </w:rPr>
        <w:t>综合评分</w:t>
      </w:r>
      <w:r>
        <w:rPr>
          <w:rFonts w:hint="eastAsia" w:ascii="宋体" w:hAnsi="宋体" w:cs="宋体"/>
          <w:b w:val="0"/>
          <w:bCs w:val="0"/>
          <w:sz w:val="28"/>
          <w:szCs w:val="28"/>
        </w:rPr>
        <w:t>由</w:t>
      </w:r>
      <w:r>
        <w:rPr>
          <w:rFonts w:hint="eastAsia" w:ascii="宋体" w:hAnsi="宋体" w:cs="宋体"/>
          <w:b w:val="0"/>
          <w:bCs w:val="0"/>
          <w:sz w:val="28"/>
          <w:szCs w:val="28"/>
          <w:lang w:eastAsia="zh-CN"/>
        </w:rPr>
        <w:t>高</w:t>
      </w:r>
      <w:r>
        <w:rPr>
          <w:rFonts w:hint="eastAsia" w:ascii="宋体" w:hAnsi="宋体" w:cs="宋体"/>
          <w:b w:val="0"/>
          <w:bCs w:val="0"/>
          <w:sz w:val="28"/>
          <w:szCs w:val="28"/>
        </w:rPr>
        <w:t>到</w:t>
      </w:r>
      <w:r>
        <w:rPr>
          <w:rFonts w:hint="eastAsia" w:ascii="宋体" w:hAnsi="宋体" w:cs="宋体"/>
          <w:b w:val="0"/>
          <w:bCs w:val="0"/>
          <w:sz w:val="28"/>
          <w:szCs w:val="28"/>
          <w:lang w:eastAsia="zh-CN"/>
        </w:rPr>
        <w:t>低</w:t>
      </w:r>
      <w:r>
        <w:rPr>
          <w:rFonts w:hint="eastAsia" w:ascii="宋体" w:hAnsi="宋体" w:cs="宋体"/>
          <w:b w:val="0"/>
          <w:bCs w:val="0"/>
          <w:sz w:val="28"/>
          <w:szCs w:val="28"/>
        </w:rPr>
        <w:t>顺序排列，推荐前2名为中标候选人。</w:t>
      </w:r>
    </w:p>
    <w:p>
      <w:pPr>
        <w:spacing w:before="63" w:beforeLines="20" w:line="440" w:lineRule="exact"/>
        <w:ind w:firstLine="560" w:firstLineChars="200"/>
        <w:rPr>
          <w:rFonts w:hint="eastAsia" w:ascii="宋体" w:hAnsi="宋体" w:cs="宋体"/>
          <w:b w:val="0"/>
          <w:bCs w:val="0"/>
          <w:sz w:val="28"/>
          <w:szCs w:val="28"/>
        </w:rPr>
      </w:pPr>
      <w:r>
        <w:rPr>
          <w:rFonts w:hint="eastAsia" w:ascii="宋体" w:hAnsi="宋体" w:cs="宋体"/>
          <w:b w:val="0"/>
          <w:bCs w:val="0"/>
          <w:sz w:val="28"/>
          <w:szCs w:val="28"/>
          <w:lang w:val="en-US" w:eastAsia="zh-CN"/>
        </w:rPr>
        <w:t>8</w:t>
      </w:r>
      <w:r>
        <w:rPr>
          <w:rFonts w:hint="eastAsia" w:ascii="宋体" w:hAnsi="宋体" w:cs="宋体"/>
          <w:b w:val="0"/>
          <w:bCs w:val="0"/>
          <w:sz w:val="28"/>
          <w:szCs w:val="28"/>
        </w:rPr>
        <w:t>.4中标人的确定：招标人报请</w:t>
      </w:r>
      <w:r>
        <w:rPr>
          <w:rFonts w:hint="eastAsia" w:ascii="宋体" w:hAnsi="宋体" w:cs="宋体"/>
          <w:b w:val="0"/>
          <w:bCs w:val="0"/>
          <w:sz w:val="28"/>
          <w:szCs w:val="28"/>
          <w:lang w:eastAsia="zh-CN"/>
        </w:rPr>
        <w:t>总经理办公会讨论</w:t>
      </w:r>
      <w:r>
        <w:rPr>
          <w:rFonts w:hint="eastAsia" w:ascii="宋体" w:hAnsi="宋体" w:cs="宋体"/>
          <w:b w:val="0"/>
          <w:bCs w:val="0"/>
          <w:sz w:val="28"/>
          <w:szCs w:val="28"/>
        </w:rPr>
        <w:t>确定，从评标委员会推荐的中标候选人中确定预中标人，进行不少于3个工作日的公示；如果被推荐的中标候选人放弃中标或者签订合同后履约出现不能履行合同等问题时，招标人可以根据评标委员会推荐的中标候选人名单依次递补。</w:t>
      </w:r>
    </w:p>
    <w:p>
      <w:pPr>
        <w:spacing w:before="63" w:beforeLines="20" w:line="440" w:lineRule="exact"/>
        <w:ind w:firstLine="560" w:firstLineChars="200"/>
        <w:rPr>
          <w:rFonts w:hint="eastAsia" w:ascii="宋体" w:hAnsi="宋体" w:cs="宋体"/>
          <w:b w:val="0"/>
          <w:bCs w:val="0"/>
          <w:sz w:val="28"/>
          <w:szCs w:val="28"/>
        </w:rPr>
      </w:pPr>
      <w:r>
        <w:rPr>
          <w:rFonts w:hint="eastAsia" w:ascii="宋体" w:hAnsi="宋体" w:cs="宋体"/>
          <w:b w:val="0"/>
          <w:bCs w:val="0"/>
          <w:sz w:val="28"/>
          <w:szCs w:val="28"/>
          <w:lang w:val="en-US" w:eastAsia="zh-CN"/>
        </w:rPr>
        <w:t>8.5</w:t>
      </w:r>
      <w:r>
        <w:rPr>
          <w:rFonts w:hint="eastAsia" w:ascii="宋体" w:hAnsi="宋体" w:cs="宋体"/>
          <w:b w:val="0"/>
          <w:bCs w:val="0"/>
          <w:sz w:val="28"/>
          <w:szCs w:val="28"/>
        </w:rPr>
        <w:t>具体评分标准如下：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720"/>
        <w:gridCol w:w="4788"/>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widowControl/>
              <w:spacing w:before="100" w:beforeAutospacing="1" w:after="100" w:afterAutospacing="1"/>
              <w:jc w:val="center"/>
              <w:rPr>
                <w:rFonts w:ascii="华文仿宋" w:eastAsia="华文仿宋" w:cs="宋体"/>
                <w:color w:val="000000"/>
                <w:kern w:val="0"/>
                <w:sz w:val="24"/>
              </w:rPr>
            </w:pPr>
            <w:r>
              <w:rPr>
                <w:rFonts w:hint="eastAsia" w:ascii="华文仿宋" w:hAnsi="华文仿宋" w:cs="宋体"/>
                <w:b/>
                <w:bCs/>
                <w:color w:val="000000"/>
                <w:kern w:val="0"/>
                <w:sz w:val="24"/>
              </w:rPr>
              <w:t>序号</w:t>
            </w:r>
          </w:p>
        </w:tc>
        <w:tc>
          <w:tcPr>
            <w:tcW w:w="1080" w:type="dxa"/>
            <w:vAlign w:val="center"/>
          </w:tcPr>
          <w:p>
            <w:pPr>
              <w:widowControl/>
              <w:spacing w:before="100" w:beforeAutospacing="1" w:after="100" w:afterAutospacing="1"/>
              <w:jc w:val="center"/>
              <w:rPr>
                <w:rFonts w:ascii="华文仿宋" w:eastAsia="华文仿宋" w:cs="宋体"/>
                <w:b/>
                <w:bCs/>
                <w:color w:val="000000"/>
                <w:kern w:val="0"/>
                <w:sz w:val="24"/>
              </w:rPr>
            </w:pPr>
            <w:r>
              <w:rPr>
                <w:rFonts w:hint="eastAsia" w:ascii="华文仿宋" w:hAnsi="华文仿宋" w:cs="宋体"/>
                <w:b/>
                <w:bCs/>
                <w:color w:val="000000"/>
                <w:kern w:val="0"/>
                <w:sz w:val="24"/>
              </w:rPr>
              <w:t>评分</w:t>
            </w:r>
          </w:p>
          <w:p>
            <w:pPr>
              <w:widowControl/>
              <w:spacing w:before="100" w:beforeAutospacing="1" w:after="100" w:afterAutospacing="1"/>
              <w:jc w:val="center"/>
              <w:rPr>
                <w:rFonts w:ascii="华文仿宋" w:eastAsia="华文仿宋" w:cs="宋体"/>
                <w:color w:val="000000"/>
                <w:kern w:val="0"/>
                <w:sz w:val="24"/>
              </w:rPr>
            </w:pPr>
            <w:r>
              <w:rPr>
                <w:rFonts w:hint="eastAsia" w:ascii="华文仿宋" w:hAnsi="华文仿宋" w:cs="宋体"/>
                <w:b/>
                <w:bCs/>
                <w:color w:val="000000"/>
                <w:kern w:val="0"/>
                <w:sz w:val="24"/>
              </w:rPr>
              <w:t>项目</w:t>
            </w:r>
          </w:p>
        </w:tc>
        <w:tc>
          <w:tcPr>
            <w:tcW w:w="720" w:type="dxa"/>
            <w:vAlign w:val="center"/>
          </w:tcPr>
          <w:p>
            <w:pPr>
              <w:widowControl/>
              <w:spacing w:before="100" w:beforeAutospacing="1" w:after="100" w:afterAutospacing="1"/>
              <w:jc w:val="center"/>
              <w:rPr>
                <w:rFonts w:ascii="华文仿宋" w:eastAsia="华文仿宋" w:cs="宋体"/>
                <w:color w:val="000000"/>
                <w:kern w:val="0"/>
                <w:sz w:val="24"/>
              </w:rPr>
            </w:pPr>
            <w:r>
              <w:rPr>
                <w:rFonts w:hint="eastAsia" w:ascii="华文仿宋" w:hAnsi="华文仿宋" w:cs="宋体"/>
                <w:b/>
                <w:bCs/>
                <w:color w:val="000000"/>
                <w:kern w:val="0"/>
                <w:sz w:val="24"/>
              </w:rPr>
              <w:t>分值</w:t>
            </w:r>
          </w:p>
        </w:tc>
        <w:tc>
          <w:tcPr>
            <w:tcW w:w="4788" w:type="dxa"/>
            <w:vAlign w:val="center"/>
          </w:tcPr>
          <w:p>
            <w:pPr>
              <w:widowControl/>
              <w:spacing w:before="100" w:beforeAutospacing="1" w:after="100" w:afterAutospacing="1"/>
              <w:jc w:val="center"/>
              <w:rPr>
                <w:rFonts w:ascii="华文仿宋" w:eastAsia="华文仿宋" w:cs="宋体"/>
                <w:color w:val="000000"/>
                <w:kern w:val="0"/>
                <w:sz w:val="24"/>
              </w:rPr>
            </w:pPr>
            <w:r>
              <w:rPr>
                <w:rFonts w:hint="eastAsia" w:ascii="华文仿宋" w:hAnsi="华文仿宋" w:cs="宋体"/>
                <w:b/>
                <w:bCs/>
                <w:color w:val="000000"/>
                <w:kern w:val="0"/>
                <w:sz w:val="24"/>
              </w:rPr>
              <w:t>评分标准</w:t>
            </w:r>
          </w:p>
        </w:tc>
        <w:tc>
          <w:tcPr>
            <w:tcW w:w="1260" w:type="dxa"/>
            <w:vAlign w:val="center"/>
          </w:tcPr>
          <w:p>
            <w:pPr>
              <w:widowControl/>
              <w:spacing w:before="100" w:beforeAutospacing="1" w:after="100" w:afterAutospacing="1"/>
              <w:jc w:val="center"/>
              <w:rPr>
                <w:rFonts w:ascii="华文仿宋" w:eastAsia="华文仿宋" w:cs="宋体"/>
                <w:color w:val="000000"/>
                <w:kern w:val="0"/>
                <w:sz w:val="24"/>
              </w:rPr>
            </w:pPr>
            <w:r>
              <w:rPr>
                <w:rFonts w:hint="eastAsia" w:ascii="华文仿宋" w:hAnsi="华文仿宋" w:cs="宋体"/>
                <w:color w:val="000000"/>
                <w:kern w:val="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trPr>
        <w:tc>
          <w:tcPr>
            <w:tcW w:w="1080" w:type="dxa"/>
            <w:vAlign w:val="center"/>
          </w:tcPr>
          <w:p>
            <w:pPr>
              <w:widowControl/>
              <w:spacing w:before="100" w:beforeAutospacing="1" w:after="100" w:afterAutospacing="1"/>
              <w:jc w:val="center"/>
              <w:rPr>
                <w:rFonts w:ascii="华文仿宋" w:eastAsia="华文仿宋" w:cs="宋体"/>
                <w:color w:val="000000"/>
                <w:kern w:val="0"/>
                <w:sz w:val="24"/>
              </w:rPr>
            </w:pPr>
            <w:r>
              <w:rPr>
                <w:rFonts w:ascii="华文仿宋" w:hAnsi="华文仿宋" w:cs="宋体"/>
                <w:color w:val="000000"/>
                <w:kern w:val="0"/>
                <w:sz w:val="24"/>
              </w:rPr>
              <w:t>1</w:t>
            </w:r>
          </w:p>
        </w:tc>
        <w:tc>
          <w:tcPr>
            <w:tcW w:w="1080" w:type="dxa"/>
            <w:vAlign w:val="center"/>
          </w:tcPr>
          <w:p>
            <w:pPr>
              <w:widowControl/>
              <w:spacing w:before="100" w:beforeAutospacing="1" w:after="100" w:afterAutospacing="1"/>
              <w:jc w:val="left"/>
              <w:rPr>
                <w:rFonts w:ascii="华文仿宋" w:eastAsia="华文仿宋" w:cs="宋体"/>
                <w:color w:val="000000"/>
                <w:kern w:val="0"/>
                <w:sz w:val="24"/>
              </w:rPr>
            </w:pPr>
            <w:r>
              <w:rPr>
                <w:rFonts w:ascii="华文仿宋" w:hAnsi="华文仿宋" w:cs="宋体"/>
                <w:color w:val="000000"/>
                <w:kern w:val="0"/>
                <w:sz w:val="24"/>
              </w:rPr>
              <w:t>A</w:t>
            </w:r>
            <w:r>
              <w:rPr>
                <w:rFonts w:hint="eastAsia" w:ascii="华文仿宋" w:hAnsi="华文仿宋" w:cs="宋体"/>
                <w:color w:val="000000"/>
                <w:kern w:val="0"/>
                <w:sz w:val="24"/>
              </w:rPr>
              <w:t>部分</w:t>
            </w:r>
          </w:p>
        </w:tc>
        <w:tc>
          <w:tcPr>
            <w:tcW w:w="720" w:type="dxa"/>
            <w:vAlign w:val="center"/>
          </w:tcPr>
          <w:p>
            <w:pPr>
              <w:widowControl/>
              <w:spacing w:before="100" w:beforeAutospacing="1" w:after="100" w:afterAutospacing="1"/>
              <w:jc w:val="center"/>
              <w:rPr>
                <w:rFonts w:hint="default" w:ascii="华文仿宋" w:eastAsia="华文仿宋" w:cs="宋体"/>
                <w:color w:val="000000"/>
                <w:kern w:val="0"/>
                <w:sz w:val="24"/>
                <w:lang w:val="en-US" w:eastAsia="zh-CN"/>
              </w:rPr>
            </w:pPr>
            <w:r>
              <w:rPr>
                <w:rFonts w:hint="eastAsia" w:ascii="华文仿宋" w:hAnsi="华文仿宋" w:eastAsia="华文仿宋" w:cs="宋体"/>
                <w:color w:val="000000"/>
                <w:kern w:val="0"/>
                <w:sz w:val="24"/>
                <w:lang w:val="en-US" w:eastAsia="zh-CN"/>
              </w:rPr>
              <w:t>65</w:t>
            </w:r>
          </w:p>
        </w:tc>
        <w:tc>
          <w:tcPr>
            <w:tcW w:w="4788" w:type="dxa"/>
            <w:vAlign w:val="center"/>
          </w:tcPr>
          <w:p>
            <w:pPr>
              <w:widowControl/>
              <w:spacing w:before="100" w:beforeAutospacing="1" w:after="100" w:afterAutospacing="1"/>
              <w:jc w:val="left"/>
              <w:rPr>
                <w:rFonts w:hint="default" w:ascii="华文仿宋" w:cs="宋体" w:eastAsiaTheme="minorEastAsia"/>
                <w:color w:val="000000"/>
                <w:kern w:val="0"/>
                <w:sz w:val="24"/>
                <w:lang w:val="en-US" w:eastAsia="zh-CN"/>
              </w:rPr>
            </w:pPr>
            <w:r>
              <w:rPr>
                <w:rFonts w:hint="eastAsia" w:ascii="华文仿宋" w:hAnsi="华文仿宋" w:cs="宋体"/>
                <w:color w:val="000000"/>
                <w:kern w:val="0"/>
                <w:sz w:val="24"/>
              </w:rPr>
              <w:t>通过预审的低于或等于控制总价的为有效报价，通过资格审核的各投标人报价的最低有效报价为基准价，得分</w:t>
            </w:r>
            <w:r>
              <w:rPr>
                <w:rFonts w:hint="eastAsia" w:ascii="华文仿宋" w:hAnsi="华文仿宋" w:cs="宋体"/>
                <w:color w:val="000000"/>
                <w:kern w:val="0"/>
                <w:sz w:val="24"/>
                <w:lang w:val="en-US" w:eastAsia="zh-CN"/>
              </w:rPr>
              <w:t>65</w:t>
            </w:r>
            <w:r>
              <w:rPr>
                <w:rFonts w:hint="eastAsia" w:ascii="华文仿宋" w:hAnsi="华文仿宋" w:cs="宋体"/>
                <w:color w:val="000000"/>
                <w:kern w:val="0"/>
                <w:sz w:val="24"/>
              </w:rPr>
              <w:t>分。其他投标人的价格得分为：基准价</w:t>
            </w:r>
            <w:r>
              <w:rPr>
                <w:rFonts w:ascii="华文仿宋" w:hAnsi="华文仿宋" w:cs="宋体"/>
                <w:color w:val="000000"/>
                <w:kern w:val="0"/>
                <w:sz w:val="24"/>
              </w:rPr>
              <w:t>/</w:t>
            </w:r>
            <w:r>
              <w:rPr>
                <w:rFonts w:hint="eastAsia" w:ascii="华文仿宋" w:hAnsi="华文仿宋" w:cs="宋体"/>
                <w:color w:val="000000"/>
                <w:kern w:val="0"/>
                <w:sz w:val="24"/>
              </w:rPr>
              <w:t>投标报价×</w:t>
            </w:r>
            <w:r>
              <w:rPr>
                <w:rFonts w:hint="eastAsia" w:ascii="华文仿宋" w:hAnsi="华文仿宋" w:cs="宋体"/>
                <w:color w:val="000000"/>
                <w:kern w:val="0"/>
                <w:sz w:val="24"/>
                <w:lang w:val="en-US" w:eastAsia="zh-CN"/>
              </w:rPr>
              <w:t>65。</w:t>
            </w:r>
          </w:p>
        </w:tc>
        <w:tc>
          <w:tcPr>
            <w:tcW w:w="1260" w:type="dxa"/>
            <w:vAlign w:val="center"/>
          </w:tcPr>
          <w:p>
            <w:pPr>
              <w:widowControl/>
              <w:spacing w:before="100" w:beforeAutospacing="1" w:after="100" w:afterAutospacing="1"/>
              <w:jc w:val="left"/>
              <w:rPr>
                <w:rFonts w:ascii="华文仿宋" w:eastAsia="华文仿宋" w:cs="宋体"/>
                <w:color w:val="000000"/>
                <w:kern w:val="0"/>
                <w:sz w:val="24"/>
              </w:rPr>
            </w:pPr>
            <w:r>
              <w:rPr>
                <w:rFonts w:ascii="华文仿宋" w:eastAsia="华文仿宋"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1080" w:type="dxa"/>
            <w:vAlign w:val="center"/>
          </w:tcPr>
          <w:p>
            <w:pPr>
              <w:widowControl/>
              <w:spacing w:before="100" w:beforeAutospacing="1" w:after="100" w:afterAutospacing="1"/>
              <w:jc w:val="center"/>
              <w:rPr>
                <w:rFonts w:hint="default" w:ascii="华文仿宋" w:hAnsi="华文仿宋" w:eastAsia="华文仿宋" w:cs="宋体"/>
                <w:color w:val="000000"/>
                <w:kern w:val="0"/>
                <w:sz w:val="24"/>
                <w:lang w:val="en-US" w:eastAsia="zh-CN"/>
              </w:rPr>
            </w:pPr>
            <w:r>
              <w:rPr>
                <w:rFonts w:hint="eastAsia" w:ascii="华文仿宋" w:hAnsi="华文仿宋" w:eastAsia="华文仿宋" w:cs="宋体"/>
                <w:color w:val="000000"/>
                <w:kern w:val="0"/>
                <w:sz w:val="24"/>
                <w:lang w:val="en-US" w:eastAsia="zh-CN"/>
              </w:rPr>
              <w:t>2</w:t>
            </w:r>
          </w:p>
        </w:tc>
        <w:tc>
          <w:tcPr>
            <w:tcW w:w="1080" w:type="dxa"/>
            <w:vAlign w:val="center"/>
          </w:tcPr>
          <w:p>
            <w:pPr>
              <w:widowControl/>
              <w:spacing w:before="100" w:beforeAutospacing="1" w:after="100" w:afterAutospacing="1"/>
              <w:jc w:val="left"/>
              <w:rPr>
                <w:rFonts w:hint="eastAsia" w:ascii="华文仿宋" w:hAnsi="华文仿宋" w:cs="宋体"/>
                <w:color w:val="000000"/>
                <w:kern w:val="0"/>
                <w:sz w:val="24"/>
                <w:lang w:val="en-US" w:eastAsia="zh-CN"/>
              </w:rPr>
            </w:pPr>
            <w:r>
              <w:rPr>
                <w:rFonts w:hint="eastAsia" w:ascii="华文仿宋" w:hAnsi="华文仿宋" w:cs="宋体"/>
                <w:color w:val="000000"/>
                <w:kern w:val="0"/>
                <w:sz w:val="24"/>
                <w:lang w:val="en-US" w:eastAsia="zh-CN"/>
              </w:rPr>
              <w:t>B</w:t>
            </w:r>
            <w:r>
              <w:rPr>
                <w:rFonts w:hint="eastAsia" w:ascii="华文仿宋" w:hAnsi="华文仿宋" w:cs="宋体"/>
                <w:color w:val="000000"/>
                <w:kern w:val="0"/>
                <w:sz w:val="24"/>
              </w:rPr>
              <w:t>部分</w:t>
            </w:r>
          </w:p>
        </w:tc>
        <w:tc>
          <w:tcPr>
            <w:tcW w:w="720" w:type="dxa"/>
            <w:vAlign w:val="center"/>
          </w:tcPr>
          <w:p>
            <w:pPr>
              <w:widowControl/>
              <w:spacing w:before="100" w:beforeAutospacing="1" w:after="100" w:afterAutospacing="1"/>
              <w:jc w:val="center"/>
              <w:rPr>
                <w:rFonts w:hint="default" w:ascii="华文仿宋" w:hAnsi="华文仿宋" w:eastAsia="华文仿宋" w:cs="宋体"/>
                <w:color w:val="000000"/>
                <w:kern w:val="0"/>
                <w:sz w:val="24"/>
                <w:lang w:val="en-US" w:eastAsia="zh-CN"/>
              </w:rPr>
            </w:pPr>
            <w:r>
              <w:rPr>
                <w:rFonts w:hint="eastAsia" w:ascii="华文仿宋" w:hAnsi="华文仿宋" w:eastAsia="华文仿宋" w:cs="宋体"/>
                <w:color w:val="000000"/>
                <w:kern w:val="0"/>
                <w:sz w:val="24"/>
                <w:lang w:val="en-US" w:eastAsia="zh-CN"/>
              </w:rPr>
              <w:t>15</w:t>
            </w:r>
          </w:p>
        </w:tc>
        <w:tc>
          <w:tcPr>
            <w:tcW w:w="4788" w:type="dxa"/>
            <w:vAlign w:val="center"/>
          </w:tcPr>
          <w:p>
            <w:pPr>
              <w:widowControl/>
              <w:spacing w:before="100" w:beforeAutospacing="1" w:after="100" w:afterAutospacing="1"/>
              <w:jc w:val="left"/>
              <w:rPr>
                <w:rFonts w:hint="eastAsia" w:ascii="华文仿宋" w:hAnsi="华文仿宋" w:cs="宋体"/>
                <w:color w:val="000000"/>
                <w:kern w:val="0"/>
                <w:sz w:val="24"/>
              </w:rPr>
            </w:pPr>
            <w:r>
              <w:rPr>
                <w:rFonts w:hint="eastAsia" w:ascii="华文仿宋" w:hAnsi="华文仿宋" w:cs="宋体"/>
                <w:color w:val="000000"/>
                <w:kern w:val="0"/>
                <w:sz w:val="24"/>
                <w:lang w:val="en-US" w:eastAsia="zh-CN"/>
              </w:rPr>
              <w:t>根据品牌、技术参数、保质期及保修范围等综合评定。</w:t>
            </w:r>
            <w:r>
              <w:rPr>
                <w:rFonts w:hint="eastAsia" w:ascii="华文仿宋" w:hAnsi="华文仿宋" w:cs="宋体"/>
                <w:color w:val="000000"/>
                <w:kern w:val="0"/>
                <w:sz w:val="24"/>
              </w:rPr>
              <w:t>（本项最高分</w:t>
            </w:r>
            <w:r>
              <w:rPr>
                <w:rFonts w:hint="eastAsia" w:ascii="华文仿宋" w:hAnsi="华文仿宋" w:cs="宋体"/>
                <w:color w:val="000000"/>
                <w:kern w:val="0"/>
                <w:sz w:val="24"/>
                <w:lang w:val="en-US" w:eastAsia="zh-CN"/>
              </w:rPr>
              <w:t>15</w:t>
            </w:r>
            <w:r>
              <w:rPr>
                <w:rFonts w:hint="eastAsia" w:ascii="华文仿宋" w:hAnsi="华文仿宋" w:cs="宋体"/>
                <w:color w:val="000000"/>
                <w:kern w:val="0"/>
                <w:sz w:val="24"/>
              </w:rPr>
              <w:t>分）</w:t>
            </w:r>
          </w:p>
        </w:tc>
        <w:tc>
          <w:tcPr>
            <w:tcW w:w="1260" w:type="dxa"/>
            <w:vAlign w:val="center"/>
          </w:tcPr>
          <w:p>
            <w:pPr>
              <w:widowControl/>
              <w:spacing w:before="100" w:beforeAutospacing="1" w:after="100" w:afterAutospacing="1"/>
              <w:jc w:val="left"/>
              <w:rPr>
                <w:rFonts w:ascii="华文仿宋" w:eastAsia="华文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080" w:type="dxa"/>
            <w:vAlign w:val="center"/>
          </w:tcPr>
          <w:p>
            <w:pPr>
              <w:widowControl/>
              <w:spacing w:before="100" w:beforeAutospacing="1" w:after="100" w:afterAutospacing="1"/>
              <w:jc w:val="center"/>
              <w:rPr>
                <w:rFonts w:hint="eastAsia" w:ascii="华文仿宋" w:eastAsia="华文仿宋" w:cs="宋体" w:hAnsiTheme="minorHAnsi"/>
                <w:b/>
                <w:bCs/>
                <w:color w:val="000000"/>
                <w:kern w:val="0"/>
                <w:sz w:val="24"/>
                <w:szCs w:val="24"/>
                <w:lang w:val="en-US" w:eastAsia="zh-CN" w:bidi="ar-SA"/>
              </w:rPr>
            </w:pPr>
            <w:r>
              <w:rPr>
                <w:rFonts w:hint="eastAsia" w:ascii="华文仿宋" w:hAnsi="华文仿宋" w:eastAsia="华文仿宋" w:cs="宋体"/>
                <w:color w:val="000000"/>
                <w:kern w:val="0"/>
                <w:sz w:val="24"/>
                <w:lang w:val="en-US" w:eastAsia="zh-CN"/>
              </w:rPr>
              <w:t>3</w:t>
            </w:r>
          </w:p>
        </w:tc>
        <w:tc>
          <w:tcPr>
            <w:tcW w:w="1080" w:type="dxa"/>
            <w:vAlign w:val="center"/>
          </w:tcPr>
          <w:p>
            <w:pPr>
              <w:widowControl/>
              <w:spacing w:before="100" w:beforeAutospacing="1" w:after="100" w:afterAutospacing="1"/>
              <w:jc w:val="left"/>
              <w:rPr>
                <w:rFonts w:hint="eastAsia" w:ascii="华文仿宋" w:eastAsia="华文仿宋" w:cs="宋体" w:hAnsiTheme="minorHAnsi"/>
                <w:color w:val="000000"/>
                <w:kern w:val="0"/>
                <w:sz w:val="24"/>
                <w:szCs w:val="24"/>
                <w:lang w:val="en-US" w:eastAsia="zh-CN" w:bidi="ar-SA"/>
              </w:rPr>
            </w:pPr>
            <w:r>
              <w:rPr>
                <w:rFonts w:hint="eastAsia" w:ascii="华文仿宋" w:hAnsi="华文仿宋" w:cs="宋体"/>
                <w:color w:val="000000"/>
                <w:kern w:val="0"/>
                <w:sz w:val="24"/>
              </w:rPr>
              <w:t>质保服务承诺</w:t>
            </w:r>
          </w:p>
        </w:tc>
        <w:tc>
          <w:tcPr>
            <w:tcW w:w="720" w:type="dxa"/>
            <w:vAlign w:val="center"/>
          </w:tcPr>
          <w:p>
            <w:pPr>
              <w:widowControl/>
              <w:spacing w:before="100" w:beforeAutospacing="1" w:after="100" w:afterAutospacing="1"/>
              <w:jc w:val="center"/>
              <w:rPr>
                <w:rFonts w:hint="eastAsia" w:ascii="华文仿宋" w:eastAsia="华文仿宋" w:cs="宋体" w:hAnsiTheme="minorHAnsi"/>
                <w:color w:val="000000"/>
                <w:kern w:val="0"/>
                <w:sz w:val="24"/>
                <w:szCs w:val="24"/>
                <w:lang w:val="en-US" w:eastAsia="zh-CN" w:bidi="ar-SA"/>
              </w:rPr>
            </w:pPr>
            <w:r>
              <w:rPr>
                <w:rFonts w:ascii="华文仿宋" w:hAnsi="华文仿宋" w:cs="宋体"/>
                <w:color w:val="000000"/>
                <w:kern w:val="0"/>
                <w:sz w:val="24"/>
              </w:rPr>
              <w:t>5</w:t>
            </w:r>
          </w:p>
        </w:tc>
        <w:tc>
          <w:tcPr>
            <w:tcW w:w="4788" w:type="dxa"/>
            <w:vAlign w:val="center"/>
          </w:tcPr>
          <w:p>
            <w:pPr>
              <w:widowControl/>
              <w:spacing w:before="100" w:beforeAutospacing="1" w:after="100" w:afterAutospacing="1"/>
              <w:jc w:val="left"/>
              <w:rPr>
                <w:rFonts w:hint="eastAsia" w:ascii="华文仿宋" w:eastAsia="华文仿宋" w:cs="宋体" w:hAnsiTheme="minorHAnsi"/>
                <w:color w:val="000000"/>
                <w:kern w:val="0"/>
                <w:sz w:val="24"/>
                <w:szCs w:val="24"/>
                <w:lang w:val="en-US" w:eastAsia="zh-CN" w:bidi="ar-SA"/>
              </w:rPr>
            </w:pPr>
            <w:r>
              <w:rPr>
                <w:rFonts w:hint="eastAsia" w:ascii="华文仿宋" w:hAnsi="华文仿宋" w:cs="宋体"/>
                <w:color w:val="000000"/>
                <w:kern w:val="0"/>
                <w:sz w:val="24"/>
              </w:rPr>
              <w:t>承诺：质保期内出现质保问题，接到投标人通知单</w:t>
            </w:r>
            <w:r>
              <w:rPr>
                <w:rFonts w:hint="eastAsia" w:ascii="华文仿宋" w:hAnsi="华文仿宋" w:cs="宋体"/>
                <w:color w:val="000000"/>
                <w:kern w:val="0"/>
                <w:sz w:val="24"/>
                <w:lang w:eastAsia="zh-CN"/>
              </w:rPr>
              <w:t>及时</w:t>
            </w:r>
            <w:r>
              <w:rPr>
                <w:rFonts w:hint="eastAsia" w:ascii="华文仿宋" w:hAnsi="华文仿宋" w:cs="宋体"/>
                <w:color w:val="000000"/>
                <w:kern w:val="0"/>
                <w:sz w:val="24"/>
              </w:rPr>
              <w:t>到场修复整改</w:t>
            </w:r>
            <w:r>
              <w:rPr>
                <w:rFonts w:hint="eastAsia" w:ascii="华文仿宋" w:hAnsi="华文仿宋" w:cs="宋体"/>
                <w:color w:val="000000"/>
                <w:kern w:val="0"/>
                <w:sz w:val="24"/>
                <w:lang w:val="en-US" w:eastAsia="zh-CN"/>
              </w:rPr>
              <w:t>,</w:t>
            </w:r>
            <w:r>
              <w:rPr>
                <w:rFonts w:hint="eastAsia" w:ascii="华文仿宋" w:hAnsi="华文仿宋" w:cs="宋体"/>
                <w:color w:val="000000"/>
                <w:kern w:val="0"/>
                <w:sz w:val="24"/>
              </w:rPr>
              <w:t>无承诺得</w:t>
            </w:r>
            <w:r>
              <w:rPr>
                <w:rFonts w:ascii="华文仿宋" w:eastAsia="华文仿宋" w:cs="宋体"/>
                <w:color w:val="000000"/>
                <w:kern w:val="0"/>
                <w:sz w:val="24"/>
              </w:rPr>
              <w:t>0</w:t>
            </w:r>
            <w:r>
              <w:rPr>
                <w:rFonts w:hint="eastAsia" w:ascii="华文仿宋" w:hAnsi="华文仿宋" w:cs="宋体"/>
                <w:color w:val="000000"/>
                <w:kern w:val="0"/>
                <w:sz w:val="24"/>
              </w:rPr>
              <w:t>分。（本项最高分</w:t>
            </w:r>
            <w:r>
              <w:rPr>
                <w:rFonts w:ascii="华文仿宋" w:hAnsi="华文仿宋" w:cs="宋体"/>
                <w:color w:val="000000"/>
                <w:kern w:val="0"/>
                <w:sz w:val="24"/>
              </w:rPr>
              <w:t>5</w:t>
            </w:r>
            <w:r>
              <w:rPr>
                <w:rFonts w:hint="eastAsia" w:ascii="华文仿宋" w:hAnsi="华文仿宋" w:cs="宋体"/>
                <w:color w:val="000000"/>
                <w:kern w:val="0"/>
                <w:sz w:val="24"/>
              </w:rPr>
              <w:t>分）</w:t>
            </w:r>
          </w:p>
        </w:tc>
        <w:tc>
          <w:tcPr>
            <w:tcW w:w="1260" w:type="dxa"/>
            <w:vAlign w:val="center"/>
          </w:tcPr>
          <w:p>
            <w:pPr>
              <w:widowControl/>
              <w:spacing w:before="100" w:beforeAutospacing="1" w:after="100" w:afterAutospacing="1"/>
              <w:jc w:val="left"/>
              <w:rPr>
                <w:rFonts w:ascii="华文仿宋" w:eastAsia="华文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80" w:type="dxa"/>
            <w:vAlign w:val="center"/>
          </w:tcPr>
          <w:p>
            <w:pPr>
              <w:widowControl/>
              <w:spacing w:before="100" w:beforeAutospacing="1" w:after="100" w:afterAutospacing="1"/>
              <w:jc w:val="center"/>
              <w:rPr>
                <w:rFonts w:hint="eastAsia" w:ascii="华文仿宋" w:eastAsia="华文仿宋" w:cs="宋体" w:hAnsiTheme="minorHAnsi"/>
                <w:b/>
                <w:bCs/>
                <w:color w:val="000000"/>
                <w:kern w:val="0"/>
                <w:sz w:val="24"/>
                <w:szCs w:val="24"/>
                <w:lang w:val="en-US" w:eastAsia="zh-CN" w:bidi="ar-SA"/>
              </w:rPr>
            </w:pPr>
            <w:r>
              <w:rPr>
                <w:rFonts w:hint="eastAsia" w:ascii="华文仿宋" w:hAnsi="华文仿宋" w:eastAsia="华文仿宋" w:cs="宋体"/>
                <w:color w:val="000000"/>
                <w:kern w:val="0"/>
                <w:sz w:val="24"/>
                <w:lang w:val="en-US" w:eastAsia="zh-CN"/>
              </w:rPr>
              <w:t>4</w:t>
            </w:r>
          </w:p>
        </w:tc>
        <w:tc>
          <w:tcPr>
            <w:tcW w:w="1080" w:type="dxa"/>
            <w:vAlign w:val="center"/>
          </w:tcPr>
          <w:p>
            <w:pPr>
              <w:snapToGrid w:val="0"/>
              <w:spacing w:line="360" w:lineRule="auto"/>
              <w:jc w:val="left"/>
              <w:rPr>
                <w:rFonts w:hint="eastAsia" w:ascii="华文仿宋" w:eastAsia="华文仿宋" w:cs="宋体" w:hAnsiTheme="minorHAnsi"/>
                <w:color w:val="000000"/>
                <w:kern w:val="0"/>
                <w:sz w:val="24"/>
                <w:szCs w:val="24"/>
                <w:lang w:val="en-US" w:eastAsia="zh-CN" w:bidi="ar-SA"/>
              </w:rPr>
            </w:pPr>
            <w:r>
              <w:rPr>
                <w:rFonts w:hint="eastAsia" w:ascii="华文仿宋" w:hAnsi="华文仿宋" w:cs="宋体"/>
                <w:color w:val="000000"/>
                <w:kern w:val="0"/>
                <w:sz w:val="24"/>
              </w:rPr>
              <w:t>合规性</w:t>
            </w:r>
          </w:p>
        </w:tc>
        <w:tc>
          <w:tcPr>
            <w:tcW w:w="720" w:type="dxa"/>
            <w:vAlign w:val="center"/>
          </w:tcPr>
          <w:p>
            <w:pPr>
              <w:snapToGrid w:val="0"/>
              <w:spacing w:line="360" w:lineRule="auto"/>
              <w:jc w:val="center"/>
              <w:rPr>
                <w:rFonts w:hint="eastAsia" w:ascii="华文仿宋" w:hAnsi="华文仿宋" w:cs="宋体" w:eastAsiaTheme="minorEastAsia"/>
                <w:color w:val="000000"/>
                <w:kern w:val="0"/>
                <w:sz w:val="24"/>
                <w:szCs w:val="24"/>
                <w:lang w:val="en-US" w:eastAsia="zh-CN" w:bidi="ar-SA"/>
              </w:rPr>
            </w:pPr>
            <w:r>
              <w:rPr>
                <w:rFonts w:ascii="华文仿宋" w:hAnsi="华文仿宋" w:cs="宋体"/>
                <w:color w:val="000000"/>
                <w:kern w:val="0"/>
                <w:sz w:val="24"/>
              </w:rPr>
              <w:t>15</w:t>
            </w:r>
          </w:p>
        </w:tc>
        <w:tc>
          <w:tcPr>
            <w:tcW w:w="4788" w:type="dxa"/>
            <w:vAlign w:val="top"/>
          </w:tcPr>
          <w:p>
            <w:pPr>
              <w:snapToGrid w:val="0"/>
              <w:spacing w:line="360" w:lineRule="auto"/>
              <w:jc w:val="left"/>
              <w:rPr>
                <w:rFonts w:hint="eastAsia" w:ascii="华文仿宋" w:cs="宋体" w:hAnsiTheme="minorHAnsi" w:eastAsiaTheme="minorEastAsia"/>
                <w:color w:val="000000"/>
                <w:kern w:val="0"/>
                <w:sz w:val="24"/>
                <w:szCs w:val="24"/>
                <w:lang w:val="en-US" w:eastAsia="zh-CN" w:bidi="ar-SA"/>
              </w:rPr>
            </w:pPr>
            <w:r>
              <w:rPr>
                <w:rFonts w:hint="eastAsia" w:ascii="华文仿宋" w:hAnsi="华文仿宋" w:cs="宋体"/>
                <w:color w:val="000000"/>
                <w:kern w:val="0"/>
                <w:sz w:val="24"/>
              </w:rPr>
              <w:t>是否涉嫌围标、串标等违法行为，如果涉嫌有上述行为该项得</w:t>
            </w:r>
            <w:r>
              <w:rPr>
                <w:rFonts w:ascii="华文仿宋" w:eastAsia="华文仿宋" w:cs="宋体"/>
                <w:color w:val="000000"/>
                <w:kern w:val="0"/>
                <w:sz w:val="24"/>
              </w:rPr>
              <w:t>0</w:t>
            </w:r>
            <w:r>
              <w:rPr>
                <w:rFonts w:hint="eastAsia" w:ascii="华文仿宋" w:hAnsi="华文仿宋" w:cs="宋体"/>
                <w:color w:val="000000"/>
                <w:kern w:val="0"/>
                <w:sz w:val="24"/>
              </w:rPr>
              <w:t>分，不涉及的得满分</w:t>
            </w:r>
            <w:r>
              <w:rPr>
                <w:rFonts w:hint="eastAsia" w:ascii="华文仿宋" w:hAnsi="华文仿宋" w:cs="宋体"/>
                <w:color w:val="000000"/>
                <w:kern w:val="0"/>
                <w:sz w:val="24"/>
                <w:lang w:eastAsia="zh-CN"/>
              </w:rPr>
              <w:t>。</w:t>
            </w:r>
          </w:p>
        </w:tc>
        <w:tc>
          <w:tcPr>
            <w:tcW w:w="1260" w:type="dxa"/>
            <w:vAlign w:val="center"/>
          </w:tcPr>
          <w:p>
            <w:pPr>
              <w:widowControl/>
              <w:spacing w:before="100" w:beforeAutospacing="1" w:after="100" w:afterAutospacing="1"/>
              <w:jc w:val="left"/>
              <w:rPr>
                <w:rFonts w:ascii="华文仿宋" w:eastAsia="华文仿宋" w:cs="宋体"/>
                <w:color w:val="000000"/>
                <w:kern w:val="0"/>
                <w:sz w:val="24"/>
              </w:rPr>
            </w:pPr>
          </w:p>
        </w:tc>
      </w:tr>
    </w:tbl>
    <w:p>
      <w:pPr>
        <w:pStyle w:val="2"/>
        <w:rPr>
          <w:rFonts w:hint="default"/>
          <w:lang w:val="en-US" w:eastAsia="zh-CN"/>
        </w:rPr>
      </w:pPr>
    </w:p>
    <w:p>
      <w:pPr>
        <w:pStyle w:val="6"/>
        <w:adjustRightInd w:val="0"/>
        <w:snapToGrid w:val="0"/>
        <w:spacing w:before="315" w:beforeLines="100" w:after="315" w:afterLines="100" w:line="440" w:lineRule="exact"/>
        <w:ind w:firstLine="562" w:firstLineChars="200"/>
        <w:jc w:val="center"/>
        <w:rPr>
          <w:rFonts w:ascii="宋体" w:hAnsi="宋体" w:eastAsia="宋体" w:cs="宋体"/>
        </w:rPr>
      </w:pPr>
      <w:r>
        <w:rPr>
          <w:rFonts w:hint="eastAsia" w:ascii="宋体" w:hAnsi="宋体" w:eastAsia="宋体" w:cs="宋体"/>
        </w:rPr>
        <w:t>（五）合同主要条款</w:t>
      </w:r>
    </w:p>
    <w:p>
      <w:pPr>
        <w:pStyle w:val="7"/>
        <w:adjustRightInd w:val="0"/>
        <w:snapToGrid w:val="0"/>
        <w:spacing w:before="0" w:after="0" w:line="440" w:lineRule="exact"/>
        <w:rPr>
          <w:rFonts w:hint="eastAsia" w:ascii="华文仿宋" w:hAnsi="华文仿宋" w:cs="宋体"/>
        </w:rPr>
      </w:pPr>
      <w:r>
        <w:rPr>
          <w:rFonts w:hint="eastAsia" w:ascii="华文仿宋" w:hAnsi="华文仿宋" w:cs="宋体"/>
          <w:lang w:val="en-US" w:eastAsia="zh-CN"/>
        </w:rPr>
        <w:t>9</w:t>
      </w:r>
      <w:r>
        <w:rPr>
          <w:rFonts w:hint="eastAsia" w:ascii="华文仿宋" w:hAnsi="华文仿宋" w:cs="宋体"/>
        </w:rPr>
        <w:t>、合同通用条款</w:t>
      </w:r>
    </w:p>
    <w:p>
      <w:pPr>
        <w:spacing w:before="63" w:beforeLines="20" w:line="440" w:lineRule="exact"/>
        <w:ind w:firstLine="560" w:firstLineChars="200"/>
        <w:rPr>
          <w:rFonts w:hint="eastAsia" w:ascii="宋体" w:hAnsi="宋体" w:cs="宋体"/>
          <w:b w:val="0"/>
          <w:bCs w:val="0"/>
          <w:sz w:val="28"/>
          <w:szCs w:val="28"/>
        </w:rPr>
      </w:pPr>
      <w:r>
        <w:rPr>
          <w:rFonts w:hint="eastAsia" w:ascii="宋体" w:hAnsi="宋体" w:cs="宋体"/>
          <w:b w:val="0"/>
          <w:bCs w:val="0"/>
          <w:sz w:val="28"/>
          <w:szCs w:val="28"/>
        </w:rPr>
        <w:t>本合同条款执行建设部、国家工商局制定的建设工程施工合同（GF-2017-0201示范文本）合同文本，中标人在中标后10日内与招标人签订施工合同。中标人如不按本招标文件的规定与招标人订立合同，则招标人将废除授标，投标保证金不予退还，给招标人造成的损失超过投标保证金数额的，还应当对超过部分予以赔偿，同时依法承担相应法律责任。</w:t>
      </w:r>
    </w:p>
    <w:p>
      <w:pPr>
        <w:pStyle w:val="7"/>
        <w:adjustRightInd w:val="0"/>
        <w:snapToGrid w:val="0"/>
        <w:spacing w:before="0" w:after="0" w:line="440" w:lineRule="exact"/>
        <w:rPr>
          <w:rFonts w:hint="eastAsia" w:ascii="华文仿宋" w:hAnsi="华文仿宋" w:cs="宋体"/>
        </w:rPr>
      </w:pPr>
      <w:r>
        <w:rPr>
          <w:rFonts w:hint="eastAsia" w:ascii="华文仿宋" w:hAnsi="华文仿宋" w:cs="宋体"/>
        </w:rPr>
        <w:t>1</w:t>
      </w:r>
      <w:r>
        <w:rPr>
          <w:rFonts w:hint="eastAsia" w:ascii="华文仿宋" w:hAnsi="华文仿宋" w:cs="宋体"/>
          <w:lang w:val="en-US" w:eastAsia="zh-CN"/>
        </w:rPr>
        <w:t>0</w:t>
      </w:r>
      <w:r>
        <w:rPr>
          <w:rFonts w:hint="eastAsia" w:ascii="华文仿宋" w:hAnsi="华文仿宋" w:cs="宋体"/>
        </w:rPr>
        <w:t>、合同专用条款</w:t>
      </w:r>
    </w:p>
    <w:p>
      <w:pPr>
        <w:spacing w:before="63" w:beforeLines="20" w:line="440" w:lineRule="exact"/>
        <w:ind w:firstLine="560" w:firstLineChars="200"/>
        <w:rPr>
          <w:rFonts w:hint="eastAsia" w:ascii="宋体" w:hAnsi="宋体" w:cs="宋体"/>
          <w:b w:val="0"/>
          <w:bCs w:val="0"/>
          <w:sz w:val="28"/>
          <w:szCs w:val="28"/>
        </w:rPr>
      </w:pPr>
      <w:r>
        <w:rPr>
          <w:rFonts w:hint="eastAsia" w:ascii="宋体" w:hAnsi="宋体" w:cs="宋体"/>
          <w:b w:val="0"/>
          <w:bCs w:val="0"/>
          <w:sz w:val="28"/>
          <w:szCs w:val="28"/>
        </w:rPr>
        <w:t>1</w:t>
      </w:r>
      <w:r>
        <w:rPr>
          <w:rFonts w:hint="eastAsia" w:ascii="宋体" w:hAnsi="宋体" w:cs="宋体"/>
          <w:b w:val="0"/>
          <w:bCs w:val="0"/>
          <w:sz w:val="28"/>
          <w:szCs w:val="28"/>
          <w:lang w:val="en-US" w:eastAsia="zh-CN"/>
        </w:rPr>
        <w:t>0</w:t>
      </w:r>
      <w:r>
        <w:rPr>
          <w:rFonts w:hint="eastAsia" w:ascii="宋体" w:hAnsi="宋体" w:cs="宋体"/>
          <w:b w:val="0"/>
          <w:bCs w:val="0"/>
          <w:sz w:val="28"/>
          <w:szCs w:val="28"/>
        </w:rPr>
        <w:t>.1本工程的投标报价</w:t>
      </w:r>
      <w:bookmarkStart w:id="2" w:name="_GoBack"/>
      <w:r>
        <w:rPr>
          <w:rFonts w:hint="eastAsia" w:ascii="宋体" w:hAnsi="宋体" w:cs="宋体"/>
          <w:b w:val="0"/>
          <w:bCs w:val="0"/>
          <w:color w:val="auto"/>
          <w:sz w:val="28"/>
          <w:szCs w:val="28"/>
        </w:rPr>
        <w:t>采用</w:t>
      </w:r>
      <w:r>
        <w:rPr>
          <w:rFonts w:hint="eastAsia" w:ascii="宋体" w:hAnsi="宋体" w:cs="宋体"/>
          <w:b/>
          <w:bCs/>
          <w:color w:val="auto"/>
          <w:sz w:val="28"/>
          <w:szCs w:val="28"/>
        </w:rPr>
        <w:t>固定价格法</w:t>
      </w:r>
      <w:r>
        <w:rPr>
          <w:rFonts w:hint="eastAsia" w:ascii="宋体" w:hAnsi="宋体" w:cs="宋体"/>
          <w:b w:val="0"/>
          <w:bCs w:val="0"/>
          <w:color w:val="auto"/>
          <w:sz w:val="28"/>
          <w:szCs w:val="28"/>
        </w:rPr>
        <w:t>。</w:t>
      </w:r>
      <w:bookmarkEnd w:id="2"/>
    </w:p>
    <w:p>
      <w:pPr>
        <w:spacing w:before="63" w:beforeLines="20" w:line="440" w:lineRule="exact"/>
        <w:ind w:firstLine="560" w:firstLineChars="200"/>
        <w:rPr>
          <w:rFonts w:hint="eastAsia" w:ascii="宋体" w:hAnsi="宋体" w:cs="宋体"/>
          <w:b w:val="0"/>
          <w:bCs w:val="0"/>
          <w:sz w:val="28"/>
          <w:szCs w:val="28"/>
          <w:lang w:eastAsia="zh-CN"/>
        </w:rPr>
      </w:pPr>
      <w:r>
        <w:rPr>
          <w:rFonts w:hint="eastAsia" w:ascii="宋体" w:hAnsi="宋体" w:cs="宋体"/>
          <w:b w:val="0"/>
          <w:bCs w:val="0"/>
          <w:sz w:val="28"/>
          <w:szCs w:val="28"/>
        </w:rPr>
        <w:t>1</w:t>
      </w:r>
      <w:r>
        <w:rPr>
          <w:rFonts w:hint="eastAsia" w:ascii="宋体" w:hAnsi="宋体" w:cs="宋体"/>
          <w:b w:val="0"/>
          <w:bCs w:val="0"/>
          <w:sz w:val="28"/>
          <w:szCs w:val="28"/>
          <w:lang w:val="en-US" w:eastAsia="zh-CN"/>
        </w:rPr>
        <w:t>0</w:t>
      </w:r>
      <w:r>
        <w:rPr>
          <w:rFonts w:hint="eastAsia" w:ascii="宋体" w:hAnsi="宋体" w:cs="宋体"/>
          <w:b w:val="0"/>
          <w:bCs w:val="0"/>
          <w:sz w:val="28"/>
          <w:szCs w:val="28"/>
        </w:rPr>
        <w:t>.2工程款支付：本工程不支付预付款和进度款，工程竣工验收合格后支付总造价的70%；待工程竣工结算经招标人或委托造价咨询单位审核确认后，支付至结算价的95%，5%余款作为质保金，质保期满支付</w:t>
      </w:r>
      <w:r>
        <w:rPr>
          <w:rFonts w:hint="eastAsia" w:ascii="宋体" w:hAnsi="宋体" w:cs="宋体"/>
          <w:b w:val="0"/>
          <w:bCs w:val="0"/>
          <w:sz w:val="28"/>
          <w:szCs w:val="28"/>
          <w:lang w:eastAsia="zh-CN"/>
        </w:rPr>
        <w:t>。</w:t>
      </w:r>
    </w:p>
    <w:p>
      <w:pPr>
        <w:spacing w:before="63" w:beforeLines="20" w:line="440" w:lineRule="exact"/>
        <w:ind w:firstLine="560" w:firstLineChars="200"/>
        <w:rPr>
          <w:rFonts w:hint="eastAsia" w:ascii="宋体" w:hAnsi="宋体" w:cs="宋体"/>
          <w:b w:val="0"/>
          <w:bCs w:val="0"/>
          <w:sz w:val="28"/>
          <w:szCs w:val="28"/>
          <w:lang w:eastAsia="zh-CN"/>
        </w:rPr>
      </w:pPr>
      <w:r>
        <w:rPr>
          <w:rFonts w:hint="eastAsia" w:ascii="宋体" w:hAnsi="宋体" w:cs="宋体"/>
          <w:b w:val="0"/>
          <w:bCs w:val="0"/>
          <w:sz w:val="28"/>
          <w:szCs w:val="28"/>
        </w:rPr>
        <w:t>1</w:t>
      </w:r>
      <w:r>
        <w:rPr>
          <w:rFonts w:hint="eastAsia" w:ascii="宋体" w:hAnsi="宋体" w:cs="宋体"/>
          <w:b w:val="0"/>
          <w:bCs w:val="0"/>
          <w:sz w:val="28"/>
          <w:szCs w:val="28"/>
          <w:lang w:val="en-US" w:eastAsia="zh-CN"/>
        </w:rPr>
        <w:t>0</w:t>
      </w:r>
      <w:r>
        <w:rPr>
          <w:rFonts w:hint="eastAsia" w:ascii="宋体" w:hAnsi="宋体" w:cs="宋体"/>
          <w:b w:val="0"/>
          <w:bCs w:val="0"/>
          <w:sz w:val="28"/>
          <w:szCs w:val="28"/>
        </w:rPr>
        <w:t>.3竣工验收与结算</w:t>
      </w:r>
      <w:r>
        <w:rPr>
          <w:rFonts w:hint="eastAsia" w:ascii="宋体" w:hAnsi="宋体" w:cs="宋体"/>
          <w:b w:val="0"/>
          <w:bCs w:val="0"/>
          <w:sz w:val="28"/>
          <w:szCs w:val="28"/>
          <w:lang w:eastAsia="zh-CN"/>
        </w:rPr>
        <w:t>：</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（1）中标人完成施工合同约定内容并符合竣工验收条件后的3日内申请招标主管部门组织验收，招标人组织参建各方进行工程验收并签字确认。</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（2）在工程竣工后保质期内，如存在施工质量问题，中标人负责无条件修复或返工，并承担由此造成的损失。</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（3）工程竣工验收合格后，承包人提出符合要求的结算资料，经监理单位（如有）、业主初审后，报请审计部门委托造价咨询单位进行结算审核，然后办理工程结算。</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10.4保修期</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（1）质量保修期从工程验收合格开始计算，质保期内出现质量问题维修完工验收合格之日起重新计算。</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（2）质保期限：所有项目的质保期均在1年以上（含1年），其中：</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1.屋面防水程、有防水要求的卫生间、房间和外墙面的防渗漏，为5年;</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2.供热系统，为2个采暖期;</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3.电气管工线、给排水管道、设备安装和装修工程，为2年。</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4.室外的修补道路为2年;</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5、其它项目为1年。</w:t>
      </w:r>
    </w:p>
    <w:p>
      <w:pPr>
        <w:pStyle w:val="11"/>
        <w:spacing w:line="440" w:lineRule="exact"/>
        <w:ind w:left="0" w:leftChars="0" w:firstLine="560" w:firstLineChars="200"/>
        <w:rPr>
          <w:rFonts w:hint="default"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3）承包人在质量保修期按照合同约定承担工程质量保修责任。保修期期间若出现质量问题，承包人应按照承诺在2小时内做出响应，48小时内维修完成，否则建设单位有权另行安排维修，所发生的费用从质保金中扣除。</w:t>
      </w:r>
    </w:p>
    <w:p>
      <w:pPr>
        <w:autoSpaceDE w:val="0"/>
        <w:autoSpaceDN w:val="0"/>
        <w:adjustRightInd w:val="0"/>
        <w:snapToGrid w:val="0"/>
        <w:spacing w:line="360" w:lineRule="auto"/>
        <w:jc w:val="left"/>
        <w:rPr>
          <w:rFonts w:hint="eastAsia" w:cs="宋体"/>
          <w:b/>
          <w:bCs/>
          <w:sz w:val="28"/>
          <w:szCs w:val="28"/>
        </w:rPr>
      </w:pPr>
      <w:r>
        <w:rPr>
          <w:rFonts w:hint="eastAsia" w:cs="宋体"/>
          <w:b/>
          <w:bCs/>
          <w:sz w:val="28"/>
          <w:szCs w:val="28"/>
        </w:rPr>
        <w:t>1</w:t>
      </w:r>
      <w:r>
        <w:rPr>
          <w:rFonts w:hint="eastAsia" w:cs="宋体"/>
          <w:b/>
          <w:bCs/>
          <w:sz w:val="28"/>
          <w:szCs w:val="28"/>
          <w:lang w:val="en-US" w:eastAsia="zh-CN"/>
        </w:rPr>
        <w:t>1</w:t>
      </w:r>
      <w:r>
        <w:rPr>
          <w:rFonts w:hint="eastAsia" w:cs="宋体"/>
          <w:b/>
          <w:bCs/>
          <w:sz w:val="28"/>
          <w:szCs w:val="28"/>
        </w:rPr>
        <w:t>.补充说明：</w:t>
      </w:r>
    </w:p>
    <w:p>
      <w:pPr>
        <w:autoSpaceDE w:val="0"/>
        <w:autoSpaceDN w:val="0"/>
        <w:adjustRightInd w:val="0"/>
        <w:snapToGrid w:val="0"/>
        <w:spacing w:line="360" w:lineRule="auto"/>
        <w:jc w:val="left"/>
        <w:rPr>
          <w:rFonts w:hint="eastAsia" w:cs="宋体"/>
          <w:b/>
          <w:bCs/>
          <w:sz w:val="28"/>
          <w:szCs w:val="28"/>
          <w:lang w:val="en-US" w:eastAsia="zh-CN"/>
        </w:rPr>
      </w:pPr>
      <w:r>
        <w:rPr>
          <w:rFonts w:hint="eastAsia" w:cs="宋体"/>
          <w:b/>
          <w:bCs/>
          <w:sz w:val="28"/>
          <w:szCs w:val="28"/>
        </w:rPr>
        <w:t>1</w:t>
      </w:r>
      <w:r>
        <w:rPr>
          <w:rFonts w:hint="eastAsia" w:cs="宋体"/>
          <w:b/>
          <w:bCs/>
          <w:sz w:val="28"/>
          <w:szCs w:val="28"/>
          <w:lang w:val="en-US" w:eastAsia="zh-CN"/>
        </w:rPr>
        <w:t>1</w:t>
      </w:r>
      <w:r>
        <w:rPr>
          <w:rFonts w:hint="eastAsia" w:cs="宋体"/>
          <w:b/>
          <w:bCs/>
          <w:sz w:val="28"/>
          <w:szCs w:val="28"/>
        </w:rPr>
        <w:t>.</w:t>
      </w:r>
      <w:r>
        <w:rPr>
          <w:rFonts w:hint="eastAsia" w:cs="宋体"/>
          <w:b/>
          <w:bCs/>
          <w:sz w:val="28"/>
          <w:szCs w:val="28"/>
          <w:lang w:val="en-US" w:eastAsia="zh-CN"/>
        </w:rPr>
        <w:t>1牙科改造工程不包含成品柜和清洗槽。</w:t>
      </w:r>
    </w:p>
    <w:p>
      <w:pPr>
        <w:autoSpaceDE w:val="0"/>
        <w:autoSpaceDN w:val="0"/>
        <w:adjustRightInd w:val="0"/>
        <w:snapToGrid w:val="0"/>
        <w:spacing w:line="360" w:lineRule="auto"/>
        <w:jc w:val="left"/>
        <w:rPr>
          <w:rFonts w:hint="eastAsia" w:cs="宋体"/>
          <w:b/>
          <w:bCs/>
          <w:sz w:val="28"/>
          <w:szCs w:val="28"/>
          <w:lang w:val="en-US" w:eastAsia="zh-CN"/>
        </w:rPr>
      </w:pPr>
      <w:r>
        <w:rPr>
          <w:rFonts w:hint="eastAsia" w:cs="宋体"/>
          <w:b/>
          <w:bCs/>
          <w:sz w:val="28"/>
          <w:szCs w:val="28"/>
        </w:rPr>
        <w:t>1</w:t>
      </w:r>
      <w:r>
        <w:rPr>
          <w:rFonts w:hint="eastAsia" w:cs="宋体"/>
          <w:b/>
          <w:bCs/>
          <w:sz w:val="28"/>
          <w:szCs w:val="28"/>
          <w:lang w:val="en-US" w:eastAsia="zh-CN"/>
        </w:rPr>
        <w:t>1</w:t>
      </w:r>
      <w:r>
        <w:rPr>
          <w:rFonts w:hint="eastAsia" w:cs="宋体"/>
          <w:b/>
          <w:bCs/>
          <w:sz w:val="28"/>
          <w:szCs w:val="28"/>
        </w:rPr>
        <w:t>.</w:t>
      </w:r>
      <w:r>
        <w:rPr>
          <w:rFonts w:hint="eastAsia" w:cs="宋体"/>
          <w:b/>
          <w:bCs/>
          <w:sz w:val="28"/>
          <w:szCs w:val="28"/>
          <w:lang w:val="en-US" w:eastAsia="zh-CN"/>
        </w:rPr>
        <w:t>2浴池改造工程不包含更衣柜、浴凳。</w:t>
      </w:r>
    </w:p>
    <w:p>
      <w:pPr>
        <w:autoSpaceDE w:val="0"/>
        <w:autoSpaceDN w:val="0"/>
        <w:adjustRightInd w:val="0"/>
        <w:snapToGrid w:val="0"/>
        <w:spacing w:line="360" w:lineRule="auto"/>
        <w:jc w:val="left"/>
        <w:rPr>
          <w:rFonts w:hint="eastAsia" w:cs="宋体"/>
          <w:b/>
          <w:bCs/>
          <w:sz w:val="28"/>
          <w:szCs w:val="28"/>
          <w:lang w:val="en-US" w:eastAsia="zh-CN"/>
        </w:rPr>
      </w:pPr>
      <w:r>
        <w:rPr>
          <w:rFonts w:hint="eastAsia" w:cs="宋体"/>
          <w:b/>
          <w:bCs/>
          <w:sz w:val="28"/>
          <w:szCs w:val="28"/>
          <w:lang w:val="en-US" w:eastAsia="zh-CN"/>
        </w:rPr>
        <w:t>11.3浴池改造工程中电热水器为即热式电热水器，品牌为美的、海尔、史密斯三选一，加热功率不超过7500W。</w:t>
      </w:r>
    </w:p>
    <w:p>
      <w:pPr>
        <w:autoSpaceDE w:val="0"/>
        <w:autoSpaceDN w:val="0"/>
        <w:adjustRightInd w:val="0"/>
        <w:snapToGrid w:val="0"/>
        <w:spacing w:line="360" w:lineRule="auto"/>
        <w:jc w:val="left"/>
        <w:rPr>
          <w:rFonts w:hint="eastAsia" w:cs="宋体"/>
          <w:b/>
          <w:bCs/>
          <w:sz w:val="28"/>
          <w:szCs w:val="28"/>
          <w:lang w:val="en-US" w:eastAsia="zh-CN"/>
        </w:rPr>
      </w:pPr>
      <w:r>
        <w:rPr>
          <w:rFonts w:hint="eastAsia" w:cs="宋体"/>
          <w:b/>
          <w:bCs/>
          <w:sz w:val="28"/>
          <w:szCs w:val="28"/>
          <w:lang w:val="en-US" w:eastAsia="zh-CN"/>
        </w:rPr>
        <w:t>11.4 投标人应仔细阅读招标文件，了解拟投标合同段的全部工程内容。投标人的投标报价应是招标文件所确定的招标范围内全部工程内容的价格体现，若出现遗漏，不予调整。</w:t>
      </w:r>
    </w:p>
    <w:p>
      <w:pPr>
        <w:pStyle w:val="2"/>
        <w:ind w:left="0" w:leftChars="0" w:firstLine="0" w:firstLineChars="0"/>
        <w:rPr>
          <w:rFonts w:hint="default"/>
          <w:lang w:val="en-US" w:eastAsia="zh-CN"/>
        </w:rPr>
      </w:pPr>
    </w:p>
    <w:p>
      <w:pPr>
        <w:pStyle w:val="3"/>
        <w:spacing w:line="500" w:lineRule="exact"/>
        <w:ind w:left="0" w:leftChars="0" w:firstLine="0" w:firstLineChars="0"/>
        <w:rPr>
          <w:rFonts w:hint="eastAsia" w:ascii="宋体" w:hAnsi="宋体" w:eastAsia="宋体"/>
          <w:b/>
          <w:sz w:val="36"/>
          <w:szCs w:val="36"/>
        </w:rPr>
      </w:pPr>
    </w:p>
    <w:p>
      <w:pPr>
        <w:rPr>
          <w:rFonts w:hint="eastAsia" w:ascii="宋体" w:hAnsi="宋体" w:eastAsia="宋体"/>
          <w:b/>
          <w:sz w:val="36"/>
          <w:szCs w:val="36"/>
        </w:rPr>
      </w:pPr>
      <w:r>
        <w:rPr>
          <w:rFonts w:hint="eastAsia" w:ascii="宋体" w:hAnsi="宋体" w:eastAsia="宋体"/>
          <w:b/>
          <w:sz w:val="36"/>
          <w:szCs w:val="36"/>
        </w:rPr>
        <w:br w:type="page"/>
      </w:r>
    </w:p>
    <w:p>
      <w:pPr>
        <w:pStyle w:val="3"/>
        <w:spacing w:line="500" w:lineRule="exact"/>
        <w:ind w:left="0"/>
        <w:rPr>
          <w:rFonts w:hint="eastAsia" w:ascii="宋体" w:hAnsi="宋体" w:eastAsia="宋体"/>
          <w:b/>
          <w:sz w:val="28"/>
          <w:szCs w:val="28"/>
        </w:rPr>
      </w:pPr>
      <w:r>
        <w:rPr>
          <w:rFonts w:hint="eastAsia" w:ascii="宋体" w:hAnsi="宋体" w:eastAsia="宋体"/>
          <w:b/>
          <w:sz w:val="28"/>
          <w:szCs w:val="28"/>
        </w:rPr>
        <w:t xml:space="preserve">附件1 </w:t>
      </w:r>
    </w:p>
    <w:p>
      <w:pPr>
        <w:pStyle w:val="3"/>
        <w:spacing w:line="500" w:lineRule="exact"/>
        <w:rPr>
          <w:rFonts w:ascii="宋体" w:hAnsi="宋体" w:eastAsia="宋体"/>
          <w:b/>
          <w:sz w:val="28"/>
          <w:szCs w:val="28"/>
        </w:rPr>
      </w:pPr>
      <w:r>
        <w:rPr>
          <w:rFonts w:hint="eastAsia" w:ascii="宋体" w:hAnsi="宋体" w:eastAsia="宋体"/>
          <w:b/>
          <w:sz w:val="36"/>
          <w:szCs w:val="36"/>
        </w:rPr>
        <w:t xml:space="preserve">                投  标  函</w:t>
      </w:r>
    </w:p>
    <w:p>
      <w:pPr>
        <w:pStyle w:val="3"/>
        <w:spacing w:line="500" w:lineRule="exact"/>
        <w:ind w:left="0"/>
        <w:rPr>
          <w:rFonts w:ascii="宋体" w:hAnsi="宋体" w:eastAsia="宋体"/>
          <w:sz w:val="28"/>
          <w:szCs w:val="28"/>
          <w:u w:val="single"/>
        </w:rPr>
      </w:pPr>
      <w:r>
        <w:rPr>
          <w:rFonts w:hint="eastAsia" w:ascii="宋体" w:hAnsi="宋体" w:eastAsia="宋体"/>
          <w:sz w:val="28"/>
          <w:szCs w:val="28"/>
        </w:rPr>
        <w:t>致：</w:t>
      </w:r>
      <w:bookmarkStart w:id="1" w:name="_Hlk42178704"/>
      <w:r>
        <w:rPr>
          <w:rFonts w:hint="eastAsia" w:ascii="宋体" w:hAnsi="宋体" w:eastAsia="宋体"/>
          <w:sz w:val="28"/>
          <w:szCs w:val="28"/>
        </w:rPr>
        <w:t>安徽相王医疗健康股份有限公司</w:t>
      </w:r>
      <w:bookmarkEnd w:id="1"/>
      <w:r>
        <w:rPr>
          <w:rFonts w:hint="eastAsia" w:ascii="宋体" w:hAnsi="宋体" w:eastAsia="宋体"/>
          <w:sz w:val="28"/>
          <w:szCs w:val="28"/>
        </w:rPr>
        <w:t xml:space="preserve"> </w:t>
      </w:r>
    </w:p>
    <w:p>
      <w:pPr>
        <w:pStyle w:val="3"/>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宋体" w:hAnsi="宋体" w:eastAsia="宋体"/>
          <w:sz w:val="28"/>
          <w:szCs w:val="28"/>
          <w:lang w:eastAsia="zh-CN"/>
        </w:rPr>
      </w:pPr>
      <w:r>
        <w:rPr>
          <w:rFonts w:hint="eastAsia" w:ascii="宋体" w:hAnsi="宋体" w:eastAsia="宋体"/>
          <w:sz w:val="28"/>
          <w:szCs w:val="28"/>
        </w:rPr>
        <w:t>1、在研究了</w:t>
      </w:r>
      <w:r>
        <w:rPr>
          <w:rFonts w:hint="eastAsia" w:ascii="宋体" w:hAnsi="宋体" w:eastAsia="宋体"/>
          <w:sz w:val="28"/>
          <w:szCs w:val="28"/>
          <w:u w:val="single"/>
        </w:rPr>
        <w:t xml:space="preserve">              施工</w:t>
      </w:r>
      <w:r>
        <w:rPr>
          <w:rFonts w:hint="eastAsia" w:ascii="宋体" w:hAnsi="宋体" w:eastAsia="宋体"/>
          <w:sz w:val="28"/>
          <w:szCs w:val="28"/>
        </w:rPr>
        <w:t>招标文件(工程量清单及补充文件)后，我们愿意按人民币(大写：</w:t>
      </w:r>
      <w:r>
        <w:rPr>
          <w:rFonts w:hint="eastAsia" w:ascii="宋体" w:hAnsi="宋体" w:eastAsia="宋体"/>
          <w:sz w:val="28"/>
          <w:szCs w:val="28"/>
          <w:u w:val="single"/>
        </w:rPr>
        <w:t xml:space="preserve">         </w:t>
      </w:r>
      <w:r>
        <w:rPr>
          <w:rFonts w:hint="eastAsia" w:ascii="宋体" w:hAnsi="宋体" w:eastAsia="宋体"/>
          <w:sz w:val="28"/>
          <w:szCs w:val="28"/>
        </w:rPr>
        <w:t xml:space="preserve"> )  (</w:t>
      </w:r>
      <w:r>
        <w:rPr>
          <w:rFonts w:hint="eastAsia" w:ascii="宋体" w:hAnsi="宋体" w:eastAsia="宋体"/>
          <w:sz w:val="28"/>
          <w:szCs w:val="28"/>
          <w:u w:val="single"/>
        </w:rPr>
        <w:t xml:space="preserve">小写：         </w:t>
      </w:r>
      <w:r>
        <w:rPr>
          <w:rFonts w:hint="eastAsia" w:ascii="宋体" w:hAnsi="宋体" w:eastAsia="宋体"/>
          <w:sz w:val="28"/>
          <w:szCs w:val="28"/>
        </w:rPr>
        <w:t>元)的投标总价，遵照招标文件的要求承担本合同工程的实施，完成本工程施工招标全部工程内容及其保修工作</w:t>
      </w:r>
      <w:r>
        <w:rPr>
          <w:rFonts w:hint="eastAsia" w:ascii="宋体" w:hAnsi="宋体" w:eastAsia="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sz w:val="28"/>
          <w:szCs w:val="28"/>
        </w:rPr>
      </w:pPr>
      <w:r>
        <w:rPr>
          <w:rFonts w:hint="eastAsia" w:ascii="宋体" w:hAnsi="宋体"/>
          <w:sz w:val="28"/>
          <w:szCs w:val="28"/>
        </w:rPr>
        <w:t>2、如果你单位接受我们的投标，我们将保证在接到招标人或监理工程师的开工令后，在</w:t>
      </w:r>
      <w:r>
        <w:rPr>
          <w:rFonts w:hint="eastAsia" w:ascii="宋体" w:hAnsi="宋体"/>
          <w:sz w:val="28"/>
          <w:szCs w:val="28"/>
          <w:u w:val="single"/>
        </w:rPr>
        <w:t xml:space="preserve">      </w:t>
      </w:r>
      <w:r>
        <w:rPr>
          <w:rFonts w:hint="eastAsia" w:ascii="宋体" w:hAnsi="宋体"/>
          <w:sz w:val="28"/>
          <w:szCs w:val="28"/>
        </w:rPr>
        <w:t>个日历天的工期内完成所承担的工程，达到合同规定的要求。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sz w:val="28"/>
          <w:szCs w:val="28"/>
        </w:rPr>
      </w:pPr>
      <w:r>
        <w:rPr>
          <w:rFonts w:hint="eastAsia" w:ascii="宋体" w:hAnsi="宋体"/>
          <w:sz w:val="28"/>
          <w:szCs w:val="28"/>
        </w:rPr>
        <w:t>3、我们保证工程质量达到</w:t>
      </w:r>
      <w:r>
        <w:rPr>
          <w:rFonts w:hint="eastAsia" w:ascii="宋体" w:hAnsi="宋体"/>
          <w:sz w:val="28"/>
          <w:szCs w:val="28"/>
          <w:u w:val="single"/>
        </w:rPr>
        <w:t xml:space="preserve">       </w:t>
      </w:r>
      <w:r>
        <w:rPr>
          <w:rFonts w:hint="eastAsia" w:ascii="宋体" w:hAnsi="宋体"/>
          <w:sz w:val="28"/>
          <w:szCs w:val="28"/>
        </w:rPr>
        <w:t>标准。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sz w:val="28"/>
          <w:szCs w:val="28"/>
          <w:u w:val="single"/>
        </w:rPr>
      </w:pPr>
      <w:r>
        <w:rPr>
          <w:rFonts w:hint="eastAsia" w:ascii="宋体" w:hAnsi="宋体"/>
          <w:sz w:val="28"/>
          <w:szCs w:val="28"/>
        </w:rPr>
        <w:t>4、我单位参加本工程施工拟派项目负责人</w:t>
      </w:r>
      <w:r>
        <w:rPr>
          <w:rFonts w:hint="eastAsia" w:ascii="宋体" w:hAnsi="宋体"/>
          <w:sz w:val="28"/>
          <w:szCs w:val="28"/>
          <w:u w:val="single"/>
        </w:rPr>
        <w:t xml:space="preserve">              </w:t>
      </w:r>
      <w:r>
        <w:rPr>
          <w:rFonts w:hint="eastAsia" w:ascii="宋体" w:hAnsi="宋体"/>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sz w:val="28"/>
          <w:szCs w:val="28"/>
        </w:rPr>
      </w:pPr>
      <w:r>
        <w:rPr>
          <w:rFonts w:hint="eastAsia" w:ascii="宋体" w:hAnsi="宋体"/>
          <w:sz w:val="28"/>
          <w:szCs w:val="28"/>
        </w:rPr>
        <w:t>5、在合同书正式签署生效之前，本投标文件(与招标文件有抵触的内容除外)连同你单位的中标通知书将构成我们双方之间共同遵守的文件，对双方具有约束力。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sz w:val="28"/>
          <w:szCs w:val="28"/>
        </w:rPr>
      </w:pPr>
      <w:r>
        <w:rPr>
          <w:rFonts w:hint="eastAsia" w:ascii="宋体" w:hAnsi="宋体"/>
          <w:sz w:val="28"/>
          <w:szCs w:val="28"/>
        </w:rPr>
        <w:t>6、我们不需要你单位负担我们的任何投标费用。</w:t>
      </w:r>
    </w:p>
    <w:p>
      <w:pPr>
        <w:pStyle w:val="3"/>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宋体" w:hAnsi="宋体" w:eastAsia="宋体"/>
          <w:sz w:val="28"/>
          <w:szCs w:val="28"/>
        </w:rPr>
      </w:pPr>
      <w:r>
        <w:rPr>
          <w:rFonts w:hint="eastAsia" w:ascii="宋体" w:hAnsi="宋体" w:eastAsia="宋体"/>
          <w:sz w:val="28"/>
          <w:szCs w:val="28"/>
        </w:rPr>
        <w:t>7、随同本投标文件，我们出具人民币</w:t>
      </w:r>
      <w:r>
        <w:rPr>
          <w:rFonts w:hint="eastAsia" w:ascii="宋体" w:hAnsi="宋体" w:eastAsia="宋体"/>
          <w:sz w:val="28"/>
          <w:szCs w:val="28"/>
          <w:u w:val="single"/>
        </w:rPr>
        <w:t xml:space="preserve">       </w:t>
      </w:r>
      <w:r>
        <w:rPr>
          <w:rFonts w:hint="eastAsia" w:ascii="宋体" w:hAnsi="宋体" w:eastAsia="宋体"/>
          <w:sz w:val="28"/>
          <w:szCs w:val="28"/>
        </w:rPr>
        <w:t>元的投标保证金。如果我们在本投标文件有效期内撤回投标文件，或在接到中标通知书后未能按时或拒绝签订合同书，你单位有权不予退还投标保证金，并另选中标人。</w:t>
      </w:r>
    </w:p>
    <w:p>
      <w:pPr>
        <w:pStyle w:val="3"/>
        <w:spacing w:line="500" w:lineRule="exact"/>
        <w:ind w:firstLine="560"/>
        <w:rPr>
          <w:rFonts w:ascii="宋体" w:hAnsi="宋体" w:eastAsia="宋体"/>
          <w:sz w:val="28"/>
          <w:szCs w:val="28"/>
        </w:rPr>
      </w:pPr>
      <w:r>
        <w:rPr>
          <w:rFonts w:hint="eastAsia" w:ascii="宋体" w:hAnsi="宋体" w:eastAsia="宋体"/>
          <w:sz w:val="28"/>
          <w:szCs w:val="28"/>
        </w:rPr>
        <w:t>投标人(公章)：</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pPr>
        <w:pStyle w:val="3"/>
        <w:spacing w:line="500" w:lineRule="exact"/>
        <w:ind w:firstLine="560"/>
        <w:rPr>
          <w:rFonts w:ascii="宋体" w:hAnsi="宋体" w:eastAsia="宋体"/>
          <w:sz w:val="28"/>
          <w:szCs w:val="28"/>
        </w:rPr>
      </w:pPr>
      <w:r>
        <w:rPr>
          <w:rFonts w:hint="eastAsia" w:ascii="宋体" w:hAnsi="宋体" w:eastAsia="宋体"/>
          <w:sz w:val="28"/>
          <w:szCs w:val="28"/>
        </w:rPr>
        <w:t>法定代表人(签字) ：</w:t>
      </w:r>
      <w:r>
        <w:rPr>
          <w:rFonts w:hint="eastAsia" w:ascii="宋体" w:hAnsi="宋体" w:eastAsia="宋体"/>
          <w:sz w:val="28"/>
          <w:szCs w:val="28"/>
          <w:u w:val="single"/>
        </w:rPr>
        <w:t xml:space="preserve">             </w:t>
      </w:r>
    </w:p>
    <w:p>
      <w:pPr>
        <w:pStyle w:val="3"/>
        <w:spacing w:line="500" w:lineRule="exact"/>
        <w:ind w:firstLine="560"/>
        <w:rPr>
          <w:rFonts w:ascii="宋体" w:hAnsi="宋体" w:eastAsia="宋体"/>
          <w:sz w:val="28"/>
          <w:szCs w:val="28"/>
        </w:rPr>
      </w:pPr>
      <w:r>
        <w:rPr>
          <w:rFonts w:hint="eastAsia" w:ascii="宋体" w:hAnsi="宋体" w:eastAsia="宋体"/>
          <w:sz w:val="28"/>
          <w:szCs w:val="28"/>
        </w:rPr>
        <w:t>联系人：</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pPr>
        <w:pStyle w:val="3"/>
        <w:spacing w:line="500" w:lineRule="exact"/>
        <w:ind w:firstLine="560"/>
        <w:rPr>
          <w:rFonts w:ascii="宋体" w:hAnsi="宋体" w:eastAsia="宋体"/>
          <w:sz w:val="28"/>
          <w:szCs w:val="28"/>
        </w:rPr>
      </w:pPr>
      <w:r>
        <w:rPr>
          <w:rFonts w:hint="eastAsia" w:ascii="宋体" w:hAnsi="宋体" w:eastAsia="宋体"/>
          <w:sz w:val="28"/>
          <w:szCs w:val="28"/>
        </w:rPr>
        <w:t>地    址：</w:t>
      </w:r>
      <w:r>
        <w:rPr>
          <w:rFonts w:hint="eastAsia" w:ascii="宋体" w:hAnsi="宋体" w:eastAsia="宋体"/>
          <w:sz w:val="28"/>
          <w:szCs w:val="28"/>
          <w:u w:val="single"/>
        </w:rPr>
        <w:t xml:space="preserve">                </w:t>
      </w:r>
      <w:r>
        <w:rPr>
          <w:rFonts w:hint="eastAsia" w:ascii="宋体" w:hAnsi="宋体" w:eastAsia="宋体"/>
          <w:sz w:val="28"/>
          <w:szCs w:val="28"/>
        </w:rPr>
        <w:t xml:space="preserve">  邮  编：</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pPr>
        <w:pStyle w:val="3"/>
        <w:spacing w:line="500" w:lineRule="exact"/>
        <w:ind w:firstLine="560"/>
        <w:rPr>
          <w:rFonts w:ascii="宋体" w:hAnsi="宋体" w:eastAsia="宋体"/>
          <w:sz w:val="28"/>
          <w:szCs w:val="28"/>
        </w:rPr>
      </w:pPr>
      <w:r>
        <w:rPr>
          <w:rFonts w:hint="eastAsia" w:ascii="宋体" w:hAnsi="宋体" w:eastAsia="宋体"/>
          <w:sz w:val="28"/>
          <w:szCs w:val="28"/>
        </w:rPr>
        <w:t>电    话：</w:t>
      </w:r>
      <w:r>
        <w:rPr>
          <w:rFonts w:hint="eastAsia" w:ascii="宋体" w:hAnsi="宋体" w:eastAsia="宋体"/>
          <w:sz w:val="28"/>
          <w:szCs w:val="28"/>
          <w:u w:val="single"/>
        </w:rPr>
        <w:t xml:space="preserve">                </w:t>
      </w:r>
      <w:r>
        <w:rPr>
          <w:rFonts w:hint="eastAsia" w:ascii="宋体" w:hAnsi="宋体" w:eastAsia="宋体"/>
          <w:sz w:val="28"/>
          <w:szCs w:val="28"/>
        </w:rPr>
        <w:t xml:space="preserve">  传  真：</w:t>
      </w:r>
      <w:r>
        <w:rPr>
          <w:rFonts w:hint="eastAsia" w:ascii="宋体" w:hAnsi="宋体" w:eastAsia="宋体"/>
          <w:b/>
          <w:sz w:val="28"/>
          <w:szCs w:val="28"/>
          <w:u w:val="single"/>
        </w:rPr>
        <w:t xml:space="preserve">                </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pPr>
        <w:pStyle w:val="3"/>
        <w:spacing w:line="500" w:lineRule="exact"/>
        <w:ind w:firstLine="560"/>
        <w:rPr>
          <w:rFonts w:ascii="宋体" w:hAnsi="宋体" w:eastAsia="宋体"/>
          <w:sz w:val="28"/>
          <w:szCs w:val="28"/>
          <w:u w:val="single"/>
        </w:rPr>
      </w:pPr>
      <w:r>
        <w:rPr>
          <w:rFonts w:hint="eastAsia" w:ascii="宋体" w:hAnsi="宋体" w:eastAsia="宋体"/>
          <w:sz w:val="28"/>
          <w:szCs w:val="28"/>
        </w:rPr>
        <w:t>开户银行：</w:t>
      </w:r>
      <w:r>
        <w:rPr>
          <w:rFonts w:hint="eastAsia" w:ascii="宋体" w:hAnsi="宋体" w:eastAsia="宋体"/>
          <w:sz w:val="28"/>
          <w:szCs w:val="28"/>
          <w:u w:val="single"/>
        </w:rPr>
        <w:t xml:space="preserve">                </w:t>
      </w:r>
      <w:r>
        <w:rPr>
          <w:rFonts w:hint="eastAsia" w:ascii="宋体" w:hAnsi="宋体" w:eastAsia="宋体"/>
          <w:sz w:val="28"/>
          <w:szCs w:val="28"/>
        </w:rPr>
        <w:t xml:space="preserve">  帐  号：</w:t>
      </w:r>
      <w:r>
        <w:rPr>
          <w:rFonts w:hint="eastAsia" w:ascii="宋体" w:hAnsi="宋体" w:eastAsia="宋体"/>
          <w:sz w:val="28"/>
          <w:szCs w:val="28"/>
          <w:u w:val="single"/>
        </w:rPr>
        <w:t xml:space="preserve">             </w:t>
      </w:r>
    </w:p>
    <w:p>
      <w:pPr>
        <w:pStyle w:val="3"/>
        <w:spacing w:line="500" w:lineRule="exact"/>
        <w:ind w:firstLine="560"/>
        <w:rPr>
          <w:rFonts w:ascii="宋体" w:hAnsi="宋体" w:eastAsia="宋体"/>
          <w:sz w:val="28"/>
          <w:szCs w:val="28"/>
          <w:u w:val="single"/>
        </w:rPr>
      </w:pPr>
    </w:p>
    <w:p>
      <w:pPr>
        <w:pStyle w:val="3"/>
        <w:spacing w:line="500" w:lineRule="exact"/>
        <w:ind w:left="0"/>
        <w:jc w:val="right"/>
        <w:rPr>
          <w:rFonts w:ascii="宋体" w:hAnsi="宋体" w:eastAsia="宋体"/>
          <w:sz w:val="28"/>
          <w:szCs w:val="28"/>
        </w:rPr>
      </w:pPr>
      <w:r>
        <w:rPr>
          <w:rFonts w:hint="eastAsia" w:ascii="宋体" w:hAnsi="宋体" w:eastAsia="宋体"/>
          <w:sz w:val="28"/>
          <w:szCs w:val="28"/>
        </w:rPr>
        <w:t>日  期：</w:t>
      </w:r>
      <w:r>
        <w:rPr>
          <w:rFonts w:hint="eastAsia" w:ascii="宋体" w:hAnsi="宋体" w:eastAsia="宋体"/>
          <w:sz w:val="28"/>
          <w:szCs w:val="28"/>
          <w:u w:val="single"/>
        </w:rPr>
        <w:t xml:space="preserve">    </w:t>
      </w:r>
      <w:r>
        <w:rPr>
          <w:rFonts w:hint="eastAsia" w:ascii="宋体" w:hAnsi="宋体" w:eastAsia="宋体"/>
          <w:sz w:val="28"/>
          <w:szCs w:val="28"/>
        </w:rPr>
        <w:t>年</w:t>
      </w:r>
      <w:r>
        <w:rPr>
          <w:rFonts w:hint="eastAsia" w:ascii="宋体" w:hAnsi="宋体" w:eastAsia="宋体"/>
          <w:sz w:val="28"/>
          <w:szCs w:val="28"/>
          <w:u w:val="single"/>
        </w:rPr>
        <w:t xml:space="preserve">    </w:t>
      </w:r>
      <w:r>
        <w:rPr>
          <w:rFonts w:hint="eastAsia" w:ascii="宋体" w:hAnsi="宋体" w:eastAsia="宋体"/>
          <w:sz w:val="28"/>
          <w:szCs w:val="28"/>
        </w:rPr>
        <w:t>月</w:t>
      </w:r>
      <w:r>
        <w:rPr>
          <w:rFonts w:hint="eastAsia" w:ascii="宋体" w:hAnsi="宋体" w:eastAsia="宋体"/>
          <w:sz w:val="28"/>
          <w:szCs w:val="28"/>
          <w:u w:val="single"/>
        </w:rPr>
        <w:t xml:space="preserve">    </w:t>
      </w:r>
      <w:r>
        <w:rPr>
          <w:rFonts w:hint="eastAsia" w:ascii="宋体" w:hAnsi="宋体" w:eastAsia="宋体"/>
          <w:sz w:val="28"/>
          <w:szCs w:val="28"/>
        </w:rPr>
        <w:t>日</w:t>
      </w:r>
    </w:p>
    <w:p>
      <w:pPr>
        <w:pStyle w:val="3"/>
        <w:spacing w:line="500" w:lineRule="exact"/>
        <w:ind w:firstLine="560"/>
        <w:jc w:val="right"/>
        <w:rPr>
          <w:rFonts w:ascii="宋体" w:hAnsi="宋体" w:eastAsia="宋体"/>
          <w:sz w:val="28"/>
          <w:szCs w:val="28"/>
          <w:u w:val="single"/>
        </w:rPr>
        <w:sectPr>
          <w:footerReference r:id="rId4" w:type="first"/>
          <w:footerReference r:id="rId3" w:type="default"/>
          <w:pgSz w:w="11906" w:h="16838"/>
          <w:pgMar w:top="1247" w:right="1287" w:bottom="1440" w:left="1378" w:header="851" w:footer="992" w:gutter="0"/>
          <w:cols w:space="720" w:num="1"/>
          <w:titlePg/>
          <w:docGrid w:type="lines" w:linePitch="315" w:charSpace="0"/>
        </w:sectPr>
      </w:pPr>
    </w:p>
    <w:p/>
    <w:p>
      <w:pPr>
        <w:pStyle w:val="3"/>
        <w:spacing w:line="500" w:lineRule="exact"/>
        <w:ind w:left="0"/>
        <w:rPr>
          <w:rFonts w:ascii="宋体" w:hAnsi="宋体"/>
          <w:b/>
          <w:sz w:val="28"/>
          <w:szCs w:val="28"/>
        </w:rPr>
      </w:pPr>
      <w:r>
        <w:rPr>
          <w:rFonts w:hint="eastAsia" w:ascii="宋体" w:hAnsi="宋体" w:eastAsia="宋体"/>
          <w:b/>
          <w:sz w:val="28"/>
          <w:szCs w:val="28"/>
        </w:rPr>
        <w:t xml:space="preserve">附件2： </w:t>
      </w:r>
      <w:r>
        <w:rPr>
          <w:rFonts w:hint="eastAsia" w:ascii="宋体" w:hAnsi="宋体" w:eastAsia="宋体"/>
          <w:b/>
          <w:sz w:val="36"/>
          <w:szCs w:val="36"/>
        </w:rPr>
        <w:t xml:space="preserve"> </w:t>
      </w:r>
      <w:r>
        <w:rPr>
          <w:rFonts w:hint="eastAsia" w:ascii="宋体" w:hAnsi="宋体"/>
          <w:b/>
          <w:sz w:val="28"/>
          <w:szCs w:val="28"/>
        </w:rPr>
        <w:t xml:space="preserve">           </w:t>
      </w:r>
    </w:p>
    <w:p>
      <w:pPr>
        <w:pStyle w:val="3"/>
        <w:spacing w:line="500" w:lineRule="exact"/>
        <w:ind w:left="0"/>
        <w:jc w:val="center"/>
        <w:rPr>
          <w:rFonts w:ascii="宋体" w:hAnsi="宋体" w:eastAsia="宋体"/>
          <w:b/>
          <w:sz w:val="36"/>
          <w:szCs w:val="36"/>
        </w:rPr>
      </w:pPr>
      <w:r>
        <w:rPr>
          <w:rFonts w:hint="eastAsia" w:ascii="宋体" w:hAnsi="宋体" w:eastAsia="宋体"/>
          <w:b/>
          <w:sz w:val="36"/>
          <w:szCs w:val="36"/>
        </w:rPr>
        <w:t>法定代表人身份证明书</w:t>
      </w:r>
    </w:p>
    <w:p>
      <w:pPr>
        <w:pStyle w:val="3"/>
        <w:spacing w:line="500" w:lineRule="exact"/>
        <w:ind w:left="0"/>
        <w:rPr>
          <w:rFonts w:ascii="宋体" w:hAnsi="宋体" w:eastAsia="宋体"/>
          <w:b/>
          <w:sz w:val="28"/>
          <w:szCs w:val="28"/>
        </w:rPr>
      </w:pPr>
      <w:r>
        <w:rPr>
          <w:rFonts w:hint="eastAsia" w:ascii="宋体" w:hAnsi="宋体" w:eastAsia="宋体"/>
          <w:sz w:val="28"/>
          <w:szCs w:val="28"/>
        </w:rPr>
        <w:t xml:space="preserve">               </w:t>
      </w:r>
    </w:p>
    <w:p>
      <w:pPr>
        <w:spacing w:before="63" w:beforeLines="20" w:after="63" w:afterLines="20" w:line="500" w:lineRule="exact"/>
        <w:ind w:firstLine="610"/>
        <w:rPr>
          <w:rFonts w:ascii="宋体" w:hAnsi="宋体"/>
          <w:sz w:val="28"/>
          <w:szCs w:val="28"/>
        </w:rPr>
      </w:pPr>
      <w:r>
        <w:rPr>
          <w:rFonts w:hint="eastAsia" w:ascii="宋体" w:hAnsi="宋体"/>
          <w:sz w:val="28"/>
          <w:szCs w:val="28"/>
        </w:rPr>
        <w:t>单位名称：</w:t>
      </w:r>
      <w:r>
        <w:rPr>
          <w:rFonts w:hint="eastAsia" w:ascii="宋体" w:hAnsi="宋体"/>
          <w:sz w:val="28"/>
          <w:szCs w:val="28"/>
          <w:u w:val="single"/>
        </w:rPr>
        <w:t xml:space="preserve">                                               </w:t>
      </w:r>
      <w:r>
        <w:rPr>
          <w:rFonts w:hint="eastAsia" w:ascii="宋体" w:hAnsi="宋体"/>
          <w:sz w:val="28"/>
          <w:szCs w:val="28"/>
        </w:rPr>
        <w:t xml:space="preserve">   </w:t>
      </w:r>
    </w:p>
    <w:p>
      <w:pPr>
        <w:spacing w:before="63" w:beforeLines="20" w:after="63" w:afterLines="20" w:line="500" w:lineRule="exact"/>
        <w:ind w:firstLine="610"/>
        <w:rPr>
          <w:rFonts w:ascii="宋体" w:hAnsi="宋体"/>
          <w:sz w:val="28"/>
          <w:szCs w:val="28"/>
          <w:u w:val="single"/>
        </w:rPr>
      </w:pPr>
      <w:r>
        <w:rPr>
          <w:rFonts w:hint="eastAsia" w:ascii="宋体" w:hAnsi="宋体"/>
          <w:sz w:val="28"/>
          <w:szCs w:val="28"/>
        </w:rPr>
        <w:t>单位性质：</w:t>
      </w:r>
      <w:r>
        <w:rPr>
          <w:rFonts w:hint="eastAsia" w:ascii="宋体" w:hAnsi="宋体"/>
          <w:sz w:val="28"/>
          <w:szCs w:val="28"/>
          <w:u w:val="single"/>
        </w:rPr>
        <w:t xml:space="preserve">                                               </w:t>
      </w:r>
    </w:p>
    <w:p>
      <w:pPr>
        <w:spacing w:before="63" w:beforeLines="20" w:after="63" w:afterLines="20" w:line="500" w:lineRule="exact"/>
        <w:ind w:firstLine="610"/>
        <w:rPr>
          <w:rFonts w:ascii="宋体" w:hAnsi="宋体"/>
          <w:sz w:val="28"/>
          <w:szCs w:val="28"/>
        </w:rPr>
      </w:pPr>
      <w:r>
        <w:rPr>
          <w:rFonts w:hint="eastAsia" w:ascii="宋体" w:hAnsi="宋体"/>
          <w:sz w:val="28"/>
          <w:szCs w:val="28"/>
        </w:rPr>
        <w:t>地    址：</w:t>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 xml:space="preserve">  </w:t>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 xml:space="preserve">       </w:t>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 xml:space="preserve">            </w:t>
      </w:r>
      <w:r>
        <w:rPr>
          <w:rFonts w:hint="eastAsia" w:ascii="宋体" w:hAnsi="宋体"/>
          <w:sz w:val="28"/>
          <w:szCs w:val="28"/>
          <w:u w:val="single"/>
        </w:rPr>
        <w:tab/>
      </w:r>
    </w:p>
    <w:p>
      <w:pPr>
        <w:spacing w:before="63" w:beforeLines="20" w:after="63" w:afterLines="20" w:line="500" w:lineRule="exact"/>
        <w:ind w:firstLine="610"/>
        <w:rPr>
          <w:rFonts w:ascii="宋体" w:hAnsi="宋体"/>
          <w:sz w:val="28"/>
          <w:szCs w:val="28"/>
        </w:rPr>
      </w:pPr>
      <w:r>
        <w:rPr>
          <w:rFonts w:hint="eastAsia" w:ascii="宋体" w:hAnsi="宋体"/>
          <w:sz w:val="28"/>
          <w:szCs w:val="28"/>
        </w:rPr>
        <w:t>成立时间：</w:t>
      </w:r>
      <w:r>
        <w:rPr>
          <w:rFonts w:hint="eastAsia" w:ascii="宋体" w:hAnsi="宋体"/>
          <w:sz w:val="28"/>
          <w:szCs w:val="28"/>
          <w:u w:val="single"/>
        </w:rPr>
        <w:t xml:space="preserve">              </w:t>
      </w:r>
      <w:r>
        <w:rPr>
          <w:rFonts w:hint="eastAsia" w:ascii="宋体" w:hAnsi="宋体"/>
          <w:sz w:val="28"/>
          <w:szCs w:val="28"/>
        </w:rPr>
        <w:t xml:space="preserve"> 年 </w:t>
      </w:r>
      <w:r>
        <w:rPr>
          <w:rFonts w:hint="eastAsia" w:ascii="宋体" w:hAnsi="宋体"/>
          <w:sz w:val="28"/>
          <w:szCs w:val="28"/>
          <w:u w:val="single"/>
        </w:rPr>
        <w:t xml:space="preserve">           </w:t>
      </w:r>
      <w:r>
        <w:rPr>
          <w:rFonts w:hint="eastAsia" w:ascii="宋体" w:hAnsi="宋体"/>
          <w:sz w:val="28"/>
          <w:szCs w:val="28"/>
        </w:rPr>
        <w:t xml:space="preserve">月 </w:t>
      </w:r>
      <w:r>
        <w:rPr>
          <w:rFonts w:hint="eastAsia" w:ascii="宋体" w:hAnsi="宋体"/>
          <w:sz w:val="28"/>
          <w:szCs w:val="28"/>
          <w:u w:val="single"/>
        </w:rPr>
        <w:t xml:space="preserve">          </w:t>
      </w:r>
      <w:r>
        <w:rPr>
          <w:rFonts w:hint="eastAsia" w:ascii="宋体" w:hAnsi="宋体"/>
          <w:sz w:val="28"/>
          <w:szCs w:val="28"/>
        </w:rPr>
        <w:t>日</w:t>
      </w:r>
    </w:p>
    <w:p>
      <w:pPr>
        <w:spacing w:before="63" w:beforeLines="20" w:after="63" w:afterLines="20" w:line="500" w:lineRule="exact"/>
        <w:ind w:firstLine="610"/>
        <w:rPr>
          <w:rFonts w:ascii="宋体" w:hAnsi="宋体"/>
          <w:sz w:val="28"/>
          <w:szCs w:val="28"/>
        </w:rPr>
      </w:pPr>
      <w:r>
        <w:rPr>
          <w:rFonts w:hint="eastAsia" w:ascii="宋体" w:hAnsi="宋体"/>
          <w:sz w:val="28"/>
          <w:szCs w:val="28"/>
        </w:rPr>
        <w:t>经营期限：</w:t>
      </w:r>
      <w:r>
        <w:rPr>
          <w:rFonts w:hint="eastAsia" w:ascii="宋体" w:hAnsi="宋体"/>
          <w:sz w:val="28"/>
          <w:szCs w:val="28"/>
          <w:u w:val="single"/>
        </w:rPr>
        <w:t xml:space="preserve">                                           </w:t>
      </w:r>
      <w:r>
        <w:rPr>
          <w:rFonts w:hint="eastAsia" w:ascii="宋体" w:hAnsi="宋体"/>
          <w:sz w:val="28"/>
          <w:szCs w:val="28"/>
        </w:rPr>
        <w:tab/>
      </w:r>
    </w:p>
    <w:p>
      <w:pPr>
        <w:spacing w:before="63" w:beforeLines="20" w:after="63" w:afterLines="20" w:line="500" w:lineRule="exact"/>
        <w:ind w:firstLine="610"/>
        <w:rPr>
          <w:rFonts w:ascii="宋体" w:hAnsi="宋体"/>
          <w:sz w:val="28"/>
          <w:szCs w:val="28"/>
          <w:u w:val="single"/>
        </w:rPr>
      </w:pPr>
      <w:r>
        <w:rPr>
          <w:rFonts w:hint="eastAsia" w:ascii="宋体" w:hAnsi="宋体"/>
          <w:sz w:val="28"/>
          <w:szCs w:val="28"/>
        </w:rPr>
        <w:t>姓    名：</w:t>
      </w:r>
      <w:r>
        <w:rPr>
          <w:rFonts w:hint="eastAsia" w:ascii="宋体" w:hAnsi="宋体"/>
          <w:sz w:val="28"/>
          <w:szCs w:val="28"/>
          <w:u w:val="single"/>
        </w:rPr>
        <w:t xml:space="preserve">              </w:t>
      </w:r>
      <w:r>
        <w:rPr>
          <w:rFonts w:hint="eastAsia" w:ascii="宋体" w:hAnsi="宋体"/>
          <w:sz w:val="28"/>
          <w:szCs w:val="28"/>
        </w:rPr>
        <w:t xml:space="preserve">   性别：</w:t>
      </w:r>
      <w:r>
        <w:rPr>
          <w:rFonts w:hint="eastAsia" w:ascii="宋体" w:hAnsi="宋体"/>
          <w:sz w:val="28"/>
          <w:szCs w:val="28"/>
          <w:u w:val="single"/>
        </w:rPr>
        <w:t xml:space="preserve">                   </w:t>
      </w:r>
    </w:p>
    <w:p>
      <w:pPr>
        <w:spacing w:before="63" w:beforeLines="20" w:after="63" w:afterLines="20" w:line="500" w:lineRule="exact"/>
        <w:ind w:firstLine="610"/>
        <w:rPr>
          <w:rFonts w:ascii="宋体" w:hAnsi="宋体"/>
          <w:sz w:val="28"/>
          <w:szCs w:val="28"/>
          <w:u w:val="single"/>
        </w:rPr>
      </w:pPr>
      <w:r>
        <w:rPr>
          <w:rFonts w:hint="eastAsia" w:ascii="宋体" w:hAnsi="宋体"/>
          <w:sz w:val="28"/>
          <w:szCs w:val="28"/>
        </w:rPr>
        <w:t>年    龄：</w:t>
      </w:r>
      <w:r>
        <w:rPr>
          <w:rFonts w:hint="eastAsia" w:ascii="宋体" w:hAnsi="宋体"/>
          <w:sz w:val="28"/>
          <w:szCs w:val="28"/>
          <w:u w:val="single"/>
        </w:rPr>
        <w:t xml:space="preserve">              </w:t>
      </w:r>
      <w:r>
        <w:rPr>
          <w:rFonts w:hint="eastAsia" w:ascii="宋体" w:hAnsi="宋体"/>
          <w:sz w:val="28"/>
          <w:szCs w:val="28"/>
        </w:rPr>
        <w:t xml:space="preserve">   职务：</w:t>
      </w:r>
      <w:r>
        <w:rPr>
          <w:rFonts w:hint="eastAsia" w:ascii="宋体" w:hAnsi="宋体"/>
          <w:sz w:val="28"/>
          <w:szCs w:val="28"/>
        </w:rPr>
        <w:tab/>
      </w:r>
      <w:r>
        <w:rPr>
          <w:rFonts w:hint="eastAsia" w:ascii="宋体" w:hAnsi="宋体"/>
          <w:sz w:val="28"/>
          <w:szCs w:val="28"/>
          <w:u w:val="single"/>
        </w:rPr>
        <w:t xml:space="preserve">                   </w:t>
      </w:r>
    </w:p>
    <w:p>
      <w:pPr>
        <w:spacing w:before="63" w:beforeLines="20" w:after="63" w:afterLines="20" w:line="500" w:lineRule="exact"/>
        <w:ind w:firstLine="610"/>
        <w:rPr>
          <w:rFonts w:ascii="宋体" w:hAnsi="宋体"/>
          <w:sz w:val="28"/>
          <w:szCs w:val="28"/>
        </w:rPr>
      </w:pPr>
      <w:r>
        <w:rPr>
          <w:rFonts w:hint="eastAsia" w:ascii="宋体" w:hAnsi="宋体"/>
          <w:sz w:val="28"/>
          <w:szCs w:val="28"/>
        </w:rPr>
        <w:t xml:space="preserve">系  </w:t>
      </w:r>
      <w:r>
        <w:rPr>
          <w:rFonts w:hint="eastAsia" w:ascii="宋体" w:hAnsi="宋体"/>
          <w:sz w:val="28"/>
          <w:szCs w:val="28"/>
          <w:u w:val="single"/>
        </w:rPr>
        <w:t xml:space="preserve">        （投标人单位名称）        </w:t>
      </w:r>
      <w:r>
        <w:rPr>
          <w:rFonts w:hint="eastAsia" w:ascii="宋体" w:hAnsi="宋体"/>
          <w:sz w:val="28"/>
          <w:szCs w:val="28"/>
        </w:rPr>
        <w:t xml:space="preserve"> 的法定代表人。</w:t>
      </w:r>
    </w:p>
    <w:p>
      <w:pPr>
        <w:spacing w:before="63" w:beforeLines="20" w:after="63" w:afterLines="20" w:line="500" w:lineRule="exact"/>
        <w:ind w:firstLine="610"/>
        <w:rPr>
          <w:rFonts w:ascii="宋体" w:hAnsi="宋体"/>
          <w:sz w:val="28"/>
          <w:szCs w:val="28"/>
        </w:rPr>
      </w:pPr>
    </w:p>
    <w:p>
      <w:pPr>
        <w:pStyle w:val="3"/>
        <w:spacing w:before="63" w:beforeLines="20" w:after="63" w:afterLines="20" w:line="500" w:lineRule="exact"/>
        <w:ind w:firstLine="280" w:firstLineChars="100"/>
        <w:rPr>
          <w:rFonts w:ascii="宋体" w:hAnsi="宋体" w:eastAsia="宋体"/>
          <w:sz w:val="28"/>
          <w:szCs w:val="28"/>
        </w:rPr>
      </w:pPr>
      <w:r>
        <w:rPr>
          <w:rFonts w:hint="eastAsia" w:ascii="宋体" w:hAnsi="宋体" w:eastAsia="宋体"/>
          <w:sz w:val="28"/>
          <w:szCs w:val="28"/>
        </w:rPr>
        <w:t>特此证明。</w:t>
      </w:r>
    </w:p>
    <w:p>
      <w:pPr>
        <w:tabs>
          <w:tab w:val="left" w:pos="720"/>
          <w:tab w:val="left" w:pos="900"/>
        </w:tabs>
        <w:spacing w:before="63" w:beforeLines="20" w:after="63" w:afterLines="20" w:line="500" w:lineRule="exact"/>
        <w:ind w:firstLine="560" w:firstLineChars="200"/>
        <w:rPr>
          <w:rFonts w:ascii="宋体" w:hAnsi="宋体"/>
          <w:sz w:val="28"/>
          <w:szCs w:val="28"/>
        </w:rPr>
      </w:pPr>
    </w:p>
    <w:p>
      <w:pPr>
        <w:tabs>
          <w:tab w:val="left" w:pos="720"/>
          <w:tab w:val="left" w:pos="900"/>
        </w:tabs>
        <w:spacing w:before="63" w:beforeLines="20" w:after="63" w:afterLines="20" w:line="500" w:lineRule="exact"/>
        <w:ind w:firstLine="560" w:firstLineChars="200"/>
        <w:rPr>
          <w:rFonts w:ascii="宋体" w:hAnsi="宋体"/>
          <w:sz w:val="28"/>
          <w:szCs w:val="28"/>
        </w:rPr>
      </w:pPr>
    </w:p>
    <w:p>
      <w:pPr>
        <w:tabs>
          <w:tab w:val="left" w:pos="720"/>
          <w:tab w:val="left" w:pos="900"/>
        </w:tabs>
        <w:spacing w:before="63" w:beforeLines="20" w:after="63" w:afterLines="20" w:line="500" w:lineRule="exact"/>
        <w:ind w:firstLine="5320" w:firstLineChars="1900"/>
        <w:rPr>
          <w:rFonts w:ascii="宋体" w:hAnsi="宋体"/>
          <w:sz w:val="28"/>
          <w:szCs w:val="28"/>
        </w:rPr>
      </w:pPr>
    </w:p>
    <w:p>
      <w:pPr>
        <w:tabs>
          <w:tab w:val="left" w:pos="720"/>
          <w:tab w:val="left" w:pos="900"/>
        </w:tabs>
        <w:spacing w:before="63" w:beforeLines="20" w:after="63" w:afterLines="20" w:line="500" w:lineRule="exact"/>
        <w:ind w:firstLine="3780" w:firstLineChars="1350"/>
        <w:rPr>
          <w:rFonts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（盖公章）</w:t>
      </w:r>
    </w:p>
    <w:p>
      <w:pPr>
        <w:spacing w:before="63" w:beforeLines="20" w:after="63" w:afterLines="20" w:line="500" w:lineRule="exact"/>
        <w:ind w:firstLine="3780" w:firstLineChars="1350"/>
        <w:rPr>
          <w:rFonts w:ascii="宋体" w:hAnsi="宋体"/>
          <w:b/>
          <w:sz w:val="28"/>
          <w:szCs w:val="28"/>
        </w:rPr>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before="63" w:beforeLines="20" w:after="63" w:afterLines="20" w:line="500" w:lineRule="exact"/>
        <w:rPr>
          <w:rFonts w:ascii="宋体" w:hAnsi="宋体"/>
          <w:sz w:val="28"/>
          <w:szCs w:val="28"/>
        </w:rPr>
      </w:pPr>
    </w:p>
    <w:p>
      <w:pPr>
        <w:adjustRightInd w:val="0"/>
        <w:snapToGrid w:val="0"/>
        <w:spacing w:before="63" w:beforeLines="20" w:after="63" w:afterLines="20" w:line="500" w:lineRule="exact"/>
        <w:ind w:firstLine="500"/>
        <w:jc w:val="center"/>
        <w:rPr>
          <w:rFonts w:ascii="宋体" w:hAnsi="宋体"/>
          <w:sz w:val="28"/>
          <w:szCs w:val="28"/>
        </w:rPr>
      </w:pPr>
    </w:p>
    <w:p>
      <w:pPr>
        <w:adjustRightInd w:val="0"/>
        <w:snapToGrid w:val="0"/>
        <w:spacing w:before="63" w:beforeLines="20" w:after="63" w:afterLines="20" w:line="500" w:lineRule="exact"/>
        <w:ind w:firstLine="500"/>
        <w:jc w:val="center"/>
        <w:rPr>
          <w:rFonts w:ascii="宋体" w:hAnsi="宋体"/>
          <w:sz w:val="28"/>
          <w:szCs w:val="28"/>
        </w:rPr>
      </w:pPr>
    </w:p>
    <w:p>
      <w:pPr>
        <w:adjustRightInd w:val="0"/>
        <w:snapToGrid w:val="0"/>
        <w:spacing w:before="63" w:beforeLines="20" w:after="63" w:afterLines="20" w:line="500" w:lineRule="exact"/>
        <w:ind w:firstLine="500"/>
        <w:jc w:val="center"/>
        <w:rPr>
          <w:rFonts w:ascii="宋体" w:hAnsi="宋体"/>
          <w:sz w:val="28"/>
          <w:szCs w:val="28"/>
        </w:rPr>
      </w:pPr>
    </w:p>
    <w:p>
      <w:pPr>
        <w:adjustRightInd w:val="0"/>
        <w:snapToGrid w:val="0"/>
        <w:spacing w:before="63" w:beforeLines="20" w:after="63" w:afterLines="20" w:line="500" w:lineRule="exact"/>
        <w:ind w:firstLine="500"/>
        <w:jc w:val="center"/>
        <w:rPr>
          <w:rFonts w:ascii="宋体" w:hAnsi="宋体"/>
          <w:sz w:val="28"/>
          <w:szCs w:val="28"/>
        </w:rPr>
      </w:pPr>
    </w:p>
    <w:p>
      <w:pPr>
        <w:adjustRightInd w:val="0"/>
        <w:snapToGrid w:val="0"/>
        <w:spacing w:before="63" w:beforeLines="20" w:after="63" w:afterLines="20" w:line="500" w:lineRule="exact"/>
        <w:ind w:firstLine="500"/>
        <w:jc w:val="center"/>
        <w:rPr>
          <w:rFonts w:ascii="宋体" w:hAnsi="宋体"/>
          <w:sz w:val="28"/>
          <w:szCs w:val="28"/>
        </w:rPr>
        <w:sectPr>
          <w:footerReference r:id="rId6" w:type="first"/>
          <w:footerReference r:id="rId5" w:type="default"/>
          <w:pgSz w:w="11906" w:h="16838"/>
          <w:pgMar w:top="1247" w:right="1287" w:bottom="1440" w:left="1378" w:header="851" w:footer="992" w:gutter="0"/>
          <w:cols w:space="720" w:num="1"/>
          <w:titlePg/>
          <w:docGrid w:type="lines" w:linePitch="315" w:charSpace="0"/>
        </w:sectPr>
      </w:pPr>
    </w:p>
    <w:p>
      <w:pPr>
        <w:pStyle w:val="3"/>
        <w:spacing w:line="500" w:lineRule="exact"/>
        <w:ind w:left="0"/>
        <w:rPr>
          <w:rFonts w:ascii="宋体" w:hAnsi="宋体" w:eastAsia="宋体"/>
          <w:b/>
          <w:sz w:val="28"/>
          <w:szCs w:val="28"/>
        </w:rPr>
      </w:pPr>
      <w:r>
        <w:rPr>
          <w:rFonts w:hint="eastAsia" w:ascii="宋体" w:hAnsi="宋体" w:eastAsia="宋体"/>
          <w:b/>
          <w:sz w:val="28"/>
          <w:szCs w:val="28"/>
        </w:rPr>
        <w:t xml:space="preserve">附件3：              </w:t>
      </w:r>
    </w:p>
    <w:p>
      <w:pPr>
        <w:pStyle w:val="3"/>
        <w:spacing w:line="500" w:lineRule="exact"/>
        <w:ind w:left="0"/>
        <w:jc w:val="center"/>
        <w:rPr>
          <w:rFonts w:ascii="宋体" w:hAnsi="宋体" w:eastAsia="宋体"/>
          <w:b/>
          <w:sz w:val="36"/>
          <w:szCs w:val="36"/>
        </w:rPr>
      </w:pPr>
      <w:r>
        <w:rPr>
          <w:rFonts w:hint="eastAsia" w:ascii="宋体" w:hAnsi="宋体" w:eastAsia="宋体"/>
          <w:b/>
          <w:sz w:val="36"/>
          <w:szCs w:val="36"/>
        </w:rPr>
        <w:t>法定代表人授权委托书</w:t>
      </w:r>
    </w:p>
    <w:p>
      <w:pPr>
        <w:pStyle w:val="3"/>
        <w:spacing w:line="500" w:lineRule="exact"/>
        <w:ind w:firstLine="560"/>
        <w:rPr>
          <w:rFonts w:ascii="宋体" w:hAnsi="宋体" w:eastAsia="宋体"/>
          <w:sz w:val="28"/>
          <w:szCs w:val="28"/>
        </w:rPr>
      </w:pPr>
    </w:p>
    <w:p>
      <w:pPr>
        <w:pStyle w:val="3"/>
        <w:spacing w:line="440" w:lineRule="exact"/>
        <w:ind w:left="0"/>
        <w:rPr>
          <w:rFonts w:ascii="宋体" w:hAnsi="宋体" w:cs="宋体" w:eastAsiaTheme="minorEastAsia"/>
          <w:sz w:val="24"/>
          <w:szCs w:val="24"/>
        </w:rPr>
      </w:pPr>
      <w:r>
        <w:rPr>
          <w:rFonts w:hint="eastAsia" w:ascii="宋体" w:hAnsi="宋体" w:eastAsia="宋体" w:cs="宋体"/>
          <w:sz w:val="24"/>
          <w:szCs w:val="24"/>
        </w:rPr>
        <w:t>致：</w:t>
      </w:r>
      <w:r>
        <w:rPr>
          <w:rFonts w:hint="eastAsia" w:ascii="宋体" w:hAnsi="宋体" w:cs="宋体" w:eastAsiaTheme="minorEastAsia"/>
          <w:sz w:val="24"/>
          <w:szCs w:val="24"/>
        </w:rPr>
        <w:t>安徽相王医疗健康股份有限公司</w:t>
      </w:r>
    </w:p>
    <w:p>
      <w:pPr>
        <w:pStyle w:val="9"/>
        <w:keepNext w:val="0"/>
        <w:keepLines w:val="0"/>
        <w:pageBreakBefore w:val="0"/>
        <w:widowControl w:val="0"/>
        <w:kinsoku/>
        <w:wordWrap/>
        <w:overflowPunct/>
        <w:topLinePunct w:val="0"/>
        <w:autoSpaceDE/>
        <w:autoSpaceDN/>
        <w:bidi w:val="0"/>
        <w:adjustRightInd w:val="0"/>
        <w:snapToGrid w:val="0"/>
        <w:spacing w:after="0" w:line="440" w:lineRule="exact"/>
        <w:ind w:left="0" w:leftChars="0" w:firstLine="480" w:firstLineChars="200"/>
        <w:textAlignment w:val="auto"/>
        <w:rPr>
          <w:rFonts w:ascii="宋体" w:hAnsi="宋体" w:cs="宋体"/>
          <w:sz w:val="24"/>
        </w:rPr>
      </w:pPr>
      <w:r>
        <w:rPr>
          <w:rFonts w:hint="eastAsia" w:ascii="宋体" w:hAnsi="宋体" w:cs="宋体"/>
          <w:sz w:val="24"/>
        </w:rPr>
        <w:t>本授权委托书声明：我</w:t>
      </w:r>
      <w:r>
        <w:rPr>
          <w:rFonts w:hint="eastAsia" w:ascii="宋体" w:hAnsi="宋体" w:cs="宋体"/>
          <w:sz w:val="24"/>
          <w:u w:val="single"/>
        </w:rPr>
        <w:t xml:space="preserve">       </w:t>
      </w:r>
      <w:r>
        <w:rPr>
          <w:rFonts w:hint="eastAsia" w:ascii="宋体" w:hAnsi="宋体" w:cs="宋体"/>
          <w:sz w:val="24"/>
        </w:rPr>
        <w:t xml:space="preserve">（姓名）系 </w:t>
      </w:r>
      <w:r>
        <w:rPr>
          <w:rFonts w:hint="eastAsia" w:ascii="宋体" w:hAnsi="宋体" w:cs="宋体"/>
          <w:sz w:val="24"/>
          <w:u w:val="single"/>
        </w:rPr>
        <w:t>（投 标 人 名 称）</w:t>
      </w:r>
      <w:r>
        <w:rPr>
          <w:rFonts w:hint="eastAsia" w:ascii="宋体" w:hAnsi="宋体" w:cs="宋体"/>
          <w:sz w:val="24"/>
        </w:rPr>
        <w:t xml:space="preserve">的法定代表人，现授权委托 </w:t>
      </w:r>
      <w:r>
        <w:rPr>
          <w:rFonts w:hint="eastAsia" w:ascii="宋体" w:hAnsi="宋体" w:cs="宋体"/>
          <w:sz w:val="24"/>
          <w:u w:val="single"/>
        </w:rPr>
        <w:t xml:space="preserve">    （单位名称）</w:t>
      </w:r>
      <w:r>
        <w:rPr>
          <w:rFonts w:hint="eastAsia" w:ascii="宋体" w:hAnsi="宋体" w:cs="宋体"/>
          <w:sz w:val="24"/>
        </w:rPr>
        <w:t xml:space="preserve">   的 </w:t>
      </w:r>
      <w:r>
        <w:rPr>
          <w:rFonts w:hint="eastAsia" w:ascii="宋体" w:hAnsi="宋体" w:cs="宋体"/>
          <w:sz w:val="24"/>
          <w:u w:val="single"/>
        </w:rPr>
        <w:t xml:space="preserve">   （姓名） </w:t>
      </w:r>
      <w:r>
        <w:rPr>
          <w:rFonts w:hint="eastAsia" w:ascii="宋体" w:hAnsi="宋体" w:cs="宋体"/>
          <w:sz w:val="24"/>
        </w:rPr>
        <w:t>为我公司的合法代理人，就</w:t>
      </w:r>
      <w:r>
        <w:rPr>
          <w:rFonts w:hint="eastAsia" w:ascii="宋体" w:hAnsi="宋体" w:cs="宋体"/>
          <w:sz w:val="24"/>
          <w:u w:val="single"/>
        </w:rPr>
        <w:t xml:space="preserve">     </w:t>
      </w:r>
      <w:r>
        <w:rPr>
          <w:rFonts w:hint="eastAsia" w:ascii="宋体" w:hAnsi="宋体" w:cs="宋体"/>
          <w:sz w:val="24"/>
        </w:rPr>
        <w:t>（合同名称）的投标、施工、竣工和保修，以本公司的名义签署投标书，进行谈判、签署合同和处理与之有关的一切事宜。</w:t>
      </w:r>
    </w:p>
    <w:p>
      <w:pPr>
        <w:pStyle w:val="3"/>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ascii="宋体" w:hAnsi="宋体" w:eastAsia="宋体" w:cs="宋体"/>
          <w:sz w:val="24"/>
          <w:szCs w:val="24"/>
        </w:rPr>
      </w:pPr>
      <w:r>
        <w:rPr>
          <w:rFonts w:hint="eastAsia" w:ascii="宋体" w:hAnsi="宋体" w:eastAsia="宋体" w:cs="宋体"/>
          <w:sz w:val="24"/>
          <w:szCs w:val="24"/>
        </w:rPr>
        <w:t>代理人无转委托权，特此委托。</w:t>
      </w:r>
    </w:p>
    <w:p>
      <w:pPr>
        <w:adjustRightInd w:val="0"/>
        <w:snapToGrid w:val="0"/>
        <w:spacing w:line="400" w:lineRule="exact"/>
        <w:rPr>
          <w:rFonts w:ascii="宋体" w:hAnsi="宋体" w:cs="宋体"/>
          <w:sz w:val="24"/>
        </w:rPr>
      </w:pPr>
    </w:p>
    <w:p>
      <w:pPr>
        <w:adjustRightInd w:val="0"/>
        <w:snapToGrid w:val="0"/>
        <w:spacing w:line="400" w:lineRule="exact"/>
        <w:rPr>
          <w:rFonts w:ascii="宋体" w:hAnsi="宋体" w:cs="宋体"/>
          <w:sz w:val="24"/>
          <w:u w:val="single"/>
        </w:rPr>
      </w:pPr>
      <w:r>
        <w:rPr>
          <w:rFonts w:hint="eastAsia" w:ascii="宋体" w:hAnsi="宋体" w:cs="宋体"/>
          <w:sz w:val="24"/>
        </w:rPr>
        <w:t>代  理  人：</w:t>
      </w:r>
      <w:r>
        <w:rPr>
          <w:rFonts w:hint="eastAsia" w:ascii="宋体" w:hAnsi="宋体" w:cs="宋体"/>
          <w:sz w:val="24"/>
          <w:u w:val="single"/>
        </w:rPr>
        <w:t xml:space="preserve">   （签字）   </w:t>
      </w:r>
      <w:r>
        <w:rPr>
          <w:rFonts w:hint="eastAsia" w:ascii="宋体" w:hAnsi="宋体" w:cs="宋体"/>
          <w:sz w:val="24"/>
        </w:rPr>
        <w:t>性别 ：</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p>
    <w:p>
      <w:pPr>
        <w:adjustRightInd w:val="0"/>
        <w:snapToGrid w:val="0"/>
        <w:spacing w:line="400" w:lineRule="exact"/>
        <w:rPr>
          <w:rFonts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pPr>
        <w:adjustRightInd w:val="0"/>
        <w:snapToGrid w:val="0"/>
        <w:spacing w:line="400" w:lineRule="exact"/>
        <w:rPr>
          <w:rFonts w:ascii="宋体" w:hAnsi="宋体" w:cs="宋体"/>
          <w:sz w:val="24"/>
        </w:rPr>
      </w:pPr>
      <w:r>
        <w:rPr>
          <w:rFonts w:hint="eastAsia" w:ascii="宋体" w:hAnsi="宋体" w:cs="宋体"/>
          <w:sz w:val="24"/>
        </w:rPr>
        <w:t>投  标  人：</w:t>
      </w:r>
      <w:r>
        <w:rPr>
          <w:rFonts w:hint="eastAsia" w:ascii="宋体" w:hAnsi="宋体" w:cs="宋体"/>
          <w:sz w:val="24"/>
          <w:u w:val="single"/>
        </w:rPr>
        <w:t xml:space="preserve">                                 （盖章）</w:t>
      </w:r>
    </w:p>
    <w:p>
      <w:pPr>
        <w:adjustRightInd w:val="0"/>
        <w:snapToGrid w:val="0"/>
        <w:spacing w:line="400" w:lineRule="exact"/>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（盖章或签字）</w:t>
      </w:r>
    </w:p>
    <w:p>
      <w:pPr>
        <w:adjustRightInd w:val="0"/>
        <w:snapToGrid w:val="0"/>
        <w:spacing w:before="63" w:beforeLines="20" w:after="63" w:afterLines="20" w:line="440" w:lineRule="exact"/>
        <w:jc w:val="center"/>
        <w:rPr>
          <w:rFonts w:ascii="宋体" w:hAnsi="宋体" w:cs="宋体"/>
          <w:sz w:val="24"/>
        </w:rPr>
      </w:pPr>
    </w:p>
    <w:p>
      <w:pPr>
        <w:adjustRightInd w:val="0"/>
        <w:snapToGrid w:val="0"/>
        <w:spacing w:before="63" w:beforeLines="20" w:after="63" w:afterLines="20" w:line="440" w:lineRule="exact"/>
        <w:jc w:val="center"/>
        <w:rPr>
          <w:rFonts w:ascii="宋体" w:hAnsi="宋体" w:cs="宋体"/>
          <w:sz w:val="24"/>
        </w:rPr>
      </w:pPr>
      <w:r>
        <w:rPr>
          <w:rFonts w:hint="eastAsia" w:ascii="宋体" w:hAnsi="宋体" w:cs="宋体"/>
          <w:sz w:val="24"/>
        </w:rPr>
        <w:t>法人身份证粘贴处：</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tcPr>
          <w:p>
            <w:pPr>
              <w:adjustRightInd w:val="0"/>
              <w:snapToGrid w:val="0"/>
              <w:spacing w:before="63" w:beforeLines="20" w:after="63" w:afterLines="20" w:line="540" w:lineRule="exact"/>
              <w:rPr>
                <w:rFonts w:ascii="宋体" w:hAnsi="宋体" w:cs="宋体"/>
                <w:sz w:val="24"/>
              </w:rPr>
            </w:pPr>
          </w:p>
        </w:tc>
        <w:tc>
          <w:tcPr>
            <w:tcW w:w="3900" w:type="dxa"/>
          </w:tcPr>
          <w:p>
            <w:pPr>
              <w:adjustRightInd w:val="0"/>
              <w:snapToGrid w:val="0"/>
              <w:spacing w:before="63" w:beforeLines="20" w:after="63" w:afterLines="20" w:line="540" w:lineRule="exact"/>
              <w:rPr>
                <w:rFonts w:ascii="宋体" w:hAnsi="宋体" w:cs="宋体"/>
                <w:sz w:val="24"/>
              </w:rPr>
            </w:pPr>
          </w:p>
        </w:tc>
      </w:tr>
    </w:tbl>
    <w:p>
      <w:pPr>
        <w:adjustRightInd w:val="0"/>
        <w:snapToGrid w:val="0"/>
        <w:spacing w:line="400" w:lineRule="exact"/>
        <w:jc w:val="center"/>
        <w:rPr>
          <w:rFonts w:ascii="宋体" w:hAnsi="宋体" w:cs="宋体"/>
          <w:b/>
          <w:kern w:val="10"/>
          <w:sz w:val="28"/>
          <w:szCs w:val="28"/>
        </w:rPr>
      </w:pPr>
      <w:r>
        <w:rPr>
          <w:rFonts w:hint="eastAsia" w:ascii="宋体" w:hAnsi="宋体" w:cs="宋体"/>
          <w:sz w:val="24"/>
        </w:rPr>
        <w:t>被授权人身份证粘贴处：</w:t>
      </w:r>
    </w:p>
    <w:tbl>
      <w:tblPr>
        <w:tblStyle w:val="14"/>
        <w:tblpPr w:leftFromText="180" w:rightFromText="180" w:vertAnchor="text" w:horzAnchor="page" w:tblpXSpec="center" w:tblpY="37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4" w:hRule="atLeast"/>
          <w:jc w:val="center"/>
        </w:trPr>
        <w:tc>
          <w:tcPr>
            <w:tcW w:w="4359" w:type="dxa"/>
          </w:tcPr>
          <w:p>
            <w:pPr>
              <w:adjustRightInd w:val="0"/>
              <w:snapToGrid w:val="0"/>
              <w:spacing w:line="400" w:lineRule="exact"/>
              <w:rPr>
                <w:rFonts w:ascii="宋体" w:hAnsi="宋体" w:cs="宋体"/>
                <w:sz w:val="24"/>
              </w:rPr>
            </w:pPr>
          </w:p>
        </w:tc>
        <w:tc>
          <w:tcPr>
            <w:tcW w:w="4032" w:type="dxa"/>
          </w:tcPr>
          <w:p>
            <w:pPr>
              <w:adjustRightInd w:val="0"/>
              <w:snapToGrid w:val="0"/>
              <w:spacing w:line="400" w:lineRule="exact"/>
              <w:rPr>
                <w:rFonts w:ascii="宋体" w:hAnsi="宋体" w:cs="宋体"/>
                <w:sz w:val="24"/>
              </w:rPr>
            </w:pPr>
          </w:p>
        </w:tc>
      </w:tr>
    </w:tbl>
    <w:p>
      <w:pPr>
        <w:pStyle w:val="4"/>
        <w:tabs>
          <w:tab w:val="left" w:pos="720"/>
        </w:tabs>
        <w:adjustRightInd w:val="0"/>
        <w:snapToGrid w:val="0"/>
        <w:spacing w:before="63" w:beforeLines="20" w:after="63" w:afterLines="20" w:line="540" w:lineRule="exact"/>
        <w:jc w:val="right"/>
        <w:rPr>
          <w:rFonts w:ascii="宋体" w:hAnsi="宋体" w:cs="宋体"/>
          <w:b w:val="0"/>
          <w:sz w:val="24"/>
          <w:szCs w:val="24"/>
        </w:rPr>
      </w:pPr>
      <w:r>
        <w:rPr>
          <w:rFonts w:hint="eastAsia" w:ascii="宋体" w:hAnsi="宋体" w:cs="宋体"/>
          <w:sz w:val="24"/>
          <w:szCs w:val="24"/>
        </w:rPr>
        <w:t>授权委托日期：</w:t>
      </w:r>
      <w:r>
        <w:rPr>
          <w:rFonts w:hint="eastAsia" w:ascii="宋体" w:hAnsi="宋体" w:cs="宋体"/>
          <w:sz w:val="24"/>
          <w:szCs w:val="24"/>
          <w:u w:val="single"/>
        </w:rPr>
        <w:t xml:space="preserve">     </w:t>
      </w:r>
      <w:r>
        <w:rPr>
          <w:rFonts w:hint="eastAsia" w:ascii="宋体" w:hAnsi="宋体" w:cs="宋体"/>
          <w:sz w:val="24"/>
          <w:szCs w:val="24"/>
        </w:rPr>
        <w:t xml:space="preserve">年 </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5"/>
        <w:jc w:val="left"/>
        <w:sectPr>
          <w:footerReference r:id="rId8" w:type="first"/>
          <w:footerReference r:id="rId7" w:type="default"/>
          <w:pgSz w:w="11906" w:h="16838"/>
          <w:pgMar w:top="1247" w:right="1287" w:bottom="1311" w:left="1378" w:header="851" w:footer="992" w:gutter="0"/>
          <w:cols w:space="720" w:num="1"/>
          <w:titlePg/>
          <w:docGrid w:type="lines" w:linePitch="315" w:charSpace="0"/>
        </w:sectPr>
      </w:pPr>
    </w:p>
    <w:p>
      <w:pPr>
        <w:pStyle w:val="3"/>
        <w:spacing w:line="500" w:lineRule="exact"/>
        <w:ind w:left="0"/>
        <w:jc w:val="left"/>
        <w:rPr>
          <w:rFonts w:ascii="宋体" w:hAnsi="宋体" w:eastAsia="宋体"/>
          <w:b/>
          <w:sz w:val="28"/>
          <w:szCs w:val="28"/>
        </w:rPr>
      </w:pPr>
      <w:r>
        <w:rPr>
          <w:rFonts w:hint="eastAsia" w:ascii="宋体" w:hAnsi="宋体" w:eastAsia="宋体"/>
          <w:b/>
          <w:sz w:val="28"/>
          <w:szCs w:val="28"/>
        </w:rPr>
        <w:t xml:space="preserve">附件4：                  </w:t>
      </w:r>
    </w:p>
    <w:p>
      <w:pPr>
        <w:adjustRightInd w:val="0"/>
        <w:snapToGrid w:val="0"/>
        <w:spacing w:before="62" w:beforeLines="20" w:after="62" w:afterLines="20" w:line="500" w:lineRule="exact"/>
        <w:jc w:val="center"/>
        <w:rPr>
          <w:rFonts w:ascii="宋体" w:hAnsi="宋体"/>
          <w:b/>
          <w:sz w:val="36"/>
          <w:szCs w:val="36"/>
        </w:rPr>
      </w:pPr>
      <w:r>
        <w:rPr>
          <w:rFonts w:hint="eastAsia" w:ascii="宋体" w:hAnsi="宋体"/>
          <w:b/>
          <w:sz w:val="36"/>
          <w:szCs w:val="36"/>
        </w:rPr>
        <w:t>投标承诺书</w:t>
      </w:r>
    </w:p>
    <w:p>
      <w:pPr>
        <w:adjustRightInd w:val="0"/>
        <w:snapToGrid w:val="0"/>
        <w:spacing w:line="500" w:lineRule="exact"/>
        <w:jc w:val="left"/>
        <w:rPr>
          <w:rFonts w:ascii="宋体" w:hAnsi="宋体"/>
          <w:sz w:val="28"/>
          <w:szCs w:val="28"/>
          <w:u w:val="single"/>
        </w:rPr>
      </w:pPr>
      <w:r>
        <w:rPr>
          <w:rFonts w:hint="eastAsia" w:ascii="宋体" w:hAnsi="宋体"/>
          <w:sz w:val="28"/>
          <w:szCs w:val="28"/>
        </w:rPr>
        <w:t>致：</w:t>
      </w:r>
      <w:r>
        <w:rPr>
          <w:rFonts w:hint="eastAsia" w:ascii="宋体" w:hAnsi="宋体"/>
          <w:sz w:val="28"/>
          <w:szCs w:val="28"/>
          <w:u w:val="single"/>
        </w:rPr>
        <w:t>安徽相王医疗健康股份有限公司</w:t>
      </w:r>
    </w:p>
    <w:p>
      <w:pPr>
        <w:adjustRightInd w:val="0"/>
        <w:snapToGrid w:val="0"/>
        <w:spacing w:before="62" w:beforeLines="20" w:after="62" w:afterLines="20" w:line="500" w:lineRule="exact"/>
        <w:ind w:firstLine="560" w:firstLineChars="200"/>
        <w:jc w:val="left"/>
        <w:rPr>
          <w:rFonts w:ascii="宋体" w:hAnsi="宋体"/>
          <w:sz w:val="28"/>
          <w:szCs w:val="28"/>
        </w:rPr>
      </w:pPr>
      <w:r>
        <w:rPr>
          <w:rFonts w:hint="eastAsia" w:ascii="宋体" w:hAnsi="宋体"/>
          <w:sz w:val="28"/>
          <w:szCs w:val="28"/>
        </w:rPr>
        <w:t>我公司充分了解本项目招标文件所有内容，承诺完全响应本项目招标公告和招标文件所有条款。如中标，保证按要求认真履约。</w:t>
      </w:r>
    </w:p>
    <w:p>
      <w:pPr>
        <w:tabs>
          <w:tab w:val="left" w:pos="720"/>
          <w:tab w:val="left" w:pos="900"/>
        </w:tabs>
        <w:spacing w:before="62" w:beforeLines="20" w:after="62" w:afterLines="20" w:line="500" w:lineRule="exact"/>
        <w:ind w:firstLine="3780" w:firstLineChars="1350"/>
        <w:rPr>
          <w:rFonts w:ascii="宋体" w:hAnsi="宋体"/>
          <w:sz w:val="28"/>
          <w:szCs w:val="28"/>
        </w:rPr>
      </w:pPr>
    </w:p>
    <w:p>
      <w:pPr>
        <w:tabs>
          <w:tab w:val="left" w:pos="720"/>
          <w:tab w:val="left" w:pos="900"/>
        </w:tabs>
        <w:spacing w:before="62" w:beforeLines="20" w:after="62" w:afterLines="20" w:line="500" w:lineRule="exact"/>
        <w:ind w:firstLine="3780" w:firstLineChars="1350"/>
        <w:rPr>
          <w:rFonts w:ascii="宋体" w:hAnsi="宋体"/>
          <w:sz w:val="28"/>
          <w:szCs w:val="28"/>
        </w:rPr>
      </w:pPr>
    </w:p>
    <w:p>
      <w:pPr>
        <w:tabs>
          <w:tab w:val="left" w:pos="720"/>
          <w:tab w:val="left" w:pos="900"/>
        </w:tabs>
        <w:spacing w:before="62" w:beforeLines="20" w:after="62" w:afterLines="20" w:line="500" w:lineRule="exact"/>
        <w:ind w:firstLine="3780" w:firstLineChars="1350"/>
        <w:jc w:val="right"/>
        <w:rPr>
          <w:rFonts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（盖公章）</w:t>
      </w:r>
    </w:p>
    <w:p>
      <w:pPr>
        <w:jc w:val="right"/>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r>
        <w:br w:type="page"/>
      </w:r>
    </w:p>
    <w:p>
      <w:pPr>
        <w:pStyle w:val="3"/>
        <w:spacing w:line="500" w:lineRule="exact"/>
        <w:ind w:left="0"/>
        <w:jc w:val="left"/>
        <w:rPr>
          <w:rFonts w:hint="eastAsia" w:ascii="宋体" w:hAnsi="宋体" w:eastAsia="宋体"/>
          <w:b/>
          <w:sz w:val="28"/>
          <w:szCs w:val="28"/>
        </w:rPr>
      </w:pPr>
      <w:r>
        <w:rPr>
          <w:rFonts w:hint="eastAsia" w:ascii="宋体" w:hAnsi="宋体" w:eastAsia="宋体"/>
          <w:b/>
          <w:sz w:val="28"/>
          <w:szCs w:val="28"/>
        </w:rPr>
        <w:t>附件</w:t>
      </w:r>
      <w:r>
        <w:rPr>
          <w:rFonts w:hint="eastAsia" w:ascii="宋体" w:hAnsi="宋体" w:eastAsia="宋体"/>
          <w:b/>
          <w:sz w:val="28"/>
          <w:szCs w:val="28"/>
          <w:lang w:val="en-US" w:eastAsia="zh-CN"/>
        </w:rPr>
        <w:t>5</w:t>
      </w:r>
      <w:r>
        <w:rPr>
          <w:rFonts w:hint="eastAsia" w:ascii="宋体" w:hAnsi="宋体" w:eastAsia="宋体"/>
          <w:b/>
          <w:sz w:val="28"/>
          <w:szCs w:val="28"/>
        </w:rPr>
        <w:t>：</w:t>
      </w:r>
    </w:p>
    <w:p>
      <w:pPr>
        <w:rPr>
          <w:rFonts w:ascii="宋体"/>
          <w:b/>
          <w:sz w:val="28"/>
          <w:szCs w:val="28"/>
        </w:rPr>
      </w:pPr>
      <w:r>
        <w:rPr>
          <w:rFonts w:ascii="宋体" w:hAnsi="宋体"/>
          <w:b/>
          <w:sz w:val="28"/>
          <w:szCs w:val="28"/>
        </w:rPr>
        <w:t xml:space="preserve">                   </w:t>
      </w:r>
      <w:r>
        <w:rPr>
          <w:rFonts w:hint="eastAsia" w:ascii="宋体" w:hAnsi="宋体"/>
          <w:b/>
          <w:sz w:val="28"/>
          <w:szCs w:val="28"/>
        </w:rPr>
        <w:t>投标报价汇总表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rPr>
                <w:rFonts w:ascii="宋体"/>
                <w:b/>
                <w:sz w:val="28"/>
                <w:szCs w:val="28"/>
              </w:rPr>
            </w:pPr>
            <w:r>
              <w:rPr>
                <w:rFonts w:hint="eastAsia" w:ascii="宋体" w:hAnsi="宋体"/>
                <w:b/>
                <w:sz w:val="28"/>
                <w:szCs w:val="28"/>
              </w:rPr>
              <w:t>投标项目</w:t>
            </w:r>
          </w:p>
        </w:tc>
        <w:tc>
          <w:tcPr>
            <w:tcW w:w="2693" w:type="dxa"/>
          </w:tcPr>
          <w:p>
            <w:pPr>
              <w:rPr>
                <w:rFonts w:ascii="宋体"/>
                <w:b/>
                <w:sz w:val="28"/>
                <w:szCs w:val="28"/>
              </w:rPr>
            </w:pPr>
            <w:r>
              <w:rPr>
                <w:rFonts w:hint="eastAsia" w:ascii="宋体" w:hAnsi="宋体"/>
                <w:b/>
                <w:sz w:val="28"/>
                <w:szCs w:val="28"/>
              </w:rPr>
              <w:t>投标报价</w:t>
            </w:r>
            <w:r>
              <w:rPr>
                <w:rFonts w:ascii="宋体" w:hAnsi="宋体"/>
                <w:b/>
                <w:sz w:val="28"/>
                <w:szCs w:val="28"/>
              </w:rPr>
              <w:t>(</w:t>
            </w:r>
            <w:r>
              <w:rPr>
                <w:rFonts w:hint="eastAsia" w:ascii="宋体" w:hAnsi="宋体"/>
                <w:b/>
                <w:sz w:val="28"/>
                <w:szCs w:val="28"/>
              </w:rPr>
              <w:t>元</w:t>
            </w:r>
            <w:r>
              <w:rPr>
                <w:rFonts w:ascii="宋体" w:hAnsi="宋体"/>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rPr>
                <w:rFonts w:ascii="宋体"/>
                <w:b/>
                <w:sz w:val="28"/>
                <w:szCs w:val="28"/>
              </w:rPr>
            </w:pPr>
            <w:r>
              <w:rPr>
                <w:rFonts w:hint="eastAsia" w:ascii="华文仿宋" w:hAnsi="华文仿宋" w:cs="宋体"/>
                <w:color w:val="000000"/>
                <w:sz w:val="28"/>
                <w:szCs w:val="28"/>
                <w:lang w:val="en-US" w:eastAsia="zh-CN"/>
              </w:rPr>
              <w:t>A</w:t>
            </w:r>
            <w:r>
              <w:rPr>
                <w:rFonts w:hint="eastAsia" w:ascii="华文仿宋" w:hAnsi="华文仿宋" w:cs="宋体"/>
                <w:color w:val="000000"/>
                <w:sz w:val="28"/>
                <w:szCs w:val="28"/>
                <w:lang w:eastAsia="zh-CN"/>
              </w:rPr>
              <w:t>改造</w:t>
            </w:r>
            <w:r>
              <w:rPr>
                <w:rFonts w:hint="eastAsia" w:ascii="华文仿宋" w:hAnsi="华文仿宋" w:cs="宋体"/>
                <w:color w:val="000000"/>
                <w:sz w:val="28"/>
                <w:szCs w:val="28"/>
              </w:rPr>
              <w:t>工程投标报价</w:t>
            </w:r>
          </w:p>
        </w:tc>
        <w:tc>
          <w:tcPr>
            <w:tcW w:w="2693" w:type="dxa"/>
          </w:tcPr>
          <w:p>
            <w:pPr>
              <w:rPr>
                <w:rFonts w:asci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rPr>
                <w:rFonts w:ascii="宋体"/>
                <w:b/>
                <w:sz w:val="28"/>
                <w:szCs w:val="28"/>
              </w:rPr>
            </w:pPr>
            <w:r>
              <w:rPr>
                <w:rFonts w:hint="eastAsia" w:ascii="华文仿宋" w:hAnsi="华文仿宋" w:cs="宋体"/>
                <w:color w:val="000000"/>
                <w:sz w:val="28"/>
                <w:szCs w:val="28"/>
                <w:lang w:val="en-US" w:eastAsia="zh-CN"/>
              </w:rPr>
              <w:t>B</w:t>
            </w:r>
            <w:r>
              <w:rPr>
                <w:rFonts w:hint="eastAsia" w:ascii="华文仿宋" w:hAnsi="华文仿宋" w:cs="宋体"/>
                <w:color w:val="000000"/>
                <w:sz w:val="28"/>
                <w:szCs w:val="28"/>
                <w:lang w:eastAsia="zh-CN"/>
              </w:rPr>
              <w:t>设备采购</w:t>
            </w:r>
            <w:r>
              <w:rPr>
                <w:rFonts w:hint="eastAsia" w:ascii="华文仿宋" w:hAnsi="华文仿宋" w:cs="宋体"/>
                <w:color w:val="000000"/>
                <w:sz w:val="28"/>
                <w:szCs w:val="28"/>
              </w:rPr>
              <w:t>投标报价</w:t>
            </w:r>
          </w:p>
        </w:tc>
        <w:tc>
          <w:tcPr>
            <w:tcW w:w="2693" w:type="dxa"/>
          </w:tcPr>
          <w:p>
            <w:pPr>
              <w:rPr>
                <w:rFonts w:asci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rPr>
                <w:rFonts w:ascii="宋体"/>
                <w:b/>
                <w:sz w:val="28"/>
                <w:szCs w:val="28"/>
              </w:rPr>
            </w:pPr>
            <w:r>
              <w:rPr>
                <w:rFonts w:hint="eastAsia" w:ascii="宋体" w:hAnsi="宋体"/>
                <w:b/>
                <w:sz w:val="28"/>
                <w:szCs w:val="28"/>
              </w:rPr>
              <w:t>合</w:t>
            </w:r>
            <w:r>
              <w:rPr>
                <w:rFonts w:ascii="宋体" w:hAnsi="宋体"/>
                <w:b/>
                <w:sz w:val="28"/>
                <w:szCs w:val="28"/>
              </w:rPr>
              <w:t xml:space="preserve">   </w:t>
            </w:r>
            <w:r>
              <w:rPr>
                <w:rFonts w:hint="eastAsia" w:ascii="宋体" w:hAnsi="宋体"/>
                <w:b/>
                <w:sz w:val="28"/>
                <w:szCs w:val="28"/>
              </w:rPr>
              <w:t>计</w:t>
            </w:r>
          </w:p>
        </w:tc>
        <w:tc>
          <w:tcPr>
            <w:tcW w:w="2693" w:type="dxa"/>
          </w:tcPr>
          <w:p>
            <w:pPr>
              <w:rPr>
                <w:rFonts w:ascii="宋体"/>
                <w:b/>
                <w:sz w:val="28"/>
                <w:szCs w:val="28"/>
              </w:rPr>
            </w:pP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jxFmg&#10;sAEAAEkDAAAOAAAAAAAAAAEAIAAAACIBAABkcnMvZTJvRG9jLnhtbFBLBQYAAAAABgAGAFkBAABE&#10;BQAAAAA=&#10;">
              <v:fill on="f" focussize="0,0"/>
              <v:stroke on="f" weight="1.2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oaYJL0wAA&#10;AAUBAAAPAAAAAAAAAAEAIAAAACIAAABkcnMvZG93bnJldi54bWxQSwECFAAUAAAACACHTuJAdc4u&#10;TbEBAABJAwAADgAAAAAAAAABACAAAAAiAQAAZHJzL2Uyb0RvYy54bWxQSwUGAAAAAAYABgBZAQAA&#10;RQUAAAAA&#10;">
              <v:fill on="f" focussize="0,0"/>
              <v:stroke on="f" weight="1.2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oaYJL0wAA&#10;AAUBAAAPAAAAAAAAAAEAIAAAACIAAABkcnMvZG93bnJldi54bWxQSwECFAAUAAAACACHTuJAr+kQ&#10;TrEBAABJAwAADgAAAAAAAAABACAAAAAiAQAAZHJzL2Uyb0RvYy54bWxQSwUGAAAAAAYABgBZAQAA&#10;RQUAAAAA&#10;">
              <v:fill on="f" focussize="0,0"/>
              <v:stroke on="f" weight="1.2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oaYJL0wAA&#10;AAUBAAAPAAAAAAAAAAEAIAAAACIAAABkcnMvZG93bnJldi54bWxQSwECFAAUAAAACACHTuJAeeNn&#10;o7EBAABJAwAADgAAAAAAAAABACAAAAAiAQAAZHJzL2Uyb0RvYy54bWxQSwUGAAAAAAYABgBZAQAA&#10;RQUAAAAA&#10;">
              <v:fill on="f" focussize="0,0"/>
              <v:stroke on="f" weight="1.2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oaYJL0wAA&#10;AAUBAAAPAAAAAAAAAAEAIAAAACIAAABkcnMvZG93bnJldi54bWxQSwECFAAUAAAACACHTuJAQvqP&#10;T7EBAABJAwAADgAAAAAAAAABACAAAAAiAQAAZHJzL2Uyb0RvYy54bWxQSwUGAAAAAAYABgBZAQAA&#10;RQUAAAAA&#10;">
              <v:fill on="f" focussize="0,0"/>
              <v:stroke on="f" weight="1.2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oaYJL0wAA&#10;AAUBAAAPAAAAAAAAAAEAIAAAACIAAABkcnMvZG93bnJldi54bWxQSwECFAAUAAAACACHTuJAlPD4&#10;orEBAABJAwAADgAAAAAAAAABACAAAAAiAQAAZHJzL2Uyb0RvYy54bWxQSwUGAAAAAAYABgBZAQAA&#10;RQUAAAAA&#10;">
              <v:fill on="f" focussize="0,0"/>
              <v:stroke on="f" weight="1.2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F3A39"/>
    <w:rsid w:val="00776483"/>
    <w:rsid w:val="01A67821"/>
    <w:rsid w:val="01AF4169"/>
    <w:rsid w:val="04027E78"/>
    <w:rsid w:val="045C1425"/>
    <w:rsid w:val="04A57CB2"/>
    <w:rsid w:val="05655F74"/>
    <w:rsid w:val="057B5487"/>
    <w:rsid w:val="05A2452C"/>
    <w:rsid w:val="06FD7CE4"/>
    <w:rsid w:val="07CF1929"/>
    <w:rsid w:val="07F174C1"/>
    <w:rsid w:val="08733225"/>
    <w:rsid w:val="09D5413F"/>
    <w:rsid w:val="0AA62707"/>
    <w:rsid w:val="0AC6417C"/>
    <w:rsid w:val="0B6F5840"/>
    <w:rsid w:val="0BDC558B"/>
    <w:rsid w:val="0C3252A8"/>
    <w:rsid w:val="0D8C2231"/>
    <w:rsid w:val="0DA662C5"/>
    <w:rsid w:val="0DD873AD"/>
    <w:rsid w:val="0EDA49DD"/>
    <w:rsid w:val="0F344E50"/>
    <w:rsid w:val="0F872550"/>
    <w:rsid w:val="0FAC4F69"/>
    <w:rsid w:val="10546494"/>
    <w:rsid w:val="10807EA4"/>
    <w:rsid w:val="115F0746"/>
    <w:rsid w:val="11E947D3"/>
    <w:rsid w:val="14A31198"/>
    <w:rsid w:val="14A63739"/>
    <w:rsid w:val="14EB07C7"/>
    <w:rsid w:val="15026318"/>
    <w:rsid w:val="1592165D"/>
    <w:rsid w:val="15EB44D2"/>
    <w:rsid w:val="166F1E01"/>
    <w:rsid w:val="1701526D"/>
    <w:rsid w:val="17321185"/>
    <w:rsid w:val="17FF40F9"/>
    <w:rsid w:val="185770D1"/>
    <w:rsid w:val="186427FE"/>
    <w:rsid w:val="18656D7C"/>
    <w:rsid w:val="18F72207"/>
    <w:rsid w:val="1B32320E"/>
    <w:rsid w:val="1C2E055D"/>
    <w:rsid w:val="1DFA3F87"/>
    <w:rsid w:val="1E203FD5"/>
    <w:rsid w:val="1F0221F1"/>
    <w:rsid w:val="1F3F0E3C"/>
    <w:rsid w:val="20436B58"/>
    <w:rsid w:val="20906B65"/>
    <w:rsid w:val="215D1664"/>
    <w:rsid w:val="221F3A39"/>
    <w:rsid w:val="22ED0CD3"/>
    <w:rsid w:val="23F41ED4"/>
    <w:rsid w:val="24117C5F"/>
    <w:rsid w:val="2452089B"/>
    <w:rsid w:val="25120768"/>
    <w:rsid w:val="27037009"/>
    <w:rsid w:val="28CE50AC"/>
    <w:rsid w:val="28E47095"/>
    <w:rsid w:val="292A0D3A"/>
    <w:rsid w:val="29C04DA5"/>
    <w:rsid w:val="29C67027"/>
    <w:rsid w:val="2AAC261D"/>
    <w:rsid w:val="2BAB1E90"/>
    <w:rsid w:val="2BBB028D"/>
    <w:rsid w:val="2BE46D06"/>
    <w:rsid w:val="2C5A5997"/>
    <w:rsid w:val="2CAB56FE"/>
    <w:rsid w:val="2E1B0754"/>
    <w:rsid w:val="2E696C59"/>
    <w:rsid w:val="2FD14E11"/>
    <w:rsid w:val="2FE43F34"/>
    <w:rsid w:val="32193A27"/>
    <w:rsid w:val="327D4647"/>
    <w:rsid w:val="32BE22CF"/>
    <w:rsid w:val="344C24F6"/>
    <w:rsid w:val="34685F34"/>
    <w:rsid w:val="35A00175"/>
    <w:rsid w:val="3604319B"/>
    <w:rsid w:val="36081AE3"/>
    <w:rsid w:val="37B360B0"/>
    <w:rsid w:val="38652BAB"/>
    <w:rsid w:val="38B96567"/>
    <w:rsid w:val="38D13400"/>
    <w:rsid w:val="3A2C00DB"/>
    <w:rsid w:val="3A471798"/>
    <w:rsid w:val="3A9F1A02"/>
    <w:rsid w:val="3B4A5E2C"/>
    <w:rsid w:val="3B517D43"/>
    <w:rsid w:val="3B792256"/>
    <w:rsid w:val="3CA7026A"/>
    <w:rsid w:val="3CC31A56"/>
    <w:rsid w:val="3DDE7922"/>
    <w:rsid w:val="3E67538E"/>
    <w:rsid w:val="3F393996"/>
    <w:rsid w:val="3FB81B4F"/>
    <w:rsid w:val="41230CF1"/>
    <w:rsid w:val="41F45074"/>
    <w:rsid w:val="425E5B3E"/>
    <w:rsid w:val="4288293D"/>
    <w:rsid w:val="463B307E"/>
    <w:rsid w:val="474D1D83"/>
    <w:rsid w:val="47E12F75"/>
    <w:rsid w:val="4A2B03C7"/>
    <w:rsid w:val="4C3429B4"/>
    <w:rsid w:val="4D131573"/>
    <w:rsid w:val="4D587622"/>
    <w:rsid w:val="4DCD1D7C"/>
    <w:rsid w:val="4EAF0080"/>
    <w:rsid w:val="4EBC687A"/>
    <w:rsid w:val="5004442B"/>
    <w:rsid w:val="504755B3"/>
    <w:rsid w:val="50674981"/>
    <w:rsid w:val="51B23B48"/>
    <w:rsid w:val="51ED02E9"/>
    <w:rsid w:val="536959A6"/>
    <w:rsid w:val="53BA470E"/>
    <w:rsid w:val="542D5A3A"/>
    <w:rsid w:val="54F02AE1"/>
    <w:rsid w:val="550164B1"/>
    <w:rsid w:val="5520453C"/>
    <w:rsid w:val="561A1DB9"/>
    <w:rsid w:val="56873C6F"/>
    <w:rsid w:val="56F56E90"/>
    <w:rsid w:val="57355CF2"/>
    <w:rsid w:val="57960E44"/>
    <w:rsid w:val="588A581A"/>
    <w:rsid w:val="596916D9"/>
    <w:rsid w:val="597926A1"/>
    <w:rsid w:val="59EA7E66"/>
    <w:rsid w:val="5A452C07"/>
    <w:rsid w:val="5B657B48"/>
    <w:rsid w:val="5EA80B41"/>
    <w:rsid w:val="5F035BC5"/>
    <w:rsid w:val="608C23DB"/>
    <w:rsid w:val="60B30C2D"/>
    <w:rsid w:val="60D8027A"/>
    <w:rsid w:val="61755E70"/>
    <w:rsid w:val="63856A37"/>
    <w:rsid w:val="63E0162E"/>
    <w:rsid w:val="64C809FC"/>
    <w:rsid w:val="64D97DF0"/>
    <w:rsid w:val="64ED05E3"/>
    <w:rsid w:val="65330B1D"/>
    <w:rsid w:val="66C36900"/>
    <w:rsid w:val="66CC599B"/>
    <w:rsid w:val="675260B1"/>
    <w:rsid w:val="679D760A"/>
    <w:rsid w:val="67A337F7"/>
    <w:rsid w:val="6BD33A7E"/>
    <w:rsid w:val="6C491199"/>
    <w:rsid w:val="6C5F4143"/>
    <w:rsid w:val="6E1C110C"/>
    <w:rsid w:val="6EC053F9"/>
    <w:rsid w:val="6ED7679E"/>
    <w:rsid w:val="6F94508B"/>
    <w:rsid w:val="6FD025BF"/>
    <w:rsid w:val="703C6648"/>
    <w:rsid w:val="70551DA2"/>
    <w:rsid w:val="70B83175"/>
    <w:rsid w:val="71C66792"/>
    <w:rsid w:val="7356339C"/>
    <w:rsid w:val="73EB1565"/>
    <w:rsid w:val="74F13291"/>
    <w:rsid w:val="752809DE"/>
    <w:rsid w:val="75353E12"/>
    <w:rsid w:val="755A3F29"/>
    <w:rsid w:val="76494C7A"/>
    <w:rsid w:val="76C847D0"/>
    <w:rsid w:val="772B0DA2"/>
    <w:rsid w:val="783A68C9"/>
    <w:rsid w:val="786A57E4"/>
    <w:rsid w:val="78853DA5"/>
    <w:rsid w:val="78A75882"/>
    <w:rsid w:val="78FF6DCF"/>
    <w:rsid w:val="79C256D9"/>
    <w:rsid w:val="7B0C5355"/>
    <w:rsid w:val="7B286524"/>
    <w:rsid w:val="7C3B01D5"/>
    <w:rsid w:val="7CCA0C22"/>
    <w:rsid w:val="7EAE2F2D"/>
    <w:rsid w:val="7FC35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5"/>
    <w:qFormat/>
    <w:uiPriority w:val="0"/>
    <w:pPr>
      <w:keepNext/>
      <w:keepLines/>
      <w:spacing w:before="260" w:after="260" w:line="415" w:lineRule="auto"/>
      <w:outlineLvl w:val="2"/>
    </w:pPr>
    <w:rPr>
      <w:b/>
      <w:sz w:val="32"/>
      <w:szCs w:val="20"/>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firstLine="210" w:firstLineChars="0"/>
    </w:pPr>
    <w:rPr>
      <w:rFonts w:ascii="Times New Roman" w:hAnsi="Times New Roman" w:cs="Times New Roman"/>
      <w:sz w:val="21"/>
      <w:szCs w:val="20"/>
    </w:rPr>
  </w:style>
  <w:style w:type="paragraph" w:styleId="3">
    <w:name w:val="Body Text Indent"/>
    <w:basedOn w:val="1"/>
    <w:qFormat/>
    <w:uiPriority w:val="0"/>
    <w:pPr>
      <w:ind w:left="630"/>
    </w:pPr>
    <w:rPr>
      <w:rFonts w:ascii="仿宋_GB2312" w:eastAsia="仿宋_GB2312"/>
      <w:sz w:val="32"/>
      <w:szCs w:val="20"/>
    </w:rPr>
  </w:style>
  <w:style w:type="paragraph" w:styleId="5">
    <w:name w:val="Normal Indent"/>
    <w:basedOn w:val="1"/>
    <w:qFormat/>
    <w:uiPriority w:val="0"/>
    <w:pPr>
      <w:ind w:firstLine="420"/>
    </w:pPr>
    <w:rPr>
      <w:szCs w:val="20"/>
    </w:rPr>
  </w:style>
  <w:style w:type="paragraph" w:styleId="8">
    <w:name w:val="annotation text"/>
    <w:basedOn w:val="1"/>
    <w:semiHidden/>
    <w:qFormat/>
    <w:uiPriority w:val="0"/>
    <w:pPr>
      <w:jc w:val="left"/>
    </w:pPr>
    <w:rPr>
      <w:szCs w:val="20"/>
    </w:rPr>
  </w:style>
  <w:style w:type="paragraph" w:styleId="9">
    <w:name w:val="List Continue"/>
    <w:basedOn w:val="1"/>
    <w:qFormat/>
    <w:uiPriority w:val="0"/>
    <w:pPr>
      <w:spacing w:after="120"/>
      <w:ind w:left="420" w:left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Body Text Indent 3"/>
    <w:basedOn w:val="1"/>
    <w:qFormat/>
    <w:uiPriority w:val="0"/>
    <w:pPr>
      <w:spacing w:line="560" w:lineRule="exact"/>
      <w:ind w:left="735" w:leftChars="350"/>
    </w:pPr>
    <w:rPr>
      <w:rFonts w:eastAsia="仿宋_GB2312"/>
      <w:sz w:val="32"/>
      <w:szCs w:val="20"/>
    </w:rPr>
  </w:style>
  <w:style w:type="paragraph" w:styleId="12">
    <w:name w:val="Body Text 2"/>
    <w:basedOn w:val="1"/>
    <w:qFormat/>
    <w:uiPriority w:val="99"/>
    <w:pPr>
      <w:jc w:val="center"/>
    </w:pPr>
    <w:rPr>
      <w:rFonts w:ascii="Times New Roman" w:hAnsi="Times New Roman" w:cs="Times New Roman"/>
      <w:sz w:val="28"/>
      <w:szCs w:val="28"/>
    </w:rPr>
  </w:style>
  <w:style w:type="paragraph" w:styleId="13">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2021-06-17T08:37:00Z</dcterms:created>
  <dc:creator>Administrator</dc:creator>
  <cp:lastModifiedBy>mzm</cp:lastModifiedBy>
  <dcterms:modified xsi:type="dcterms:W3CDTF">2021-08-10T03:25:24Z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D4AE4262647D45FDA56B567A89530B8C</vt:lpwstr>
  </property>
</Properties>
</file>