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hint="eastAsia" w:ascii="方正小标宋简体" w:eastAsia="方正小标宋简体"/>
          <w:sz w:val="36"/>
          <w:szCs w:val="36"/>
        </w:rPr>
        <w:t>安徽相王医疗健康股份有限公司空调及</w:t>
      </w:r>
    </w:p>
    <w:p>
      <w:pPr>
        <w:jc w:val="center"/>
        <w:rPr>
          <w:rFonts w:hint="eastAsia" w:ascii="方正小标宋简体" w:eastAsia="方正小标宋简体"/>
          <w:sz w:val="36"/>
          <w:szCs w:val="36"/>
          <w:lang w:eastAsia="zh-CN"/>
        </w:rPr>
      </w:pPr>
      <w:r>
        <w:rPr>
          <w:rFonts w:hint="eastAsia" w:ascii="方正小标宋简体" w:eastAsia="方正小标宋简体"/>
          <w:sz w:val="36"/>
          <w:szCs w:val="36"/>
        </w:rPr>
        <w:t>非医用冰箱</w:t>
      </w:r>
      <w:r>
        <w:rPr>
          <w:rFonts w:ascii="方正小标宋简体" w:eastAsia="方正小标宋简体"/>
          <w:sz w:val="36"/>
          <w:szCs w:val="36"/>
        </w:rPr>
        <w:t>维保</w:t>
      </w:r>
      <w:r>
        <w:rPr>
          <w:rFonts w:hint="eastAsia" w:ascii="方正小标宋简体" w:eastAsia="方正小标宋简体"/>
          <w:sz w:val="36"/>
          <w:szCs w:val="36"/>
        </w:rPr>
        <w:t>询价</w:t>
      </w:r>
      <w:r>
        <w:rPr>
          <w:rFonts w:hint="eastAsia" w:ascii="方正小标宋简体" w:eastAsia="方正小标宋简体"/>
          <w:sz w:val="36"/>
          <w:szCs w:val="36"/>
          <w:lang w:eastAsia="zh-CN"/>
        </w:rPr>
        <w:t>函</w:t>
      </w:r>
    </w:p>
    <w:p>
      <w:pPr>
        <w:jc w:val="center"/>
        <w:rPr>
          <w:rFonts w:asciiTheme="minorEastAsia" w:hAnsiTheme="minorEastAsia"/>
          <w:b/>
          <w:bCs/>
          <w:sz w:val="28"/>
          <w:szCs w:val="28"/>
        </w:rPr>
      </w:pPr>
      <w:r>
        <w:rPr>
          <w:rFonts w:hint="eastAsia" w:asciiTheme="minorEastAsia" w:hAnsiTheme="minorEastAsia"/>
          <w:b/>
          <w:bCs/>
          <w:sz w:val="28"/>
          <w:szCs w:val="28"/>
        </w:rPr>
        <w:t>第一部分  投标须知</w:t>
      </w:r>
    </w:p>
    <w:p>
      <w:pPr>
        <w:jc w:val="left"/>
        <w:rPr>
          <w:rFonts w:asciiTheme="minorEastAsia" w:hAnsiTheme="minorEastAsia" w:cstheme="minorEastAsia"/>
          <w:sz w:val="28"/>
          <w:szCs w:val="28"/>
        </w:rPr>
      </w:pPr>
      <w:r>
        <w:rPr>
          <w:rFonts w:hint="eastAsia" w:asciiTheme="minorEastAsia" w:hAnsiTheme="minorEastAsia"/>
          <w:b/>
          <w:bCs/>
          <w:sz w:val="28"/>
          <w:szCs w:val="28"/>
        </w:rPr>
        <w:t>一、项目名称：</w:t>
      </w:r>
      <w:r>
        <w:rPr>
          <w:rFonts w:hint="eastAsia" w:asciiTheme="minorEastAsia" w:hAnsiTheme="minorEastAsia" w:cstheme="minorEastAsia"/>
          <w:sz w:val="28"/>
          <w:szCs w:val="28"/>
        </w:rPr>
        <w:t>安徽相王医疗健康股份有限公司空调</w:t>
      </w:r>
      <w:r>
        <w:rPr>
          <w:rFonts w:asciiTheme="minorEastAsia" w:hAnsiTheme="minorEastAsia" w:cstheme="minorEastAsia"/>
          <w:sz w:val="28"/>
          <w:szCs w:val="28"/>
        </w:rPr>
        <w:t>及非医用冰箱维保服务</w:t>
      </w:r>
    </w:p>
    <w:p>
      <w:pPr>
        <w:jc w:val="left"/>
        <w:rPr>
          <w:rFonts w:asciiTheme="minorEastAsia" w:hAnsiTheme="minorEastAsia"/>
          <w:sz w:val="28"/>
          <w:szCs w:val="28"/>
        </w:rPr>
      </w:pPr>
      <w:r>
        <w:rPr>
          <w:rFonts w:hint="eastAsia" w:asciiTheme="minorEastAsia" w:hAnsiTheme="minorEastAsia"/>
          <w:b/>
          <w:bCs/>
          <w:sz w:val="28"/>
          <w:szCs w:val="28"/>
        </w:rPr>
        <w:t>二、招标人：</w:t>
      </w:r>
      <w:r>
        <w:rPr>
          <w:rFonts w:hint="eastAsia" w:asciiTheme="minorEastAsia" w:hAnsiTheme="minorEastAsia"/>
          <w:sz w:val="28"/>
          <w:szCs w:val="28"/>
        </w:rPr>
        <w:t>安徽相王医疗健康股份有限公司</w:t>
      </w:r>
    </w:p>
    <w:p>
      <w:pPr>
        <w:rPr>
          <w:rFonts w:asciiTheme="minorEastAsia" w:hAnsiTheme="minorEastAsia"/>
          <w:sz w:val="28"/>
          <w:szCs w:val="28"/>
        </w:rPr>
      </w:pPr>
      <w:r>
        <w:rPr>
          <w:rFonts w:hint="eastAsia" w:asciiTheme="minorEastAsia" w:hAnsiTheme="minorEastAsia"/>
          <w:b/>
          <w:bCs/>
          <w:sz w:val="28"/>
          <w:szCs w:val="28"/>
        </w:rPr>
        <w:t>三、项目概况：</w:t>
      </w:r>
      <w:r>
        <w:rPr>
          <w:rFonts w:hint="eastAsia" w:asciiTheme="minorEastAsia" w:hAnsiTheme="minorEastAsia"/>
          <w:sz w:val="28"/>
          <w:szCs w:val="28"/>
        </w:rPr>
        <w:t>该项目位于安徽相王医疗健康股份有限公司</w:t>
      </w:r>
      <w:r>
        <w:rPr>
          <w:rFonts w:asciiTheme="minorEastAsia" w:hAnsiTheme="minorEastAsia"/>
          <w:sz w:val="28"/>
          <w:szCs w:val="28"/>
        </w:rPr>
        <w:t>本部、南区、西区</w:t>
      </w:r>
      <w:r>
        <w:rPr>
          <w:rFonts w:hint="eastAsia" w:asciiTheme="minorEastAsia" w:hAnsiTheme="minorEastAsia"/>
          <w:sz w:val="28"/>
          <w:szCs w:val="28"/>
        </w:rPr>
        <w:t>共</w:t>
      </w:r>
      <w:r>
        <w:rPr>
          <w:rFonts w:asciiTheme="minorEastAsia" w:hAnsiTheme="minorEastAsia"/>
          <w:sz w:val="28"/>
          <w:szCs w:val="28"/>
        </w:rPr>
        <w:t>979</w:t>
      </w:r>
      <w:r>
        <w:rPr>
          <w:rFonts w:hint="eastAsia" w:asciiTheme="minorEastAsia" w:hAnsiTheme="minorEastAsia"/>
          <w:sz w:val="28"/>
          <w:szCs w:val="28"/>
        </w:rPr>
        <w:t>台空调及13台</w:t>
      </w:r>
      <w:r>
        <w:rPr>
          <w:rFonts w:asciiTheme="minorEastAsia" w:hAnsiTheme="minorEastAsia"/>
          <w:sz w:val="28"/>
          <w:szCs w:val="28"/>
        </w:rPr>
        <w:t>非医用冰箱维修及保养。</w:t>
      </w:r>
    </w:p>
    <w:p>
      <w:pPr>
        <w:jc w:val="left"/>
        <w:rPr>
          <w:rFonts w:asciiTheme="minorEastAsia" w:hAnsiTheme="minorEastAsia"/>
          <w:b/>
          <w:bCs/>
          <w:sz w:val="28"/>
          <w:szCs w:val="28"/>
        </w:rPr>
      </w:pPr>
      <w:r>
        <w:rPr>
          <w:rFonts w:hint="eastAsia" w:asciiTheme="minorEastAsia" w:hAnsiTheme="minorEastAsia"/>
          <w:b/>
          <w:bCs/>
          <w:sz w:val="28"/>
          <w:szCs w:val="28"/>
        </w:rPr>
        <w:t>四、投标人资格</w:t>
      </w:r>
    </w:p>
    <w:p>
      <w:pPr>
        <w:rPr>
          <w:rFonts w:asciiTheme="minorEastAsia" w:hAnsiTheme="minorEastAsia"/>
          <w:kern w:val="0"/>
          <w:sz w:val="28"/>
          <w:szCs w:val="28"/>
        </w:rPr>
      </w:pPr>
      <w:r>
        <w:rPr>
          <w:rFonts w:hint="eastAsia" w:asciiTheme="minorEastAsia" w:hAnsiTheme="minorEastAsia"/>
          <w:kern w:val="0"/>
          <w:sz w:val="28"/>
          <w:szCs w:val="28"/>
        </w:rPr>
        <w:t xml:space="preserve"> (1)、投标人须是国内登记注册的能提供本项目服务的法人或其他组织。</w:t>
      </w:r>
    </w:p>
    <w:p>
      <w:pPr>
        <w:rPr>
          <w:rFonts w:asciiTheme="minorEastAsia" w:hAnsiTheme="minorEastAsia"/>
          <w:spacing w:val="4"/>
          <w:sz w:val="28"/>
          <w:szCs w:val="28"/>
        </w:rPr>
      </w:pPr>
      <w:r>
        <w:rPr>
          <w:rFonts w:hint="eastAsia" w:asciiTheme="minorEastAsia" w:hAnsiTheme="minorEastAsia"/>
          <w:spacing w:val="4"/>
          <w:sz w:val="28"/>
          <w:szCs w:val="28"/>
        </w:rPr>
        <w:t>（2）、具有独立承担民事责任的能力；</w:t>
      </w:r>
    </w:p>
    <w:p>
      <w:pPr>
        <w:rPr>
          <w:rFonts w:asciiTheme="minorEastAsia" w:hAnsiTheme="minorEastAsia"/>
          <w:spacing w:val="4"/>
          <w:sz w:val="28"/>
          <w:szCs w:val="28"/>
        </w:rPr>
      </w:pPr>
      <w:r>
        <w:rPr>
          <w:rFonts w:hint="eastAsia" w:asciiTheme="minorEastAsia" w:hAnsiTheme="minorEastAsia"/>
          <w:spacing w:val="4"/>
          <w:sz w:val="28"/>
          <w:szCs w:val="28"/>
        </w:rPr>
        <w:t>（3）、具有良好的商业信誉和健全的财务会计制度；</w:t>
      </w:r>
    </w:p>
    <w:p>
      <w:pPr>
        <w:rPr>
          <w:rFonts w:asciiTheme="minorEastAsia" w:hAnsiTheme="minorEastAsia"/>
          <w:spacing w:val="4"/>
          <w:sz w:val="28"/>
          <w:szCs w:val="28"/>
        </w:rPr>
      </w:pPr>
      <w:r>
        <w:rPr>
          <w:rFonts w:hint="eastAsia" w:asciiTheme="minorEastAsia" w:hAnsiTheme="minorEastAsia"/>
          <w:spacing w:val="4"/>
          <w:sz w:val="28"/>
          <w:szCs w:val="28"/>
        </w:rPr>
        <w:t>（4）、具有履行合同和专业技术的能力；</w:t>
      </w:r>
    </w:p>
    <w:p>
      <w:pPr>
        <w:rPr>
          <w:rFonts w:asciiTheme="minorEastAsia" w:hAnsiTheme="minorEastAsia"/>
          <w:spacing w:val="4"/>
          <w:sz w:val="28"/>
          <w:szCs w:val="28"/>
        </w:rPr>
      </w:pPr>
      <w:r>
        <w:rPr>
          <w:rFonts w:hint="eastAsia" w:asciiTheme="minorEastAsia" w:hAnsiTheme="minorEastAsia"/>
          <w:spacing w:val="4"/>
          <w:sz w:val="28"/>
          <w:szCs w:val="28"/>
        </w:rPr>
        <w:t>（5）、有依法缴纳税收和社会保障资金的良好记录；</w:t>
      </w:r>
    </w:p>
    <w:p>
      <w:pPr>
        <w:rPr>
          <w:rFonts w:asciiTheme="minorEastAsia" w:hAnsiTheme="minorEastAsia"/>
          <w:color w:val="000000"/>
          <w:sz w:val="28"/>
          <w:szCs w:val="28"/>
        </w:rPr>
      </w:pPr>
      <w:r>
        <w:rPr>
          <w:rFonts w:hint="eastAsia" w:asciiTheme="minorEastAsia" w:hAnsiTheme="minorEastAsia"/>
          <w:sz w:val="28"/>
          <w:szCs w:val="28"/>
        </w:rPr>
        <w:t>（6）、法律、行政法规规定的其他条件</w:t>
      </w:r>
      <w:r>
        <w:rPr>
          <w:rFonts w:hint="eastAsia" w:asciiTheme="minorEastAsia" w:hAnsiTheme="minorEastAsia"/>
          <w:color w:val="000000"/>
          <w:sz w:val="28"/>
          <w:szCs w:val="28"/>
        </w:rPr>
        <w:t>。</w:t>
      </w:r>
    </w:p>
    <w:p>
      <w:pPr>
        <w:snapToGrid w:val="0"/>
        <w:spacing w:line="360" w:lineRule="auto"/>
        <w:ind w:left="1954" w:hanging="1954"/>
        <w:rPr>
          <w:rFonts w:asciiTheme="minorEastAsia" w:hAnsiTheme="minorEastAsia" w:cstheme="minorEastAsia"/>
          <w:sz w:val="28"/>
          <w:szCs w:val="28"/>
        </w:rPr>
      </w:pPr>
      <w:r>
        <w:rPr>
          <w:rFonts w:hint="eastAsia" w:asciiTheme="minorEastAsia" w:hAnsiTheme="minorEastAsia" w:cstheme="minorEastAsia"/>
          <w:b/>
          <w:bCs/>
          <w:sz w:val="28"/>
          <w:szCs w:val="28"/>
        </w:rPr>
        <w:t>五、履约保证金</w:t>
      </w:r>
    </w:p>
    <w:p>
      <w:pPr>
        <w:snapToGrid w:val="0"/>
        <w:spacing w:line="360" w:lineRule="auto"/>
        <w:ind w:left="105" w:leftChars="50" w:firstLine="420" w:firstLineChars="150"/>
        <w:rPr>
          <w:rFonts w:asciiTheme="minorEastAsia" w:hAnsiTheme="minorEastAsia" w:cstheme="minorEastAsia"/>
          <w:sz w:val="28"/>
          <w:szCs w:val="28"/>
        </w:rPr>
      </w:pPr>
      <w:r>
        <w:rPr>
          <w:rFonts w:hint="eastAsia" w:asciiTheme="minorEastAsia" w:hAnsiTheme="minorEastAsia" w:cstheme="minorEastAsia"/>
          <w:sz w:val="28"/>
          <w:szCs w:val="28"/>
        </w:rPr>
        <w:t>中标单位应于接到中标通知书后的5日内向招标人指定账户打入</w:t>
      </w:r>
      <w:r>
        <w:rPr>
          <w:rFonts w:asciiTheme="minorEastAsia" w:hAnsiTheme="minorEastAsia" w:cstheme="minorEastAsia"/>
          <w:sz w:val="28"/>
          <w:szCs w:val="28"/>
        </w:rPr>
        <w:t>2000</w:t>
      </w:r>
      <w:r>
        <w:rPr>
          <w:rFonts w:hint="eastAsia" w:asciiTheme="minorEastAsia" w:hAnsiTheme="minorEastAsia" w:cstheme="minorEastAsia"/>
          <w:sz w:val="28"/>
          <w:szCs w:val="28"/>
        </w:rPr>
        <w:t>元的履约保证金，并在10日内签订维保合同。若中标单位未在规定时间内缴纳履约保证金，并无正当理由的视为自动放弃中标资格。</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六</w:t>
      </w:r>
      <w:r>
        <w:rPr>
          <w:rFonts w:asciiTheme="minorEastAsia" w:hAnsiTheme="minorEastAsia" w:cstheme="minorEastAsia"/>
          <w:b/>
          <w:bCs/>
          <w:sz w:val="28"/>
          <w:szCs w:val="28"/>
        </w:rPr>
        <w:t>、</w:t>
      </w:r>
      <w:r>
        <w:rPr>
          <w:rFonts w:hint="eastAsia" w:asciiTheme="minorEastAsia" w:hAnsiTheme="minorEastAsia" w:cstheme="minorEastAsia"/>
          <w:b/>
          <w:bCs/>
          <w:sz w:val="28"/>
          <w:szCs w:val="28"/>
        </w:rPr>
        <w:t>招标时间安排</w:t>
      </w:r>
    </w:p>
    <w:p>
      <w:pPr>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（一）开标时间：2021年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31</w:t>
      </w:r>
      <w:r>
        <w:rPr>
          <w:rFonts w:hint="eastAsia" w:cs="宋体" w:asciiTheme="minorEastAsia" w:hAnsiTheme="minorEastAsia"/>
          <w:sz w:val="28"/>
          <w:szCs w:val="28"/>
        </w:rPr>
        <w:t>日上午9：</w:t>
      </w:r>
      <w:r>
        <w:rPr>
          <w:rFonts w:cs="宋体" w:asciiTheme="minorEastAsia" w:hAnsiTheme="minorEastAsia"/>
          <w:sz w:val="28"/>
          <w:szCs w:val="28"/>
        </w:rPr>
        <w:t>3</w:t>
      </w:r>
      <w:r>
        <w:rPr>
          <w:rFonts w:hint="eastAsia" w:cs="宋体" w:asciiTheme="minorEastAsia" w:hAnsiTheme="minorEastAsia"/>
          <w:sz w:val="28"/>
          <w:szCs w:val="28"/>
        </w:rPr>
        <w:t>0</w:t>
      </w:r>
    </w:p>
    <w:p>
      <w:pPr>
        <w:snapToGrid w:val="0"/>
        <w:spacing w:line="360" w:lineRule="auto"/>
        <w:jc w:val="left"/>
        <w:rPr>
          <w:rFonts w:hint="eastAsia" w:cs="宋体" w:asciiTheme="minorEastAsia" w:hAnsiTheme="minorEastAsia"/>
          <w:color w:val="000000" w:themeColor="text1"/>
          <w:kern w:val="0"/>
          <w:sz w:val="28"/>
          <w:szCs w:val="28"/>
        </w:rPr>
      </w:pPr>
      <w:r>
        <w:rPr>
          <w:rFonts w:hint="eastAsia" w:cs="宋体" w:asciiTheme="minorEastAsia" w:hAnsiTheme="minorEastAsia"/>
          <w:sz w:val="28"/>
          <w:szCs w:val="28"/>
        </w:rPr>
        <w:t>（二）开标地点：淮北市相山北路3号皖北康复医</w:t>
      </w:r>
      <w:r>
        <w:rPr>
          <w:rFonts w:hint="eastAsia" w:cs="宋体" w:asciiTheme="minorEastAsia" w:hAnsiTheme="minorEastAsia"/>
          <w:color w:val="000000" w:themeColor="text1"/>
          <w:kern w:val="0"/>
          <w:sz w:val="28"/>
          <w:szCs w:val="28"/>
        </w:rPr>
        <w:t>院1号楼3楼会议室。</w:t>
      </w:r>
    </w:p>
    <w:p>
      <w:pPr>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（三）投标截止时间：2021年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31</w:t>
      </w:r>
      <w:r>
        <w:rPr>
          <w:rFonts w:hint="eastAsia" w:cs="宋体" w:asciiTheme="minorEastAsia" w:hAnsiTheme="minorEastAsia"/>
          <w:sz w:val="28"/>
          <w:szCs w:val="28"/>
        </w:rPr>
        <w:t>日上午9:00。</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七、投标文件的澄清与说明</w:t>
      </w:r>
    </w:p>
    <w:p>
      <w:pPr>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投标人如对招标文件提出质疑，请在2021年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27</w:t>
      </w:r>
      <w:r>
        <w:rPr>
          <w:rFonts w:hint="eastAsia" w:cs="宋体" w:asciiTheme="minorEastAsia" w:hAnsiTheme="minorEastAsia"/>
          <w:sz w:val="28"/>
          <w:szCs w:val="28"/>
        </w:rPr>
        <w:t>日下午5点前以不署名电子邮件形式发送至邮箱2673787569 @QQ.com，招标人于2021年</w:t>
      </w:r>
      <w:r>
        <w:rPr>
          <w:rFonts w:hint="eastAsia" w:cs="宋体" w:asciiTheme="minorEastAsia" w:hAnsiTheme="minorEastAsia"/>
          <w:sz w:val="28"/>
          <w:szCs w:val="28"/>
          <w:lang w:val="en-US" w:eastAsia="zh-CN"/>
        </w:rPr>
        <w:t>8</w:t>
      </w:r>
      <w:r>
        <w:rPr>
          <w:rFonts w:hint="eastAsia" w:cs="宋体" w:asciiTheme="minorEastAsia" w:hAnsiTheme="minorEastAsia"/>
          <w:sz w:val="28"/>
          <w:szCs w:val="28"/>
        </w:rPr>
        <w:t>月</w:t>
      </w:r>
      <w:r>
        <w:rPr>
          <w:rFonts w:hint="eastAsia" w:cs="宋体" w:asciiTheme="minorEastAsia" w:hAnsiTheme="minorEastAsia"/>
          <w:sz w:val="28"/>
          <w:szCs w:val="28"/>
          <w:lang w:val="en-US" w:eastAsia="zh-CN"/>
        </w:rPr>
        <w:t>30</w:t>
      </w:r>
      <w:bookmarkStart w:id="1" w:name="_GoBack"/>
      <w:bookmarkEnd w:id="1"/>
      <w:r>
        <w:rPr>
          <w:rFonts w:hint="eastAsia" w:cs="宋体" w:asciiTheme="minorEastAsia" w:hAnsiTheme="minorEastAsia"/>
          <w:sz w:val="28"/>
          <w:szCs w:val="28"/>
        </w:rPr>
        <w:t>日上午11:30前在</w:t>
      </w:r>
      <w:r>
        <w:rPr>
          <w:rFonts w:hint="eastAsia" w:cs="宋体" w:asciiTheme="minorEastAsia" w:hAnsiTheme="minorEastAsia"/>
          <w:color w:val="000000" w:themeColor="text1"/>
          <w:sz w:val="28"/>
          <w:szCs w:val="28"/>
        </w:rPr>
        <w:t>安徽省招标投标信息网</w:t>
      </w:r>
      <w:r>
        <w:rPr>
          <w:rFonts w:hint="eastAsia" w:cs="宋体" w:asciiTheme="minorEastAsia" w:hAnsiTheme="minorEastAsia"/>
          <w:sz w:val="28"/>
          <w:szCs w:val="28"/>
        </w:rPr>
        <w:t>予以公告统一答复，逾期的质疑概不受理，开标后不得对招标文件的内容或条款提出质疑。</w:t>
      </w:r>
    </w:p>
    <w:p>
      <w:pPr>
        <w:pStyle w:val="7"/>
        <w:snapToGrid w:val="0"/>
        <w:spacing w:line="360" w:lineRule="auto"/>
        <w:jc w:val="left"/>
        <w:rPr>
          <w:rFonts w:cs="宋体" w:asciiTheme="minorEastAsia" w:hAnsiTheme="minorEastAsia"/>
          <w:sz w:val="28"/>
          <w:szCs w:val="28"/>
        </w:rPr>
      </w:pPr>
      <w:r>
        <w:rPr>
          <w:rFonts w:hint="eastAsia" w:asciiTheme="minorEastAsia" w:hAnsiTheme="minorEastAsia" w:cstheme="minorEastAsia"/>
          <w:b/>
          <w:bCs/>
          <w:sz w:val="28"/>
          <w:szCs w:val="28"/>
        </w:rPr>
        <w:t>八、评标办法：</w:t>
      </w:r>
      <w:r>
        <w:rPr>
          <w:rFonts w:hint="eastAsia" w:cs="宋体" w:asciiTheme="minorEastAsia" w:hAnsiTheme="minorEastAsia"/>
          <w:sz w:val="28"/>
          <w:szCs w:val="28"/>
        </w:rPr>
        <w:t>综合评分法。</w:t>
      </w:r>
    </w:p>
    <w:p>
      <w:pPr>
        <w:pStyle w:val="7"/>
        <w:snapToGrid w:val="0"/>
        <w:spacing w:line="360" w:lineRule="auto"/>
        <w:jc w:val="left"/>
        <w:rPr>
          <w:rFonts w:cs="宋体" w:asciiTheme="minorEastAsia" w:hAnsiTheme="minorEastAsia"/>
          <w:sz w:val="28"/>
          <w:szCs w:val="28"/>
        </w:rPr>
      </w:pPr>
      <w:r>
        <w:rPr>
          <w:rFonts w:hint="eastAsia" w:asciiTheme="minorEastAsia" w:hAnsiTheme="minorEastAsia" w:cstheme="minorEastAsia"/>
          <w:b/>
          <w:bCs/>
          <w:sz w:val="28"/>
          <w:szCs w:val="28"/>
        </w:rPr>
        <w:t>九</w:t>
      </w:r>
      <w:r>
        <w:rPr>
          <w:rFonts w:asciiTheme="minorEastAsia" w:hAnsiTheme="minorEastAsia" w:cstheme="minorEastAsia"/>
          <w:b/>
          <w:bCs/>
          <w:sz w:val="28"/>
          <w:szCs w:val="28"/>
        </w:rPr>
        <w:t>、资格审查</w:t>
      </w:r>
      <w:r>
        <w:rPr>
          <w:rFonts w:hint="eastAsia" w:cs="宋体" w:asciiTheme="minorEastAsia" w:hAnsiTheme="minorEastAsia"/>
          <w:b/>
          <w:bCs/>
          <w:sz w:val="28"/>
          <w:szCs w:val="28"/>
        </w:rPr>
        <w:t>:</w:t>
      </w:r>
      <w:r>
        <w:rPr>
          <w:rFonts w:hint="eastAsia" w:cs="宋体" w:asciiTheme="minorEastAsia" w:hAnsiTheme="minorEastAsia"/>
          <w:sz w:val="28"/>
          <w:szCs w:val="28"/>
        </w:rPr>
        <w:t>资格后审。</w:t>
      </w:r>
    </w:p>
    <w:p>
      <w:pPr>
        <w:pStyle w:val="7"/>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十、投标文件</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（一）投标人应交送5份纸质投标文件，标有正本（1份），副本（4份）。</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（二）投标文件须盖投标人公章，并有法定代表人或委托代理人的签名。</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（三）投标文件的正、副本应密封包装，封口处贴封条并骑缝加盖公章。封面注明招标项目和招标单位、投标人名称，并注明“开标时启封”字样。</w:t>
      </w:r>
    </w:p>
    <w:p>
      <w:pPr>
        <w:snapToGrid w:val="0"/>
        <w:spacing w:line="360" w:lineRule="auto"/>
        <w:jc w:val="left"/>
        <w:rPr>
          <w:rFonts w:cs="宋体" w:asciiTheme="minorEastAsia" w:hAnsiTheme="minorEastAsia"/>
          <w:sz w:val="28"/>
          <w:szCs w:val="28"/>
        </w:rPr>
      </w:pPr>
      <w:r>
        <w:rPr>
          <w:rFonts w:hint="eastAsia" w:asciiTheme="minorEastAsia" w:hAnsiTheme="minorEastAsia" w:cstheme="minorEastAsia"/>
          <w:b/>
          <w:bCs/>
          <w:sz w:val="28"/>
          <w:szCs w:val="28"/>
        </w:rPr>
        <w:t>十一、下列情形之一的，评标委员会应当否决其投标：</w:t>
      </w:r>
      <w:r>
        <w:rPr>
          <w:rFonts w:hint="eastAsia" w:asciiTheme="minorEastAsia" w:hAnsiTheme="minorEastAsia" w:cstheme="minorEastAsia"/>
          <w:b/>
          <w:bCs/>
          <w:sz w:val="28"/>
          <w:szCs w:val="28"/>
        </w:rPr>
        <w:br w:type="textWrapping"/>
      </w:r>
      <w:r>
        <w:rPr>
          <w:rFonts w:hint="eastAsia" w:cs="宋体" w:asciiTheme="minorEastAsia" w:hAnsiTheme="minorEastAsia"/>
          <w:sz w:val="28"/>
          <w:szCs w:val="28"/>
        </w:rPr>
        <w:t>（一）投标文件未经投标单位盖章和单位负责人签字；</w:t>
      </w:r>
      <w:r>
        <w:rPr>
          <w:rFonts w:hint="eastAsia" w:cs="宋体" w:asciiTheme="minorEastAsia" w:hAnsiTheme="minorEastAsia"/>
          <w:sz w:val="28"/>
          <w:szCs w:val="28"/>
        </w:rPr>
        <w:br w:type="textWrapping"/>
      </w:r>
      <w:r>
        <w:rPr>
          <w:rFonts w:hint="eastAsia" w:cs="宋体" w:asciiTheme="minorEastAsia" w:hAnsiTheme="minorEastAsia"/>
          <w:sz w:val="28"/>
          <w:szCs w:val="28"/>
        </w:rPr>
        <w:t>（二）投标人不符合国家或者招标文件规定的资格条件；</w:t>
      </w:r>
      <w:r>
        <w:rPr>
          <w:rFonts w:hint="eastAsia" w:cs="宋体" w:asciiTheme="minorEastAsia" w:hAnsiTheme="minorEastAsia"/>
          <w:sz w:val="28"/>
          <w:szCs w:val="28"/>
        </w:rPr>
        <w:br w:type="textWrapping"/>
      </w:r>
      <w:r>
        <w:rPr>
          <w:rFonts w:hint="eastAsia" w:cs="宋体" w:asciiTheme="minorEastAsia" w:hAnsiTheme="minorEastAsia"/>
          <w:sz w:val="28"/>
          <w:szCs w:val="28"/>
        </w:rPr>
        <w:t>（三）同一投标人提交两个以上不同的投标文件或者投标报价，</w:t>
      </w:r>
      <w:r>
        <w:rPr>
          <w:rFonts w:hint="eastAsia" w:asciiTheme="minorEastAsia" w:hAnsiTheme="minorEastAsia" w:cstheme="minorEastAsia"/>
          <w:color w:val="000000" w:themeColor="text1"/>
          <w:sz w:val="28"/>
          <w:szCs w:val="28"/>
        </w:rPr>
        <w:t>但招标</w:t>
      </w:r>
      <w:r>
        <w:rPr>
          <w:rFonts w:hint="eastAsia" w:cs="宋体" w:asciiTheme="minorEastAsia" w:hAnsiTheme="minorEastAsia"/>
          <w:sz w:val="28"/>
          <w:szCs w:val="28"/>
        </w:rPr>
        <w:t>文件要求提交备选投标的除外；</w:t>
      </w:r>
      <w:r>
        <w:rPr>
          <w:rFonts w:hint="eastAsia" w:cs="宋体" w:asciiTheme="minorEastAsia" w:hAnsiTheme="minorEastAsia"/>
          <w:sz w:val="28"/>
          <w:szCs w:val="28"/>
        </w:rPr>
        <w:br w:type="textWrapping"/>
      </w:r>
      <w:r>
        <w:rPr>
          <w:rFonts w:hint="eastAsia" w:cs="宋体" w:asciiTheme="minorEastAsia" w:hAnsiTheme="minorEastAsia"/>
          <w:sz w:val="28"/>
          <w:szCs w:val="28"/>
        </w:rPr>
        <w:t>（四）投标文件没有对招标文件的实质性要求和条件作出响应；</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（五）投标人有串通投标、弄虚作假、行贿等违法行为。</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（六）评委会一致确认应属于废标的其它严重情况。</w:t>
      </w:r>
    </w:p>
    <w:p>
      <w:pPr>
        <w:tabs>
          <w:tab w:val="left" w:pos="1050"/>
        </w:tabs>
        <w:autoSpaceDE w:val="0"/>
        <w:autoSpaceDN w:val="0"/>
        <w:adjustRightInd w:val="0"/>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十二、友情提醒</w:t>
      </w:r>
    </w:p>
    <w:p>
      <w:pPr>
        <w:pStyle w:val="7"/>
        <w:snapToGrid w:val="0"/>
        <w:spacing w:line="360" w:lineRule="auto"/>
        <w:ind w:firstLine="560" w:firstLineChars="200"/>
        <w:jc w:val="left"/>
        <w:rPr>
          <w:rFonts w:cs="宋体" w:asciiTheme="minorEastAsia" w:hAnsiTheme="minorEastAsia"/>
          <w:sz w:val="28"/>
          <w:szCs w:val="28"/>
        </w:rPr>
      </w:pPr>
      <w:r>
        <w:rPr>
          <w:rFonts w:hint="eastAsia" w:cs="宋体" w:asciiTheme="minorEastAsia" w:hAnsiTheme="minorEastAsia"/>
          <w:sz w:val="28"/>
          <w:szCs w:val="28"/>
        </w:rPr>
        <w:t>投标人请戴口罩，扫安康码进入招标人单位和开标场所，遵守防疫规定。</w:t>
      </w: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第二部分投标文件的编制内容</w:t>
      </w:r>
    </w:p>
    <w:p>
      <w:pPr>
        <w:numPr>
          <w:ilvl w:val="0"/>
          <w:numId w:val="1"/>
        </w:numPr>
        <w:snapToGrid w:val="0"/>
        <w:spacing w:line="360" w:lineRule="auto"/>
        <w:ind w:left="1946" w:hanging="1946" w:hangingChars="695"/>
        <w:jc w:val="left"/>
        <w:rPr>
          <w:rFonts w:asciiTheme="minorEastAsia" w:hAnsiTheme="minorEastAsia" w:cstheme="minorEastAsia"/>
          <w:sz w:val="28"/>
          <w:szCs w:val="28"/>
        </w:rPr>
      </w:pPr>
      <w:r>
        <w:rPr>
          <w:rFonts w:hint="eastAsia" w:asciiTheme="minorEastAsia" w:hAnsiTheme="minorEastAsia" w:cstheme="minorEastAsia"/>
          <w:sz w:val="28"/>
          <w:szCs w:val="28"/>
        </w:rPr>
        <w:t>投标文件应按规定内容和格式编制，投标文件不按规定内容和格</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式编制或有实质性的漏项，有可能造成无效投标。</w:t>
      </w:r>
    </w:p>
    <w:p>
      <w:pPr>
        <w:numPr>
          <w:ilvl w:val="0"/>
          <w:numId w:val="1"/>
        </w:numPr>
        <w:snapToGrid w:val="0"/>
        <w:spacing w:line="360" w:lineRule="auto"/>
        <w:ind w:left="1946" w:hanging="1946" w:hangingChars="695"/>
        <w:rPr>
          <w:rFonts w:asciiTheme="minorEastAsia" w:hAnsiTheme="minorEastAsia" w:cstheme="minorEastAsia"/>
          <w:sz w:val="28"/>
          <w:szCs w:val="28"/>
        </w:rPr>
      </w:pPr>
      <w:r>
        <w:rPr>
          <w:rFonts w:hint="eastAsia" w:asciiTheme="minorEastAsia" w:hAnsiTheme="minorEastAsia" w:cstheme="minorEastAsia"/>
          <w:sz w:val="28"/>
          <w:szCs w:val="28"/>
        </w:rPr>
        <w:t>投标文件应包括以下内容，并按照以下顺序装订</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（一）投标报价函；附件（一）</w:t>
      </w:r>
    </w:p>
    <w:p>
      <w:pPr>
        <w:snapToGrid w:val="0"/>
        <w:spacing w:line="360" w:lineRule="auto"/>
        <w:ind w:left="1946" w:hanging="1946"/>
        <w:jc w:val="left"/>
        <w:rPr>
          <w:rFonts w:asciiTheme="minorEastAsia" w:hAnsiTheme="minorEastAsia" w:cstheme="minorEastAsia"/>
          <w:sz w:val="28"/>
          <w:szCs w:val="28"/>
        </w:rPr>
      </w:pPr>
      <w:r>
        <w:rPr>
          <w:rFonts w:hint="eastAsia" w:asciiTheme="minorEastAsia" w:hAnsiTheme="minorEastAsia" w:cstheme="minorEastAsia"/>
          <w:sz w:val="28"/>
          <w:szCs w:val="28"/>
        </w:rPr>
        <w:t>（二）投标报价表；附件（二）</w:t>
      </w:r>
    </w:p>
    <w:p>
      <w:pPr>
        <w:snapToGrid w:val="0"/>
        <w:spacing w:line="360" w:lineRule="auto"/>
        <w:ind w:left="1946" w:hanging="1946"/>
        <w:jc w:val="left"/>
        <w:rPr>
          <w:rFonts w:asciiTheme="minorEastAsia" w:hAnsiTheme="minorEastAsia" w:cstheme="minorEastAsia"/>
          <w:sz w:val="28"/>
          <w:szCs w:val="28"/>
        </w:rPr>
      </w:pPr>
      <w:r>
        <w:rPr>
          <w:rFonts w:hint="eastAsia" w:asciiTheme="minorEastAsia" w:hAnsiTheme="minorEastAsia" w:cstheme="minorEastAsia"/>
          <w:sz w:val="28"/>
          <w:szCs w:val="28"/>
        </w:rPr>
        <w:t>（三）法定代表人资格证明；附件（三）</w:t>
      </w:r>
    </w:p>
    <w:p>
      <w:pPr>
        <w:snapToGrid w:val="0"/>
        <w:spacing w:line="360" w:lineRule="auto"/>
        <w:ind w:left="1946" w:hanging="1946"/>
        <w:jc w:val="left"/>
        <w:rPr>
          <w:rFonts w:asciiTheme="minorEastAsia" w:hAnsiTheme="minorEastAsia" w:cstheme="minorEastAsia"/>
          <w:sz w:val="28"/>
          <w:szCs w:val="28"/>
        </w:rPr>
      </w:pPr>
      <w:r>
        <w:rPr>
          <w:rFonts w:hint="eastAsia" w:asciiTheme="minorEastAsia" w:hAnsiTheme="minorEastAsia" w:cstheme="minorEastAsia"/>
          <w:sz w:val="28"/>
          <w:szCs w:val="28"/>
        </w:rPr>
        <w:t>（四）法定代表人的授权委托书；附件（四）</w:t>
      </w:r>
    </w:p>
    <w:p>
      <w:pPr>
        <w:snapToGrid w:val="0"/>
        <w:spacing w:line="360" w:lineRule="auto"/>
        <w:ind w:left="1946" w:hanging="1946"/>
        <w:jc w:val="left"/>
        <w:rPr>
          <w:rFonts w:asciiTheme="minorEastAsia" w:hAnsiTheme="minorEastAsia" w:cstheme="minorEastAsia"/>
          <w:sz w:val="28"/>
          <w:szCs w:val="28"/>
        </w:rPr>
      </w:pPr>
      <w:r>
        <w:rPr>
          <w:rFonts w:hint="eastAsia" w:asciiTheme="minorEastAsia" w:hAnsiTheme="minorEastAsia" w:cstheme="minorEastAsia"/>
          <w:sz w:val="28"/>
          <w:szCs w:val="28"/>
        </w:rPr>
        <w:t>（五）承诺函；附件（五）</w:t>
      </w:r>
    </w:p>
    <w:p>
      <w:pPr>
        <w:snapToGrid w:val="0"/>
        <w:spacing w:line="360" w:lineRule="auto"/>
        <w:ind w:left="525" w:leftChars="250"/>
        <w:jc w:val="left"/>
        <w:rPr>
          <w:rFonts w:asciiTheme="minorEastAsia" w:hAnsiTheme="minorEastAsia" w:cstheme="minorEastAsia"/>
          <w:sz w:val="28"/>
          <w:szCs w:val="28"/>
        </w:rPr>
      </w:pPr>
      <w:r>
        <w:rPr>
          <w:rFonts w:hint="eastAsia" w:asciiTheme="minorEastAsia" w:hAnsiTheme="minorEastAsia" w:cstheme="minorEastAsia"/>
          <w:sz w:val="28"/>
          <w:szCs w:val="28"/>
        </w:rPr>
        <w:t>投标近三年同类型设备维修保养业绩；（提供维保合同，加盖公章）</w:t>
      </w:r>
    </w:p>
    <w:p>
      <w:pPr>
        <w:snapToGrid w:val="0"/>
        <w:spacing w:line="360" w:lineRule="auto"/>
        <w:jc w:val="left"/>
        <w:rPr>
          <w:rFonts w:asciiTheme="minorEastAsia" w:hAnsiTheme="minorEastAsia" w:cstheme="minorEastAsia"/>
          <w:sz w:val="28"/>
          <w:szCs w:val="28"/>
        </w:rPr>
      </w:pPr>
      <w:r>
        <w:rPr>
          <w:rFonts w:hint="eastAsia" w:asciiTheme="minorEastAsia" w:hAnsiTheme="minorEastAsia" w:cstheme="minorEastAsia"/>
          <w:sz w:val="28"/>
          <w:szCs w:val="28"/>
        </w:rPr>
        <w:t>（七）维护保养方案；</w:t>
      </w:r>
    </w:p>
    <w:p>
      <w:pPr>
        <w:snapToGrid w:val="0"/>
        <w:spacing w:line="360" w:lineRule="auto"/>
        <w:ind w:left="1946" w:hanging="1946"/>
        <w:jc w:val="left"/>
        <w:rPr>
          <w:rFonts w:asciiTheme="minorEastAsia" w:hAnsiTheme="minorEastAsia" w:cstheme="minorEastAsia"/>
          <w:sz w:val="28"/>
          <w:szCs w:val="28"/>
        </w:rPr>
      </w:pPr>
      <w:r>
        <w:rPr>
          <w:rFonts w:hint="eastAsia" w:asciiTheme="minorEastAsia" w:hAnsiTheme="minorEastAsia" w:cstheme="minorEastAsia"/>
          <w:sz w:val="28"/>
          <w:szCs w:val="28"/>
        </w:rPr>
        <w:t>（八）投标人认为需要表述的与本次招标有关的其它内容。</w:t>
      </w:r>
    </w:p>
    <w:p>
      <w:pPr>
        <w:snapToGrid w:val="0"/>
        <w:spacing w:line="360" w:lineRule="auto"/>
        <w:jc w:val="left"/>
        <w:rPr>
          <w:rFonts w:asciiTheme="minorEastAsia" w:hAnsiTheme="minorEastAsia"/>
          <w:bCs/>
          <w:sz w:val="28"/>
          <w:szCs w:val="28"/>
        </w:rPr>
      </w:pPr>
      <w:r>
        <w:rPr>
          <w:rFonts w:hint="eastAsia" w:asciiTheme="minorEastAsia" w:hAnsiTheme="minorEastAsia"/>
          <w:sz w:val="28"/>
          <w:szCs w:val="28"/>
        </w:rPr>
        <w:t>（九）</w:t>
      </w:r>
      <w:r>
        <w:rPr>
          <w:rFonts w:hint="eastAsia" w:asciiTheme="minorEastAsia" w:hAnsiTheme="minorEastAsia"/>
          <w:bCs/>
          <w:sz w:val="28"/>
          <w:szCs w:val="28"/>
        </w:rPr>
        <w:t>投标零配件报价表（包含工时费）</w:t>
      </w:r>
    </w:p>
    <w:p>
      <w:pPr>
        <w:snapToGrid w:val="0"/>
        <w:spacing w:line="360" w:lineRule="auto"/>
        <w:jc w:val="left"/>
        <w:rPr>
          <w:rFonts w:asciiTheme="minorEastAsia" w:hAnsiTheme="minorEastAsia"/>
          <w:bCs/>
          <w:sz w:val="28"/>
          <w:szCs w:val="28"/>
        </w:rPr>
      </w:pPr>
      <w:r>
        <w:rPr>
          <w:rFonts w:hint="eastAsia" w:asciiTheme="minorEastAsia" w:hAnsiTheme="minorEastAsia"/>
          <w:bCs/>
          <w:sz w:val="28"/>
          <w:szCs w:val="28"/>
        </w:rPr>
        <w:t xml:space="preserve">                           空    调</w:t>
      </w:r>
    </w:p>
    <w:p>
      <w:pPr>
        <w:snapToGrid w:val="0"/>
        <w:spacing w:line="360" w:lineRule="auto"/>
        <w:jc w:val="left"/>
        <w:rPr>
          <w:rFonts w:asciiTheme="minorEastAsia" w:hAnsiTheme="minorEastAsia"/>
          <w:bCs/>
          <w:sz w:val="28"/>
          <w:szCs w:val="28"/>
        </w:rPr>
      </w:pPr>
      <w:r>
        <w:rPr>
          <w:rFonts w:hint="eastAsia" w:asciiTheme="minorEastAsia" w:hAnsiTheme="minorEastAsia"/>
          <w:bCs/>
          <w:sz w:val="28"/>
          <w:szCs w:val="28"/>
        </w:rPr>
        <w:t>（1</w:t>
      </w:r>
      <w:r>
        <w:rPr>
          <w:rFonts w:asciiTheme="minorEastAsia" w:hAnsiTheme="minorEastAsia"/>
          <w:bCs/>
          <w:sz w:val="28"/>
          <w:szCs w:val="28"/>
        </w:rPr>
        <w:t>）</w:t>
      </w:r>
      <w:r>
        <w:rPr>
          <w:rFonts w:hint="eastAsia" w:asciiTheme="minorEastAsia" w:hAnsiTheme="minorEastAsia"/>
          <w:bCs/>
          <w:sz w:val="28"/>
          <w:szCs w:val="28"/>
        </w:rPr>
        <w:t>经常</w:t>
      </w:r>
      <w:r>
        <w:rPr>
          <w:rFonts w:asciiTheme="minorEastAsia" w:hAnsiTheme="minorEastAsia"/>
          <w:bCs/>
          <w:sz w:val="28"/>
          <w:szCs w:val="28"/>
        </w:rPr>
        <w:t>性维保项目表</w:t>
      </w:r>
    </w:p>
    <w:tbl>
      <w:tblPr>
        <w:tblStyle w:val="10"/>
        <w:tblW w:w="9634" w:type="dxa"/>
        <w:tblInd w:w="113" w:type="dxa"/>
        <w:tblLayout w:type="autofit"/>
        <w:tblCellMar>
          <w:top w:w="0" w:type="dxa"/>
          <w:left w:w="108" w:type="dxa"/>
          <w:bottom w:w="0" w:type="dxa"/>
          <w:right w:w="108" w:type="dxa"/>
        </w:tblCellMar>
      </w:tblPr>
      <w:tblGrid>
        <w:gridCol w:w="820"/>
        <w:gridCol w:w="1585"/>
        <w:gridCol w:w="1559"/>
        <w:gridCol w:w="1418"/>
        <w:gridCol w:w="1984"/>
        <w:gridCol w:w="2268"/>
      </w:tblGrid>
      <w:tr>
        <w:trPr>
          <w:trHeight w:val="30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序号</w:t>
            </w:r>
          </w:p>
        </w:tc>
        <w:tc>
          <w:tcPr>
            <w:tcW w:w="15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配件名称</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型号</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维保次数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控制单价（元）</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控制合计（元）</w:t>
            </w:r>
          </w:p>
        </w:tc>
      </w:tr>
      <w:tr>
        <w:tblPrEx>
          <w:tblCellMar>
            <w:top w:w="0" w:type="dxa"/>
            <w:left w:w="108" w:type="dxa"/>
            <w:bottom w:w="0" w:type="dxa"/>
            <w:right w:w="108" w:type="dxa"/>
          </w:tblCellMar>
        </w:tblPrEx>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风机电容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935</w:t>
            </w:r>
          </w:p>
        </w:tc>
      </w:tr>
      <w:tr>
        <w:tblPrEx>
          <w:tblCellMar>
            <w:top w:w="0" w:type="dxa"/>
            <w:left w:w="108" w:type="dxa"/>
            <w:bottom w:w="0" w:type="dxa"/>
            <w:right w:w="108" w:type="dxa"/>
          </w:tblCellMar>
        </w:tblPrEx>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660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660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压缩机电容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2420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传感器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375</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交流接触器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化霜传感器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390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温度探头</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内风机扇叶</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压缩机连接线</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移机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充氟（次）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3150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98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280</w:t>
            </w:r>
          </w:p>
        </w:tc>
        <w:tc>
          <w:tcPr>
            <w:tcW w:w="226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1960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6"/>
                <w:szCs w:val="26"/>
              </w:rPr>
            </w:pPr>
            <w:r>
              <w:rPr>
                <w:rFonts w:hint="eastAsia" w:ascii="宋体" w:hAnsi="宋体" w:eastAsia="宋体" w:cs="宋体"/>
                <w:kern w:val="0"/>
                <w:sz w:val="26"/>
                <w:szCs w:val="26"/>
              </w:rPr>
              <w:t>电源线、排水管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铜管(米)</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内风机、电机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780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14</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电脑版（内）</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470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1410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470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940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电加热管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780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四通阀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340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680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460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铜帽(对)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19</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角阀（高压）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角阀（低压）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外风机、电机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620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热保护器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23</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排水螺纹管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压力开关（高压）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25</w:t>
            </w:r>
          </w:p>
        </w:tc>
        <w:tc>
          <w:tcPr>
            <w:tcW w:w="15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压力开关（低压）</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w:t>
            </w:r>
          </w:p>
        </w:tc>
        <w:tc>
          <w:tcPr>
            <w:tcW w:w="158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变压器</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720</w:t>
            </w: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r>
      <w:tr>
        <w:trPr>
          <w:trHeight w:val="375" w:hRule="atLeast"/>
        </w:trPr>
        <w:tc>
          <w:tcPr>
            <w:tcW w:w="82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27</w:t>
            </w:r>
          </w:p>
        </w:tc>
        <w:tc>
          <w:tcPr>
            <w:tcW w:w="1585"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漏水修理（次）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540</w:t>
            </w:r>
          </w:p>
        </w:tc>
      </w:tr>
      <w:tr>
        <w:trPr>
          <w:trHeight w:val="375"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r>
      <w:tr>
        <w:trPr>
          <w:trHeight w:val="375" w:hRule="atLeast"/>
        </w:trPr>
        <w:tc>
          <w:tcPr>
            <w:tcW w:w="82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w:t>
            </w:r>
          </w:p>
        </w:tc>
        <w:tc>
          <w:tcPr>
            <w:tcW w:w="1585"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清理污垢(次)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640</w:t>
            </w:r>
          </w:p>
        </w:tc>
      </w:tr>
      <w:tr>
        <w:trPr>
          <w:trHeight w:val="375" w:hRule="atLeast"/>
        </w:trPr>
        <w:tc>
          <w:tcPr>
            <w:tcW w:w="8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rPr>
          <w:trHeight w:val="375" w:hRule="atLeast"/>
        </w:trPr>
        <w:tc>
          <w:tcPr>
            <w:tcW w:w="820" w:type="dxa"/>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29</w:t>
            </w:r>
          </w:p>
        </w:tc>
        <w:tc>
          <w:tcPr>
            <w:tcW w:w="1585" w:type="dxa"/>
            <w:vMerge w:val="restart"/>
            <w:tcBorders>
              <w:top w:val="single" w:color="auto" w:sz="4" w:space="0"/>
              <w:left w:val="single" w:color="auto" w:sz="4" w:space="0"/>
              <w:bottom w:val="nil"/>
              <w:right w:val="nil"/>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漏电保护器</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r>
      <w:tr>
        <w:trPr>
          <w:trHeight w:val="375" w:hRule="atLeast"/>
        </w:trPr>
        <w:tc>
          <w:tcPr>
            <w:tcW w:w="8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585" w:type="dxa"/>
            <w:vMerge w:val="continue"/>
            <w:tcBorders>
              <w:top w:val="single" w:color="auto" w:sz="4" w:space="0"/>
              <w:left w:val="single" w:color="auto" w:sz="4" w:space="0"/>
              <w:bottom w:val="nil"/>
              <w:right w:val="nil"/>
            </w:tcBorders>
            <w:vAlign w:val="center"/>
          </w:tcPr>
          <w:p>
            <w:pPr>
              <w:widowControl/>
              <w:jc w:val="left"/>
              <w:rPr>
                <w:rFonts w:ascii="宋体" w:hAnsi="宋体" w:eastAsia="宋体" w:cs="宋体"/>
                <w:kern w:val="0"/>
                <w:sz w:val="28"/>
                <w:szCs w:val="28"/>
              </w:rPr>
            </w:pP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41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520</w:t>
            </w:r>
          </w:p>
        </w:tc>
      </w:tr>
      <w:tr>
        <w:trPr>
          <w:trHeight w:val="375" w:hRule="atLeast"/>
        </w:trPr>
        <w:tc>
          <w:tcPr>
            <w:tcW w:w="240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合计（元）</w:t>
            </w: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226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28910</w:t>
            </w:r>
          </w:p>
        </w:tc>
      </w:tr>
    </w:tbl>
    <w:p>
      <w:pPr>
        <w:snapToGrid w:val="0"/>
        <w:spacing w:line="360" w:lineRule="auto"/>
        <w:jc w:val="left"/>
        <w:rPr>
          <w:rFonts w:cs="宋体"/>
          <w:color w:val="000000" w:themeColor="text1"/>
          <w:sz w:val="28"/>
          <w:szCs w:val="28"/>
        </w:rPr>
      </w:pPr>
      <w:r>
        <w:rPr>
          <w:rFonts w:hint="eastAsia" w:ascii="Calibri" w:hAnsi="Calibri" w:eastAsia="宋体" w:cs="宋体"/>
          <w:color w:val="000000" w:themeColor="text1"/>
          <w:sz w:val="28"/>
          <w:szCs w:val="28"/>
        </w:rPr>
        <w:t>上表所载维保数据</w:t>
      </w:r>
      <w:r>
        <w:rPr>
          <w:rFonts w:hint="eastAsia" w:cs="宋体"/>
          <w:color w:val="000000" w:themeColor="text1"/>
          <w:sz w:val="28"/>
          <w:szCs w:val="28"/>
        </w:rPr>
        <w:t>仅供投标人参考，不作为结算依据。</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该零配件</w:t>
      </w:r>
      <w:r>
        <w:rPr>
          <w:rFonts w:asciiTheme="minorEastAsia" w:hAnsiTheme="minorEastAsia"/>
          <w:sz w:val="28"/>
          <w:szCs w:val="28"/>
        </w:rPr>
        <w:t>报价表为经常性维保项目，</w:t>
      </w:r>
      <w:r>
        <w:rPr>
          <w:rFonts w:hint="eastAsia" w:asciiTheme="minorEastAsia" w:hAnsiTheme="minorEastAsia"/>
          <w:sz w:val="28"/>
          <w:szCs w:val="28"/>
        </w:rPr>
        <w:t>该</w:t>
      </w:r>
      <w:r>
        <w:rPr>
          <w:rFonts w:asciiTheme="minorEastAsia" w:hAnsiTheme="minorEastAsia"/>
          <w:sz w:val="28"/>
          <w:szCs w:val="28"/>
        </w:rPr>
        <w:t>项目以外的维保项目</w:t>
      </w:r>
      <w:r>
        <w:rPr>
          <w:rFonts w:hint="eastAsia" w:asciiTheme="minorEastAsia" w:hAnsiTheme="minorEastAsia"/>
          <w:sz w:val="28"/>
          <w:szCs w:val="28"/>
        </w:rPr>
        <w:t>根据</w:t>
      </w:r>
      <w:r>
        <w:rPr>
          <w:rFonts w:asciiTheme="minorEastAsia" w:hAnsiTheme="minorEastAsia"/>
          <w:sz w:val="28"/>
          <w:szCs w:val="28"/>
        </w:rPr>
        <w:t>实时市场价</w:t>
      </w:r>
      <w:r>
        <w:rPr>
          <w:rFonts w:hint="eastAsia" w:asciiTheme="minorEastAsia" w:hAnsiTheme="minorEastAsia"/>
          <w:sz w:val="28"/>
          <w:szCs w:val="28"/>
        </w:rPr>
        <w:t>经</w:t>
      </w:r>
      <w:r>
        <w:rPr>
          <w:rFonts w:asciiTheme="minorEastAsia" w:hAnsiTheme="minorEastAsia"/>
          <w:sz w:val="28"/>
          <w:szCs w:val="28"/>
        </w:rPr>
        <w:t>甲方核准后结算。</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sz w:val="28"/>
          <w:szCs w:val="28"/>
        </w:rPr>
        <w:t>非</w:t>
      </w:r>
      <w:r>
        <w:rPr>
          <w:rFonts w:hint="eastAsia" w:asciiTheme="minorEastAsia" w:hAnsiTheme="minorEastAsia"/>
          <w:bCs/>
          <w:sz w:val="28"/>
          <w:szCs w:val="28"/>
        </w:rPr>
        <w:t>经常</w:t>
      </w:r>
      <w:r>
        <w:rPr>
          <w:rFonts w:asciiTheme="minorEastAsia" w:hAnsiTheme="minorEastAsia"/>
          <w:bCs/>
          <w:sz w:val="28"/>
          <w:szCs w:val="28"/>
        </w:rPr>
        <w:t>性维保项目表</w:t>
      </w:r>
    </w:p>
    <w:tbl>
      <w:tblPr>
        <w:tblStyle w:val="10"/>
        <w:tblW w:w="7580" w:type="dxa"/>
        <w:tblInd w:w="113" w:type="dxa"/>
        <w:tblLayout w:type="autofit"/>
        <w:tblCellMar>
          <w:top w:w="0" w:type="dxa"/>
          <w:left w:w="108" w:type="dxa"/>
          <w:bottom w:w="0" w:type="dxa"/>
          <w:right w:w="108" w:type="dxa"/>
        </w:tblCellMar>
      </w:tblPr>
      <w:tblGrid>
        <w:gridCol w:w="1080"/>
        <w:gridCol w:w="2320"/>
        <w:gridCol w:w="2100"/>
        <w:gridCol w:w="2080"/>
      </w:tblGrid>
      <w:tr>
        <w:tblPrEx>
          <w:tblCellMar>
            <w:top w:w="0" w:type="dxa"/>
            <w:left w:w="108" w:type="dxa"/>
            <w:bottom w:w="0" w:type="dxa"/>
            <w:right w:w="108" w:type="dxa"/>
          </w:tblCellMar>
        </w:tblPrEx>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序号</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配件名称</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型号</w:t>
            </w:r>
          </w:p>
        </w:tc>
        <w:tc>
          <w:tcPr>
            <w:tcW w:w="2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控制单价（元）</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风机电容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85</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压缩机电容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传感器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交流接触器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支架</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化霜传感器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温度探头</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内风机扇叶</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压缩机连接线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移机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r>
      <w:tr>
        <w:tblPrEx>
          <w:tblCellMar>
            <w:top w:w="0" w:type="dxa"/>
            <w:left w:w="108" w:type="dxa"/>
            <w:bottom w:w="0" w:type="dxa"/>
            <w:right w:w="108" w:type="dxa"/>
          </w:tblCellMar>
        </w:tblPrEx>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充氟（次）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6"/>
                <w:szCs w:val="26"/>
              </w:rPr>
            </w:pPr>
            <w:r>
              <w:rPr>
                <w:rFonts w:hint="eastAsia" w:ascii="宋体" w:hAnsi="宋体" w:eastAsia="宋体" w:cs="宋体"/>
                <w:kern w:val="0"/>
                <w:sz w:val="26"/>
                <w:szCs w:val="26"/>
              </w:rPr>
              <w:t>电源线、排水管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6"/>
                <w:szCs w:val="26"/>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6"/>
                <w:szCs w:val="26"/>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铜管(米)</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14</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内风机、电机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电脑版（内）</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470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电加热管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750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四通阀</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340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650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相位保护器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3P柜机</w:t>
            </w:r>
            <w:r>
              <w:rPr>
                <w:rFonts w:hint="eastAsia" w:ascii="宋体" w:hAnsi="宋体" w:eastAsia="宋体" w:cs="宋体"/>
                <w:color w:val="000000"/>
                <w:kern w:val="0"/>
                <w:sz w:val="18"/>
                <w:szCs w:val="18"/>
              </w:rPr>
              <w:t>（380v电源）</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5P柜机</w:t>
            </w:r>
            <w:r>
              <w:rPr>
                <w:rFonts w:hint="eastAsia" w:ascii="宋体" w:hAnsi="宋体" w:eastAsia="宋体" w:cs="宋体"/>
                <w:color w:val="000000"/>
                <w:kern w:val="0"/>
                <w:sz w:val="18"/>
                <w:szCs w:val="18"/>
              </w:rPr>
              <w:t>（380v电源）</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铜帽(对)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角阀（高压）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角阀（低压）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外风机、电机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热保护器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360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排水螺纹管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压力开关（高压）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压力开关（低压）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变压器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360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漏水修理（次）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清理污垢(次)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漏电保护器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600</w:t>
            </w:r>
          </w:p>
        </w:tc>
      </w:tr>
      <w:tr>
        <w:tblPrEx>
          <w:tblCellMar>
            <w:top w:w="0" w:type="dxa"/>
            <w:left w:w="108" w:type="dxa"/>
            <w:bottom w:w="0" w:type="dxa"/>
            <w:right w:w="108" w:type="dxa"/>
          </w:tblCellMar>
        </w:tblPrEx>
        <w:trPr>
          <w:trHeight w:val="375" w:hRule="atLeast"/>
        </w:trPr>
        <w:tc>
          <w:tcPr>
            <w:tcW w:w="3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合计（元）</w:t>
            </w: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8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该零配件</w:t>
      </w:r>
      <w:r>
        <w:rPr>
          <w:rFonts w:asciiTheme="minorEastAsia" w:hAnsiTheme="minorEastAsia"/>
          <w:sz w:val="28"/>
          <w:szCs w:val="28"/>
        </w:rPr>
        <w:t>报价表为</w:t>
      </w:r>
      <w:r>
        <w:rPr>
          <w:rFonts w:hint="eastAsia" w:asciiTheme="minorEastAsia" w:hAnsiTheme="minorEastAsia"/>
          <w:sz w:val="28"/>
          <w:szCs w:val="28"/>
        </w:rPr>
        <w:t>非</w:t>
      </w:r>
      <w:r>
        <w:rPr>
          <w:rFonts w:asciiTheme="minorEastAsia" w:hAnsiTheme="minorEastAsia"/>
          <w:sz w:val="28"/>
          <w:szCs w:val="28"/>
        </w:rPr>
        <w:t>经常性维保项目，</w:t>
      </w:r>
      <w:r>
        <w:rPr>
          <w:rFonts w:hint="eastAsia" w:asciiTheme="minorEastAsia" w:hAnsiTheme="minorEastAsia"/>
          <w:sz w:val="28"/>
          <w:szCs w:val="28"/>
        </w:rPr>
        <w:t>但</w:t>
      </w:r>
      <w:r>
        <w:rPr>
          <w:rFonts w:asciiTheme="minorEastAsia" w:hAnsiTheme="minorEastAsia"/>
          <w:sz w:val="28"/>
          <w:szCs w:val="28"/>
        </w:rPr>
        <w:t>存在维保可能性，经市场</w:t>
      </w:r>
      <w:r>
        <w:rPr>
          <w:rFonts w:hint="eastAsia" w:asciiTheme="minorEastAsia" w:hAnsiTheme="minorEastAsia"/>
          <w:sz w:val="28"/>
          <w:szCs w:val="28"/>
        </w:rPr>
        <w:t>询价得到</w:t>
      </w:r>
      <w:r>
        <w:rPr>
          <w:rFonts w:asciiTheme="minorEastAsia" w:hAnsiTheme="minorEastAsia"/>
          <w:sz w:val="28"/>
          <w:szCs w:val="28"/>
        </w:rPr>
        <w:t>该数据。</w:t>
      </w:r>
    </w:p>
    <w:p>
      <w:pPr>
        <w:snapToGrid w:val="0"/>
        <w:spacing w:line="360" w:lineRule="auto"/>
        <w:jc w:val="center"/>
        <w:rPr>
          <w:rFonts w:asciiTheme="minorEastAsia" w:hAnsiTheme="minorEastAsia"/>
          <w:bCs/>
          <w:sz w:val="28"/>
          <w:szCs w:val="28"/>
        </w:rPr>
      </w:pPr>
      <w:r>
        <w:rPr>
          <w:rFonts w:hint="eastAsia" w:asciiTheme="minorEastAsia" w:hAnsiTheme="minorEastAsia"/>
          <w:sz w:val="28"/>
          <w:szCs w:val="28"/>
        </w:rPr>
        <w:t xml:space="preserve">      非医用</w:t>
      </w:r>
      <w:r>
        <w:rPr>
          <w:rFonts w:asciiTheme="minorEastAsia" w:hAnsiTheme="minorEastAsia"/>
          <w:sz w:val="28"/>
          <w:szCs w:val="28"/>
        </w:rPr>
        <w:t>冰箱</w:t>
      </w:r>
      <w:r>
        <w:rPr>
          <w:rFonts w:hint="eastAsia" w:asciiTheme="minorEastAsia" w:hAnsiTheme="minorEastAsia"/>
          <w:bCs/>
          <w:sz w:val="28"/>
          <w:szCs w:val="28"/>
        </w:rPr>
        <w:t>（包含工时费）</w:t>
      </w:r>
    </w:p>
    <w:tbl>
      <w:tblPr>
        <w:tblStyle w:val="10"/>
        <w:tblW w:w="9067" w:type="dxa"/>
        <w:tblInd w:w="113" w:type="dxa"/>
        <w:tblLayout w:type="autofit"/>
        <w:tblCellMar>
          <w:top w:w="0" w:type="dxa"/>
          <w:left w:w="108" w:type="dxa"/>
          <w:bottom w:w="0" w:type="dxa"/>
          <w:right w:w="108" w:type="dxa"/>
        </w:tblCellMar>
      </w:tblPr>
      <w:tblGrid>
        <w:gridCol w:w="1080"/>
        <w:gridCol w:w="2743"/>
        <w:gridCol w:w="3118"/>
        <w:gridCol w:w="2126"/>
      </w:tblGrid>
      <w:tr>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序号</w:t>
            </w:r>
          </w:p>
        </w:tc>
        <w:tc>
          <w:tcPr>
            <w:tcW w:w="27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配件名称</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规格</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color w:val="000000"/>
                <w:kern w:val="0"/>
                <w:sz w:val="28"/>
                <w:szCs w:val="28"/>
              </w:rPr>
              <w:t>控制单价（元</w:t>
            </w:r>
            <w:r>
              <w:rPr>
                <w:rFonts w:cs="宋体" w:asciiTheme="minorEastAsia" w:hAnsiTheme="minorEastAsia"/>
                <w:color w:val="000000"/>
                <w:kern w:val="0"/>
                <w:sz w:val="28"/>
                <w:szCs w:val="28"/>
              </w:rPr>
              <w:t>）</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压缩机启动器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160W</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w:t>
            </w:r>
            <w:r>
              <w:rPr>
                <w:rFonts w:cs="宋体" w:asciiTheme="minorEastAsia" w:hAnsiTheme="minorEastAsia"/>
                <w:kern w:val="0"/>
                <w:sz w:val="28"/>
                <w:szCs w:val="28"/>
              </w:rPr>
              <w:t>2</w:t>
            </w:r>
            <w:r>
              <w:rPr>
                <w:rFonts w:hint="eastAsia" w:cs="宋体" w:asciiTheme="minorEastAsia" w:hAnsiTheme="minorEastAsia"/>
                <w:kern w:val="0"/>
                <w:sz w:val="28"/>
                <w:szCs w:val="28"/>
              </w:rPr>
              <w:t>0</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干燥过滤器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10cmX3cm</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w:t>
            </w:r>
            <w:r>
              <w:rPr>
                <w:rFonts w:cs="宋体" w:asciiTheme="minorEastAsia" w:hAnsiTheme="minorEastAsia"/>
                <w:kern w:val="0"/>
                <w:sz w:val="28"/>
                <w:szCs w:val="28"/>
              </w:rPr>
              <w:t>50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温控器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w:t>
            </w:r>
            <w:r>
              <w:rPr>
                <w:rFonts w:cs="宋体" w:asciiTheme="minorEastAsia" w:hAnsiTheme="minorEastAsia"/>
                <w:kern w:val="0"/>
                <w:sz w:val="28"/>
                <w:szCs w:val="28"/>
              </w:rPr>
              <w:t>2</w:t>
            </w:r>
            <w:r>
              <w:rPr>
                <w:rFonts w:hint="eastAsia" w:cs="宋体" w:asciiTheme="minorEastAsia" w:hAnsiTheme="minorEastAsia"/>
                <w:kern w:val="0"/>
                <w:sz w:val="28"/>
                <w:szCs w:val="28"/>
              </w:rPr>
              <w:t>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铜管</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8</w:t>
            </w:r>
            <w:r>
              <w:rPr>
                <w:rFonts w:cs="宋体" w:asciiTheme="minorEastAsia" w:hAnsiTheme="minorEastAsia"/>
                <w:kern w:val="0"/>
                <w:sz w:val="28"/>
                <w:szCs w:val="28"/>
              </w:rPr>
              <w:t>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压缩机</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160W</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550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显示板</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块</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210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7</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氟利昂</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公斤</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60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8</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风扇电机</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40w</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150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9</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启动电容</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10uf</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90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蒸发器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300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密封胶条</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米</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50</w:t>
            </w: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热保护器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cs="宋体" w:asciiTheme="minorEastAsia" w:hAnsiTheme="minorEastAsia"/>
                <w:kern w:val="0"/>
                <w:sz w:val="28"/>
                <w:szCs w:val="28"/>
              </w:rPr>
              <w:t>85</w:t>
            </w:r>
          </w:p>
        </w:tc>
      </w:tr>
      <w:tr>
        <w:trPr>
          <w:trHeight w:val="70" w:hRule="atLeast"/>
        </w:trPr>
        <w:tc>
          <w:tcPr>
            <w:tcW w:w="694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 xml:space="preserve">                             合计</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1965</w:t>
            </w:r>
          </w:p>
        </w:tc>
      </w:tr>
    </w:tbl>
    <w:p>
      <w:pPr>
        <w:snapToGrid w:val="0"/>
        <w:spacing w:line="360" w:lineRule="auto"/>
        <w:jc w:val="center"/>
        <w:rPr>
          <w:rFonts w:asciiTheme="minorEastAsia" w:hAnsiTheme="minorEastAsia"/>
          <w:sz w:val="28"/>
          <w:szCs w:val="28"/>
        </w:rPr>
      </w:pP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该零配件</w:t>
      </w:r>
      <w:r>
        <w:rPr>
          <w:rFonts w:asciiTheme="minorEastAsia" w:hAnsiTheme="minorEastAsia"/>
          <w:sz w:val="28"/>
          <w:szCs w:val="28"/>
        </w:rPr>
        <w:t>报价表为经常性维保项目，</w:t>
      </w:r>
      <w:r>
        <w:rPr>
          <w:rFonts w:hint="eastAsia" w:asciiTheme="minorEastAsia" w:hAnsiTheme="minorEastAsia"/>
          <w:sz w:val="28"/>
          <w:szCs w:val="28"/>
        </w:rPr>
        <w:t>该</w:t>
      </w:r>
      <w:r>
        <w:rPr>
          <w:rFonts w:asciiTheme="minorEastAsia" w:hAnsiTheme="minorEastAsia"/>
          <w:sz w:val="28"/>
          <w:szCs w:val="28"/>
        </w:rPr>
        <w:t>项目以外的维保项目</w:t>
      </w:r>
      <w:r>
        <w:rPr>
          <w:rFonts w:hint="eastAsia" w:asciiTheme="minorEastAsia" w:hAnsiTheme="minorEastAsia"/>
          <w:sz w:val="28"/>
          <w:szCs w:val="28"/>
        </w:rPr>
        <w:t>根据</w:t>
      </w:r>
      <w:r>
        <w:rPr>
          <w:rFonts w:asciiTheme="minorEastAsia" w:hAnsiTheme="minorEastAsia"/>
          <w:sz w:val="28"/>
          <w:szCs w:val="28"/>
        </w:rPr>
        <w:t>实时市场价</w:t>
      </w:r>
      <w:r>
        <w:rPr>
          <w:rFonts w:hint="eastAsia" w:asciiTheme="minorEastAsia" w:hAnsiTheme="minorEastAsia"/>
          <w:sz w:val="28"/>
          <w:szCs w:val="28"/>
        </w:rPr>
        <w:t>经</w:t>
      </w:r>
      <w:r>
        <w:rPr>
          <w:rFonts w:asciiTheme="minorEastAsia" w:hAnsiTheme="minorEastAsia"/>
          <w:sz w:val="28"/>
          <w:szCs w:val="28"/>
        </w:rPr>
        <w:t>甲方核准后结算。</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非医用</w:t>
      </w:r>
      <w:r>
        <w:rPr>
          <w:rFonts w:asciiTheme="minorEastAsia" w:hAnsiTheme="minorEastAsia"/>
          <w:sz w:val="28"/>
          <w:szCs w:val="28"/>
        </w:rPr>
        <w:t>冰箱</w:t>
      </w:r>
      <w:r>
        <w:rPr>
          <w:rFonts w:hint="eastAsia" w:asciiTheme="minorEastAsia" w:hAnsiTheme="minorEastAsia"/>
          <w:sz w:val="28"/>
          <w:szCs w:val="28"/>
        </w:rPr>
        <w:t>招标</w:t>
      </w:r>
      <w:r>
        <w:rPr>
          <w:rFonts w:asciiTheme="minorEastAsia" w:hAnsiTheme="minorEastAsia"/>
          <w:sz w:val="28"/>
          <w:szCs w:val="28"/>
        </w:rPr>
        <w:t>控制价：</w:t>
      </w:r>
      <w:r>
        <w:rPr>
          <w:rFonts w:hint="eastAsia" w:asciiTheme="minorEastAsia" w:hAnsiTheme="minorEastAsia"/>
          <w:sz w:val="28"/>
          <w:szCs w:val="28"/>
        </w:rPr>
        <w:t>2000元</w:t>
      </w:r>
    </w:p>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2</w:t>
      </w:r>
      <w:r>
        <w:rPr>
          <w:rFonts w:hint="eastAsia" w:asciiTheme="minorEastAsia" w:hAnsiTheme="minorEastAsia"/>
          <w:sz w:val="28"/>
          <w:szCs w:val="28"/>
        </w:rPr>
        <w:t>）、服务响应方案；</w:t>
      </w:r>
    </w:p>
    <w:p>
      <w:pPr>
        <w:snapToGrid w:val="0"/>
        <w:spacing w:line="360" w:lineRule="auto"/>
        <w:jc w:val="lef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3</w:t>
      </w:r>
      <w:r>
        <w:rPr>
          <w:rFonts w:hint="eastAsia" w:asciiTheme="minorEastAsia" w:hAnsiTheme="minorEastAsia"/>
          <w:sz w:val="28"/>
          <w:szCs w:val="28"/>
        </w:rPr>
        <w:t>）、企业法人营业执照；</w:t>
      </w:r>
    </w:p>
    <w:p>
      <w:pP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4</w:t>
      </w:r>
      <w:r>
        <w:rPr>
          <w:rFonts w:hint="eastAsia" w:asciiTheme="minorEastAsia" w:hAnsiTheme="minorEastAsia"/>
          <w:sz w:val="28"/>
          <w:szCs w:val="28"/>
        </w:rPr>
        <w:t>）、企业相关资质证明；</w:t>
      </w:r>
    </w:p>
    <w:p>
      <w:pP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5</w:t>
      </w:r>
      <w:r>
        <w:rPr>
          <w:rFonts w:hint="eastAsia" w:asciiTheme="minorEastAsia" w:hAnsiTheme="minorEastAsia"/>
          <w:sz w:val="28"/>
          <w:szCs w:val="28"/>
        </w:rPr>
        <w:t>）、如投标人不是本公司法人代表，须持有本人身份证和有法人代表签字的《法人代表授权书》并加盖公章。</w:t>
      </w:r>
    </w:p>
    <w:p>
      <w:pPr>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6</w:t>
      </w:r>
      <w:r>
        <w:rPr>
          <w:rFonts w:hint="eastAsia" w:asciiTheme="minorEastAsia" w:hAnsiTheme="minorEastAsia"/>
          <w:sz w:val="28"/>
          <w:szCs w:val="28"/>
        </w:rPr>
        <w:t>）、投标人同类产品近三年业绩；</w:t>
      </w:r>
    </w:p>
    <w:p>
      <w:pPr>
        <w:pStyle w:val="7"/>
        <w:snapToGrid w:val="0"/>
        <w:spacing w:line="360" w:lineRule="auto"/>
        <w:jc w:val="left"/>
        <w:rPr>
          <w:rFonts w:cs="宋体"/>
          <w:color w:val="000000" w:themeColor="text1"/>
        </w:rPr>
      </w:pPr>
    </w:p>
    <w:p>
      <w:pPr>
        <w:autoSpaceDE w:val="0"/>
        <w:autoSpaceDN w:val="0"/>
        <w:adjustRightInd w:val="0"/>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第三部分合同主要条款</w:t>
      </w:r>
    </w:p>
    <w:p>
      <w:pPr>
        <w:pStyle w:val="13"/>
        <w:numPr>
          <w:ilvl w:val="0"/>
          <w:numId w:val="2"/>
        </w:numPr>
        <w:ind w:firstLineChars="0"/>
        <w:rPr>
          <w:rFonts w:asciiTheme="minorEastAsia" w:hAnsiTheme="minorEastAsia"/>
          <w:sz w:val="28"/>
          <w:szCs w:val="28"/>
        </w:rPr>
      </w:pPr>
      <w:r>
        <w:rPr>
          <w:rFonts w:asciiTheme="minorEastAsia" w:hAnsiTheme="minorEastAsia"/>
          <w:sz w:val="28"/>
          <w:szCs w:val="28"/>
        </w:rPr>
        <w:t>甲方责任（</w:t>
      </w:r>
      <w:r>
        <w:rPr>
          <w:rFonts w:hint="eastAsia" w:asciiTheme="minorEastAsia" w:hAnsiTheme="minorEastAsia"/>
          <w:sz w:val="28"/>
          <w:szCs w:val="28"/>
        </w:rPr>
        <w:t>招标方</w:t>
      </w:r>
      <w:r>
        <w:rPr>
          <w:rFonts w:asciiTheme="minorEastAsia" w:hAnsiTheme="minorEastAsia"/>
          <w:sz w:val="28"/>
          <w:szCs w:val="28"/>
        </w:rPr>
        <w:t>）</w:t>
      </w:r>
    </w:p>
    <w:p>
      <w:pPr>
        <w:pStyle w:val="13"/>
        <w:numPr>
          <w:ilvl w:val="0"/>
          <w:numId w:val="3"/>
        </w:numPr>
        <w:ind w:firstLineChars="0"/>
        <w:rPr>
          <w:rFonts w:asciiTheme="minorEastAsia" w:hAnsiTheme="minorEastAsia"/>
          <w:sz w:val="28"/>
          <w:szCs w:val="28"/>
        </w:rPr>
      </w:pPr>
      <w:r>
        <w:rPr>
          <w:rFonts w:asciiTheme="minorEastAsia" w:hAnsiTheme="minorEastAsia"/>
          <w:sz w:val="28"/>
          <w:szCs w:val="28"/>
        </w:rPr>
        <w:t>安排人员对空调</w:t>
      </w:r>
      <w:r>
        <w:rPr>
          <w:rFonts w:hint="eastAsia" w:asciiTheme="minorEastAsia" w:hAnsiTheme="minorEastAsia"/>
          <w:sz w:val="28"/>
          <w:szCs w:val="28"/>
        </w:rPr>
        <w:t>及</w:t>
      </w:r>
      <w:r>
        <w:rPr>
          <w:rFonts w:asciiTheme="minorEastAsia" w:hAnsiTheme="minorEastAsia"/>
          <w:sz w:val="28"/>
          <w:szCs w:val="28"/>
        </w:rPr>
        <w:t>非医用冰箱维保质量进行监督，履行</w:t>
      </w:r>
      <w:r>
        <w:rPr>
          <w:rFonts w:hint="eastAsia" w:asciiTheme="minorEastAsia" w:hAnsiTheme="minorEastAsia"/>
          <w:sz w:val="28"/>
          <w:szCs w:val="28"/>
        </w:rPr>
        <w:t>三方</w:t>
      </w:r>
      <w:r>
        <w:rPr>
          <w:rFonts w:asciiTheme="minorEastAsia" w:hAnsiTheme="minorEastAsia"/>
          <w:sz w:val="28"/>
          <w:szCs w:val="28"/>
        </w:rPr>
        <w:t>验收签字手续；</w:t>
      </w:r>
    </w:p>
    <w:p>
      <w:pPr>
        <w:pStyle w:val="13"/>
        <w:numPr>
          <w:ilvl w:val="0"/>
          <w:numId w:val="3"/>
        </w:numPr>
        <w:ind w:firstLineChars="0"/>
        <w:rPr>
          <w:rFonts w:asciiTheme="minorEastAsia" w:hAnsiTheme="minorEastAsia"/>
          <w:sz w:val="28"/>
          <w:szCs w:val="28"/>
        </w:rPr>
      </w:pPr>
      <w:r>
        <w:rPr>
          <w:rFonts w:hint="eastAsia" w:asciiTheme="minorEastAsia" w:hAnsiTheme="minorEastAsia"/>
          <w:sz w:val="28"/>
          <w:szCs w:val="28"/>
        </w:rPr>
        <w:t>为</w:t>
      </w:r>
      <w:r>
        <w:rPr>
          <w:rFonts w:asciiTheme="minorEastAsia" w:hAnsiTheme="minorEastAsia"/>
          <w:sz w:val="28"/>
          <w:szCs w:val="28"/>
        </w:rPr>
        <w:t>乙方提供水、电源的接驳点，水电费由甲方承担；</w:t>
      </w:r>
    </w:p>
    <w:p>
      <w:pPr>
        <w:pStyle w:val="13"/>
        <w:numPr>
          <w:ilvl w:val="0"/>
          <w:numId w:val="3"/>
        </w:numPr>
        <w:ind w:firstLineChars="0"/>
        <w:rPr>
          <w:rFonts w:asciiTheme="minorEastAsia" w:hAnsiTheme="minorEastAsia"/>
          <w:sz w:val="28"/>
          <w:szCs w:val="28"/>
        </w:rPr>
      </w:pPr>
      <w:r>
        <w:rPr>
          <w:rFonts w:asciiTheme="minorEastAsia" w:hAnsiTheme="minorEastAsia"/>
          <w:sz w:val="28"/>
          <w:szCs w:val="28"/>
        </w:rPr>
        <w:t>按照季度或半年进行维保结算，转账付款。</w:t>
      </w:r>
    </w:p>
    <w:p>
      <w:pPr>
        <w:pStyle w:val="13"/>
        <w:numPr>
          <w:ilvl w:val="0"/>
          <w:numId w:val="2"/>
        </w:numPr>
        <w:ind w:firstLineChars="0"/>
        <w:rPr>
          <w:rFonts w:asciiTheme="minorEastAsia" w:hAnsiTheme="minorEastAsia"/>
          <w:sz w:val="28"/>
          <w:szCs w:val="28"/>
        </w:rPr>
      </w:pPr>
      <w:r>
        <w:rPr>
          <w:rFonts w:asciiTheme="minorEastAsia" w:hAnsiTheme="minorEastAsia"/>
          <w:sz w:val="28"/>
          <w:szCs w:val="28"/>
        </w:rPr>
        <w:t>乙方责任（</w:t>
      </w:r>
      <w:r>
        <w:rPr>
          <w:rFonts w:hint="eastAsia" w:asciiTheme="minorEastAsia" w:hAnsiTheme="minorEastAsia"/>
          <w:sz w:val="28"/>
          <w:szCs w:val="28"/>
        </w:rPr>
        <w:t>投标方</w:t>
      </w:r>
      <w:r>
        <w:rPr>
          <w:rFonts w:asciiTheme="minorEastAsia" w:hAnsiTheme="minorEastAsia"/>
          <w:sz w:val="28"/>
          <w:szCs w:val="28"/>
        </w:rPr>
        <w:t>）</w:t>
      </w:r>
    </w:p>
    <w:p>
      <w:pPr>
        <w:pStyle w:val="13"/>
        <w:numPr>
          <w:ilvl w:val="0"/>
          <w:numId w:val="4"/>
        </w:numPr>
        <w:ind w:firstLineChars="0"/>
        <w:rPr>
          <w:rFonts w:asciiTheme="minorEastAsia" w:hAnsiTheme="minorEastAsia"/>
          <w:sz w:val="28"/>
          <w:szCs w:val="28"/>
        </w:rPr>
      </w:pPr>
      <w:r>
        <w:rPr>
          <w:rFonts w:asciiTheme="minorEastAsia" w:hAnsiTheme="minorEastAsia"/>
          <w:sz w:val="28"/>
          <w:szCs w:val="28"/>
        </w:rPr>
        <w:t>乙方在</w:t>
      </w:r>
      <w:r>
        <w:rPr>
          <w:rFonts w:hint="eastAsia" w:asciiTheme="minorEastAsia" w:hAnsiTheme="minorEastAsia"/>
          <w:sz w:val="28"/>
          <w:szCs w:val="28"/>
        </w:rPr>
        <w:t>保养</w:t>
      </w:r>
      <w:r>
        <w:rPr>
          <w:rFonts w:asciiTheme="minorEastAsia" w:hAnsiTheme="minorEastAsia"/>
          <w:sz w:val="28"/>
          <w:szCs w:val="28"/>
        </w:rPr>
        <w:t>或维修时，场地清洁由乙方负责</w:t>
      </w:r>
      <w:r>
        <w:rPr>
          <w:rFonts w:hint="eastAsia" w:asciiTheme="minorEastAsia" w:hAnsiTheme="minorEastAsia"/>
          <w:sz w:val="28"/>
          <w:szCs w:val="28"/>
        </w:rPr>
        <w:t>；</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乙方</w:t>
      </w:r>
      <w:r>
        <w:rPr>
          <w:rFonts w:asciiTheme="minorEastAsia" w:hAnsiTheme="minorEastAsia"/>
          <w:sz w:val="28"/>
          <w:szCs w:val="28"/>
        </w:rPr>
        <w:t>在</w:t>
      </w:r>
      <w:r>
        <w:rPr>
          <w:rFonts w:hint="eastAsia" w:asciiTheme="minorEastAsia" w:hAnsiTheme="minorEastAsia"/>
          <w:sz w:val="28"/>
          <w:szCs w:val="28"/>
        </w:rPr>
        <w:t>维修</w:t>
      </w:r>
      <w:r>
        <w:rPr>
          <w:rFonts w:asciiTheme="minorEastAsia" w:hAnsiTheme="minorEastAsia"/>
          <w:sz w:val="28"/>
          <w:szCs w:val="28"/>
        </w:rPr>
        <w:t>期间应严格遵守甲方各项规章制度；</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乙方</w:t>
      </w:r>
      <w:r>
        <w:rPr>
          <w:rFonts w:asciiTheme="minorEastAsia" w:hAnsiTheme="minorEastAsia"/>
          <w:sz w:val="28"/>
          <w:szCs w:val="28"/>
        </w:rPr>
        <w:t>在维修保养期间造成</w:t>
      </w:r>
      <w:r>
        <w:rPr>
          <w:rFonts w:hint="eastAsia" w:asciiTheme="minorEastAsia" w:hAnsiTheme="minorEastAsia"/>
          <w:sz w:val="28"/>
          <w:szCs w:val="28"/>
        </w:rPr>
        <w:t>甲方</w:t>
      </w:r>
      <w:r>
        <w:rPr>
          <w:rFonts w:asciiTheme="minorEastAsia" w:hAnsiTheme="minorEastAsia"/>
          <w:sz w:val="28"/>
          <w:szCs w:val="28"/>
        </w:rPr>
        <w:t>人员</w:t>
      </w:r>
      <w:r>
        <w:rPr>
          <w:rFonts w:hint="eastAsia" w:asciiTheme="minorEastAsia" w:hAnsiTheme="minorEastAsia"/>
          <w:sz w:val="28"/>
          <w:szCs w:val="28"/>
        </w:rPr>
        <w:t>或</w:t>
      </w:r>
      <w:r>
        <w:rPr>
          <w:rFonts w:asciiTheme="minorEastAsia" w:hAnsiTheme="minorEastAsia"/>
          <w:sz w:val="28"/>
          <w:szCs w:val="28"/>
        </w:rPr>
        <w:t>财产损失的，由乙方承担赔偿责任</w:t>
      </w:r>
      <w:r>
        <w:rPr>
          <w:rFonts w:hint="eastAsia" w:asciiTheme="minorEastAsia" w:hAnsiTheme="minorEastAsia"/>
          <w:sz w:val="28"/>
          <w:szCs w:val="28"/>
        </w:rPr>
        <w:t>；</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乙方每次维修后,对修理的故障点承担保修责任,同一故障点在1年内出现问题,由乙方免费维修；</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乙方对维保设备承担保全责任,确保相关设备正常安全运行,未经甲方许可,不得更换控制主板、压缩机、热交换器等主要部件。经甲方许可后更换下的原机配件,未经许可不得自行处理；</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维保必须遵守有关管理规定,严格遵守有关的安全条例、规范、技术标准,按安全标准组织维保,做好安全防范措施,如因防范措施不当,违章作业所发生的安全事故,甲方概不负责,所造成的后果乙方全部承担；</w:t>
      </w:r>
    </w:p>
    <w:p>
      <w:pPr>
        <w:pStyle w:val="13"/>
        <w:numPr>
          <w:ilvl w:val="0"/>
          <w:numId w:val="4"/>
        </w:numPr>
        <w:ind w:firstLineChars="0"/>
        <w:rPr>
          <w:rFonts w:asciiTheme="minorEastAsia" w:hAnsiTheme="minorEastAsia"/>
          <w:sz w:val="28"/>
          <w:szCs w:val="28"/>
        </w:rPr>
      </w:pPr>
      <w:r>
        <w:rPr>
          <w:rFonts w:hint="eastAsia" w:asciiTheme="minorEastAsia" w:hAnsiTheme="minorEastAsia"/>
          <w:sz w:val="28"/>
          <w:szCs w:val="28"/>
        </w:rPr>
        <w:t>维保过程中,作好甲方设施的保护工作,非维保原因造成损坏甲方设施损坏的,其损失由乙方负责。</w:t>
      </w:r>
    </w:p>
    <w:p>
      <w:pPr>
        <w:pStyle w:val="13"/>
        <w:numPr>
          <w:ilvl w:val="0"/>
          <w:numId w:val="2"/>
        </w:numPr>
        <w:ind w:firstLineChars="0"/>
        <w:rPr>
          <w:rFonts w:asciiTheme="minorEastAsia" w:hAnsiTheme="minorEastAsia"/>
          <w:sz w:val="28"/>
          <w:szCs w:val="28"/>
        </w:rPr>
      </w:pPr>
      <w:r>
        <w:rPr>
          <w:rFonts w:asciiTheme="minorEastAsia" w:hAnsiTheme="minorEastAsia"/>
          <w:sz w:val="28"/>
          <w:szCs w:val="28"/>
        </w:rPr>
        <w:t>合同期限：两年</w:t>
      </w:r>
    </w:p>
    <w:p>
      <w:pPr>
        <w:pStyle w:val="13"/>
        <w:numPr>
          <w:ilvl w:val="0"/>
          <w:numId w:val="2"/>
        </w:numPr>
        <w:ind w:firstLineChars="0"/>
        <w:rPr>
          <w:rFonts w:asciiTheme="minorEastAsia" w:hAnsiTheme="minorEastAsia"/>
          <w:sz w:val="28"/>
          <w:szCs w:val="28"/>
        </w:rPr>
      </w:pPr>
      <w:r>
        <w:rPr>
          <w:rFonts w:hint="eastAsia" w:asciiTheme="minorEastAsia" w:hAnsiTheme="minorEastAsia"/>
          <w:sz w:val="28"/>
          <w:szCs w:val="28"/>
        </w:rPr>
        <w:t>验收</w:t>
      </w:r>
      <w:r>
        <w:rPr>
          <w:rFonts w:asciiTheme="minorEastAsia" w:hAnsiTheme="minorEastAsia"/>
          <w:sz w:val="28"/>
          <w:szCs w:val="28"/>
        </w:rPr>
        <w:t>标准、方法</w:t>
      </w:r>
    </w:p>
    <w:p>
      <w:pPr>
        <w:pStyle w:val="13"/>
        <w:ind w:left="720" w:firstLine="0" w:firstLineChars="0"/>
        <w:rPr>
          <w:rFonts w:asciiTheme="minorEastAsia" w:hAnsiTheme="minorEastAsia"/>
          <w:sz w:val="28"/>
          <w:szCs w:val="28"/>
        </w:rPr>
      </w:pPr>
      <w:r>
        <w:rPr>
          <w:rFonts w:hint="eastAsia" w:asciiTheme="minorEastAsia" w:hAnsiTheme="minorEastAsia"/>
          <w:sz w:val="28"/>
          <w:szCs w:val="28"/>
        </w:rPr>
        <w:t>维修</w:t>
      </w:r>
      <w:r>
        <w:rPr>
          <w:rFonts w:asciiTheme="minorEastAsia" w:hAnsiTheme="minorEastAsia"/>
          <w:sz w:val="28"/>
          <w:szCs w:val="28"/>
        </w:rPr>
        <w:t>保养后的</w:t>
      </w:r>
      <w:r>
        <w:rPr>
          <w:rFonts w:hint="eastAsia" w:asciiTheme="minorEastAsia" w:hAnsiTheme="minorEastAsia"/>
          <w:sz w:val="28"/>
          <w:szCs w:val="28"/>
        </w:rPr>
        <w:t>空调</w:t>
      </w:r>
      <w:r>
        <w:rPr>
          <w:rFonts w:asciiTheme="minorEastAsia" w:hAnsiTheme="minorEastAsia"/>
          <w:sz w:val="28"/>
          <w:szCs w:val="28"/>
        </w:rPr>
        <w:t>及非医用冰箱必须保证正常安全使用，或达到国家标准和行业规范规定，</w:t>
      </w:r>
      <w:r>
        <w:rPr>
          <w:rFonts w:hint="eastAsia" w:asciiTheme="minorEastAsia" w:hAnsiTheme="minorEastAsia"/>
          <w:sz w:val="28"/>
          <w:szCs w:val="28"/>
        </w:rPr>
        <w:t>以及</w:t>
      </w:r>
      <w:r>
        <w:rPr>
          <w:rFonts w:asciiTheme="minorEastAsia" w:hAnsiTheme="minorEastAsia"/>
          <w:sz w:val="28"/>
          <w:szCs w:val="28"/>
        </w:rPr>
        <w:t>达到甲方使用效果。</w:t>
      </w:r>
    </w:p>
    <w:p>
      <w:pPr>
        <w:pStyle w:val="13"/>
        <w:numPr>
          <w:ilvl w:val="0"/>
          <w:numId w:val="2"/>
        </w:numPr>
        <w:ind w:firstLineChars="0"/>
        <w:rPr>
          <w:rFonts w:asciiTheme="minorEastAsia" w:hAnsiTheme="minorEastAsia"/>
          <w:sz w:val="28"/>
          <w:szCs w:val="28"/>
        </w:rPr>
      </w:pPr>
      <w:r>
        <w:rPr>
          <w:rFonts w:asciiTheme="minorEastAsia" w:hAnsiTheme="minorEastAsia"/>
          <w:sz w:val="28"/>
          <w:szCs w:val="28"/>
        </w:rPr>
        <w:t>结算方式</w:t>
      </w:r>
    </w:p>
    <w:p>
      <w:pPr>
        <w:pStyle w:val="13"/>
        <w:ind w:left="720" w:firstLine="0" w:firstLineChars="0"/>
        <w:rPr>
          <w:rFonts w:asciiTheme="minorEastAsia" w:hAnsiTheme="minorEastAsia"/>
          <w:sz w:val="28"/>
          <w:szCs w:val="28"/>
        </w:rPr>
      </w:pPr>
      <w:r>
        <w:rPr>
          <w:rFonts w:hint="eastAsia" w:ascii="宋体" w:hAnsi="宋体" w:cs="宋体"/>
          <w:color w:val="000000" w:themeColor="text1"/>
          <w:kern w:val="0"/>
          <w:sz w:val="28"/>
          <w:szCs w:val="28"/>
        </w:rPr>
        <w:t>以招标方该项目直接管理人签字确认的验收单载有的实际维保量为依据进行结算。</w:t>
      </w:r>
      <w:r>
        <w:rPr>
          <w:rFonts w:hint="eastAsia" w:asciiTheme="minorEastAsia" w:hAnsiTheme="minorEastAsia"/>
          <w:sz w:val="28"/>
          <w:szCs w:val="28"/>
        </w:rPr>
        <w:t>中标方</w:t>
      </w:r>
      <w:r>
        <w:rPr>
          <w:rFonts w:asciiTheme="minorEastAsia" w:hAnsiTheme="minorEastAsia"/>
          <w:sz w:val="28"/>
          <w:szCs w:val="28"/>
        </w:rPr>
        <w:t>按照季度或半年报送维保项目清单，</w:t>
      </w:r>
      <w:r>
        <w:rPr>
          <w:rFonts w:hint="eastAsia" w:ascii="宋体" w:hAnsi="宋体" w:cs="宋体"/>
          <w:color w:val="000000" w:themeColor="text1"/>
          <w:kern w:val="0"/>
          <w:sz w:val="28"/>
          <w:szCs w:val="28"/>
        </w:rPr>
        <w:t>招标方</w:t>
      </w:r>
      <w:r>
        <w:rPr>
          <w:rFonts w:asciiTheme="minorEastAsia" w:hAnsiTheme="minorEastAsia"/>
          <w:sz w:val="28"/>
          <w:szCs w:val="28"/>
        </w:rPr>
        <w:t>在接收资料后</w:t>
      </w:r>
      <w:r>
        <w:rPr>
          <w:rFonts w:hint="eastAsia" w:asciiTheme="minorEastAsia" w:hAnsiTheme="minorEastAsia"/>
          <w:sz w:val="28"/>
          <w:szCs w:val="28"/>
        </w:rPr>
        <w:t>7个</w:t>
      </w:r>
      <w:r>
        <w:rPr>
          <w:rFonts w:asciiTheme="minorEastAsia" w:hAnsiTheme="minorEastAsia"/>
          <w:sz w:val="28"/>
          <w:szCs w:val="28"/>
        </w:rPr>
        <w:t>工作日完成审核，确定维保费用后根据</w:t>
      </w:r>
      <w:r>
        <w:rPr>
          <w:rFonts w:hint="eastAsia" w:ascii="宋体" w:hAnsi="宋体" w:cs="宋体"/>
          <w:color w:val="000000" w:themeColor="text1"/>
          <w:kern w:val="0"/>
          <w:sz w:val="28"/>
          <w:szCs w:val="28"/>
        </w:rPr>
        <w:t>招标方</w:t>
      </w:r>
      <w:r>
        <w:rPr>
          <w:rFonts w:asciiTheme="minorEastAsia" w:hAnsiTheme="minorEastAsia"/>
          <w:sz w:val="28"/>
          <w:szCs w:val="28"/>
        </w:rPr>
        <w:t>要求开票</w:t>
      </w:r>
      <w:r>
        <w:rPr>
          <w:rFonts w:hint="eastAsia" w:asciiTheme="minorEastAsia" w:hAnsiTheme="minorEastAsia"/>
          <w:sz w:val="28"/>
          <w:szCs w:val="28"/>
        </w:rPr>
        <w:t>，</w:t>
      </w:r>
      <w:r>
        <w:rPr>
          <w:rFonts w:hint="eastAsia" w:ascii="宋体" w:hAnsi="宋体" w:cs="宋体"/>
          <w:color w:val="000000" w:themeColor="text1"/>
          <w:kern w:val="0"/>
          <w:sz w:val="28"/>
          <w:szCs w:val="28"/>
        </w:rPr>
        <w:t>招标方</w:t>
      </w:r>
      <w:r>
        <w:rPr>
          <w:rFonts w:asciiTheme="minorEastAsia" w:hAnsiTheme="minorEastAsia"/>
          <w:sz w:val="28"/>
          <w:szCs w:val="28"/>
        </w:rPr>
        <w:t>再转账付款。</w:t>
      </w:r>
    </w:p>
    <w:p>
      <w:pPr>
        <w:snapToGrid w:val="0"/>
        <w:ind w:firstLine="3092" w:firstLineChars="1100"/>
        <w:rPr>
          <w:rFonts w:asciiTheme="minorEastAsia" w:hAnsiTheme="minorEastAsia" w:cstheme="minorEastAsia"/>
          <w:b/>
          <w:bCs/>
          <w:sz w:val="28"/>
          <w:szCs w:val="28"/>
        </w:rPr>
      </w:pPr>
      <w:r>
        <w:rPr>
          <w:rFonts w:hint="eastAsia" w:asciiTheme="minorEastAsia" w:hAnsiTheme="minorEastAsia" w:cstheme="minorEastAsia"/>
          <w:b/>
          <w:bCs/>
          <w:sz w:val="28"/>
          <w:szCs w:val="28"/>
        </w:rPr>
        <w:t>第四部分：评标办法</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一、招标人组建评标委员会，评标委员会按照评标办法的规定进行评分。</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（一）开标</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1、招标人按规定的时间和地点公开开标，并邀请所有投标人代表参加。投标人法定代表人或被授权代理人必须参加开标会议，法定代表人或被授权代理人出示法人身份证明书或法人授权委托书及有效身份证明的原件(格式参照招标文件提供的格式)，以便开标会议上证明其身份。以上证件不能出示或不符合要求的，其投标文件将被拒收。</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2、投标单位参加开标的法定代表人或授权代理人，必须在规定的投标文件递交截止时间前到达现场签到,否则将拒收投标文件。</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3、投标企业提供的以上材料须真实可靠，如有弄虚作假，一经发现查实，将不予退还投标保证金，取消投（中）标资格，并在发布招标文件的网站上公示。</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4、开标由招标方项目负责人主持，并按规定的程序进行：</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5、下列情况之一者招标方拒收投标文件：</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5.1、投标文件未按招标文件要求密封；</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5.2、投标文件送交时间已超过招标文件规定的投标截止时间；</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（二）评标</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1、评标工作由招标单位依法组建的评标委员会负责，评标委员会成员随机选取，评委会推举一名组长。招标人招标管理人员和纪律检查人员全程监督。</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2、评标委员会首先审查投标人资格文件，资格审查合格后，对具备实质上响应的投标文件进行评估和比较。</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3、投标人不得企图向评委及招标方代表施加任何影响，否则将会导致投标作废。</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4、评标的依据是招标文件和投标文件，评标委员会判断投标文件的响应性仅基于投标文件本身而不靠外部证据。对于投标文件中描述不清楚的部分，评委可请投标人口头或以书面文字的方式澄清，但澄清不得改变投标文件的实质性内容。</w:t>
      </w:r>
    </w:p>
    <w:p>
      <w:pPr>
        <w:pStyle w:val="7"/>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5、评标委员会将拒绝被确定为非实质性响应的投标，投标人不能通过修正或撤销不符之处而使其投标成为实质性响应的投标。</w:t>
      </w:r>
    </w:p>
    <w:p>
      <w:pPr>
        <w:autoSpaceDE w:val="0"/>
        <w:autoSpaceDN w:val="0"/>
        <w:adjustRightInd w:val="0"/>
        <w:snapToGrid w:val="0"/>
        <w:spacing w:line="360" w:lineRule="auto"/>
        <w:jc w:val="left"/>
        <w:rPr>
          <w:rFonts w:asciiTheme="minorEastAsia" w:hAnsiTheme="minorEastAsia" w:cstheme="minorEastAsia"/>
          <w:sz w:val="28"/>
          <w:szCs w:val="28"/>
        </w:rPr>
      </w:pPr>
      <w:r>
        <w:rPr>
          <w:rFonts w:hint="eastAsia" w:cs="宋体" w:asciiTheme="minorEastAsia" w:hAnsiTheme="minorEastAsia"/>
          <w:sz w:val="28"/>
          <w:szCs w:val="28"/>
        </w:rPr>
        <w:t>6、评标委员会严格按照招标文件的要求进行评标。</w:t>
      </w:r>
      <w:r>
        <w:rPr>
          <w:rFonts w:hint="eastAsia" w:asciiTheme="minorEastAsia" w:hAnsiTheme="minorEastAsia" w:cstheme="minorEastAsia"/>
          <w:sz w:val="28"/>
          <w:szCs w:val="28"/>
        </w:rPr>
        <w:t>评标完成后，评标委员会向招标人提交书面评标报告和推荐2名中标候选人，并按照综合得分由高到低标明排序。</w:t>
      </w:r>
    </w:p>
    <w:p>
      <w:pPr>
        <w:autoSpaceDE w:val="0"/>
        <w:autoSpaceDN w:val="0"/>
        <w:adjustRightInd w:val="0"/>
        <w:snapToGrid w:val="0"/>
        <w:spacing w:line="360" w:lineRule="auto"/>
        <w:jc w:val="left"/>
        <w:rPr>
          <w:rFonts w:cs="宋体" w:asciiTheme="minorEastAsia" w:hAnsiTheme="minorEastAsia"/>
          <w:sz w:val="28"/>
          <w:szCs w:val="28"/>
        </w:rPr>
      </w:pPr>
      <w:r>
        <w:rPr>
          <w:rFonts w:hint="eastAsia" w:cs="宋体" w:asciiTheme="minorEastAsia" w:hAnsiTheme="minorEastAsia"/>
          <w:sz w:val="28"/>
          <w:szCs w:val="28"/>
        </w:rPr>
        <w:t>7、综合评分标准</w:t>
      </w:r>
    </w:p>
    <w:tbl>
      <w:tblPr>
        <w:tblStyle w:val="10"/>
        <w:tblpPr w:leftFromText="180" w:rightFromText="180" w:vertAnchor="text" w:horzAnchor="margin" w:tblpXSpec="right" w:tblpY="245"/>
        <w:tblOverlap w:val="never"/>
        <w:tblW w:w="9032" w:type="dxa"/>
        <w:tblInd w:w="0" w:type="dxa"/>
        <w:tblLayout w:type="fixed"/>
        <w:tblCellMar>
          <w:top w:w="0" w:type="dxa"/>
          <w:left w:w="108" w:type="dxa"/>
          <w:bottom w:w="0" w:type="dxa"/>
          <w:right w:w="108" w:type="dxa"/>
        </w:tblCellMar>
      </w:tblPr>
      <w:tblGrid>
        <w:gridCol w:w="545"/>
        <w:gridCol w:w="1637"/>
        <w:gridCol w:w="1017"/>
        <w:gridCol w:w="5833"/>
      </w:tblGrid>
      <w:tr>
        <w:tblPrEx>
          <w:tblCellMar>
            <w:top w:w="0" w:type="dxa"/>
            <w:left w:w="108" w:type="dxa"/>
            <w:bottom w:w="0" w:type="dxa"/>
            <w:right w:w="108" w:type="dxa"/>
          </w:tblCellMar>
        </w:tblPrEx>
        <w:trPr>
          <w:trHeight w:val="623" w:hRule="atLeast"/>
        </w:trPr>
        <w:tc>
          <w:tcPr>
            <w:tcW w:w="545"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序号</w:t>
            </w:r>
          </w:p>
        </w:tc>
        <w:tc>
          <w:tcPr>
            <w:tcW w:w="163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评价</w:t>
            </w:r>
          </w:p>
          <w:p>
            <w:pPr>
              <w:widowControl/>
              <w:snapToGrid w:val="0"/>
              <w:spacing w:line="360" w:lineRule="auto"/>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项目</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分值</w:t>
            </w:r>
          </w:p>
        </w:tc>
        <w:tc>
          <w:tcPr>
            <w:tcW w:w="5833" w:type="dxa"/>
            <w:vMerge w:val="restart"/>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r>
              <w:rPr>
                <w:rFonts w:hint="eastAsia" w:cs="宋体" w:asciiTheme="minorEastAsia" w:hAnsiTheme="minorEastAsia"/>
                <w:b/>
                <w:bCs/>
                <w:kern w:val="0"/>
                <w:sz w:val="28"/>
                <w:szCs w:val="28"/>
              </w:rPr>
              <w:t>评分标准</w:t>
            </w:r>
          </w:p>
        </w:tc>
      </w:tr>
      <w:tr>
        <w:tblPrEx>
          <w:tblCellMar>
            <w:top w:w="0" w:type="dxa"/>
            <w:left w:w="108" w:type="dxa"/>
            <w:bottom w:w="0" w:type="dxa"/>
            <w:right w:w="108" w:type="dxa"/>
          </w:tblCellMar>
        </w:tblPrEx>
        <w:trPr>
          <w:trHeight w:val="623" w:hRule="atLeast"/>
        </w:trPr>
        <w:tc>
          <w:tcPr>
            <w:tcW w:w="54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p>
        </w:tc>
        <w:tc>
          <w:tcPr>
            <w:tcW w:w="163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p>
        </w:tc>
        <w:tc>
          <w:tcPr>
            <w:tcW w:w="5833"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ind w:left="1954" w:hanging="1954"/>
              <w:jc w:val="center"/>
              <w:rPr>
                <w:rFonts w:cs="宋体" w:asciiTheme="minorEastAsia" w:hAnsiTheme="minorEastAsia"/>
                <w:b/>
                <w:bCs/>
                <w:kern w:val="0"/>
                <w:sz w:val="28"/>
                <w:szCs w:val="28"/>
              </w:rPr>
            </w:pPr>
          </w:p>
        </w:tc>
      </w:tr>
      <w:tr>
        <w:tblPrEx>
          <w:tblCellMar>
            <w:top w:w="0" w:type="dxa"/>
            <w:left w:w="108" w:type="dxa"/>
            <w:bottom w:w="0" w:type="dxa"/>
            <w:right w:w="108" w:type="dxa"/>
          </w:tblCellMar>
        </w:tblPrEx>
        <w:trPr>
          <w:trHeight w:val="3406"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1637" w:type="dxa"/>
            <w:tcBorders>
              <w:top w:val="nil"/>
              <w:left w:val="nil"/>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kern w:val="0"/>
                <w:sz w:val="28"/>
                <w:szCs w:val="28"/>
              </w:rPr>
            </w:pPr>
            <w:r>
              <w:rPr>
                <w:rFonts w:hint="eastAsia" w:cs="宋体" w:asciiTheme="minorEastAsia" w:hAnsiTheme="minorEastAsia"/>
                <w:kern w:val="0"/>
                <w:sz w:val="28"/>
                <w:szCs w:val="28"/>
              </w:rPr>
              <w:t>投标</w:t>
            </w:r>
          </w:p>
          <w:p>
            <w:pPr>
              <w:widowControl/>
              <w:snapToGrid w:val="0"/>
              <w:spacing w:line="360" w:lineRule="auto"/>
              <w:jc w:val="center"/>
              <w:rPr>
                <w:rFonts w:cs="宋体" w:asciiTheme="minorEastAsia" w:hAnsiTheme="minorEastAsia"/>
                <w:kern w:val="0"/>
                <w:sz w:val="28"/>
                <w:szCs w:val="28"/>
              </w:rPr>
            </w:pPr>
            <w:r>
              <w:rPr>
                <w:rFonts w:hint="eastAsia" w:cs="宋体" w:asciiTheme="minorEastAsia" w:hAnsiTheme="minorEastAsia"/>
                <w:kern w:val="0"/>
                <w:sz w:val="28"/>
                <w:szCs w:val="28"/>
              </w:rPr>
              <w:t>总报价</w:t>
            </w:r>
          </w:p>
        </w:tc>
        <w:tc>
          <w:tcPr>
            <w:tcW w:w="101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cs="宋体" w:asciiTheme="minorEastAsia" w:hAnsiTheme="minorEastAsia"/>
                <w:kern w:val="0"/>
                <w:sz w:val="28"/>
                <w:szCs w:val="28"/>
              </w:rPr>
              <w:t>80</w:t>
            </w:r>
          </w:p>
        </w:tc>
        <w:tc>
          <w:tcPr>
            <w:tcW w:w="5833" w:type="dxa"/>
            <w:tcBorders>
              <w:top w:val="nil"/>
              <w:left w:val="nil"/>
              <w:bottom w:val="single" w:color="auto" w:sz="4" w:space="0"/>
              <w:right w:val="single" w:color="auto" w:sz="4" w:space="0"/>
            </w:tcBorders>
            <w:vAlign w:val="center"/>
          </w:tcPr>
          <w:p>
            <w:pPr>
              <w:widowControl/>
              <w:adjustRightInd w:val="0"/>
              <w:snapToGrid w:val="0"/>
              <w:spacing w:line="360" w:lineRule="auto"/>
              <w:rPr>
                <w:rFonts w:cs="宋体" w:asciiTheme="minorEastAsia" w:hAnsiTheme="minorEastAsia"/>
                <w:sz w:val="28"/>
                <w:szCs w:val="28"/>
              </w:rPr>
            </w:pPr>
            <w:r>
              <w:rPr>
                <w:rFonts w:hint="eastAsia" w:cs="宋体" w:asciiTheme="minorEastAsia" w:hAnsiTheme="minorEastAsia"/>
                <w:sz w:val="28"/>
                <w:szCs w:val="28"/>
              </w:rPr>
              <w:t>所有通过评审的有效报价，评分由</w:t>
            </w:r>
            <w:r>
              <w:rPr>
                <w:rFonts w:cs="宋体" w:asciiTheme="minorEastAsia" w:hAnsiTheme="minorEastAsia"/>
                <w:sz w:val="28"/>
                <w:szCs w:val="28"/>
              </w:rPr>
              <w:t>三个部分组成：</w:t>
            </w:r>
            <w:r>
              <w:rPr>
                <w:rFonts w:hint="eastAsia" w:cs="宋体" w:asciiTheme="minorEastAsia" w:hAnsiTheme="minorEastAsia"/>
                <w:sz w:val="28"/>
                <w:szCs w:val="28"/>
              </w:rPr>
              <w:t>1、空调经常</w:t>
            </w:r>
            <w:r>
              <w:rPr>
                <w:rFonts w:cs="宋体" w:asciiTheme="minorEastAsia" w:hAnsiTheme="minorEastAsia"/>
                <w:sz w:val="28"/>
                <w:szCs w:val="28"/>
              </w:rPr>
              <w:t>性维保项目</w:t>
            </w:r>
            <w:r>
              <w:rPr>
                <w:rFonts w:hint="eastAsia" w:cs="宋体" w:asciiTheme="minorEastAsia" w:hAnsiTheme="minorEastAsia"/>
                <w:sz w:val="28"/>
                <w:szCs w:val="28"/>
              </w:rPr>
              <w:t>报价得分=（最低投标价/投标报价）×5</w:t>
            </w:r>
            <w:r>
              <w:rPr>
                <w:rFonts w:cs="宋体" w:asciiTheme="minorEastAsia" w:hAnsiTheme="minorEastAsia"/>
                <w:sz w:val="28"/>
                <w:szCs w:val="28"/>
              </w:rPr>
              <w:t>5</w:t>
            </w:r>
            <w:r>
              <w:rPr>
                <w:rFonts w:hint="eastAsia" w:cs="宋体" w:asciiTheme="minorEastAsia" w:hAnsiTheme="minorEastAsia"/>
                <w:sz w:val="28"/>
                <w:szCs w:val="28"/>
              </w:rPr>
              <w:t>；2、空调非经常</w:t>
            </w:r>
            <w:r>
              <w:rPr>
                <w:rFonts w:cs="宋体" w:asciiTheme="minorEastAsia" w:hAnsiTheme="minorEastAsia"/>
                <w:sz w:val="28"/>
                <w:szCs w:val="28"/>
              </w:rPr>
              <w:t>性维保项目</w:t>
            </w:r>
            <w:r>
              <w:rPr>
                <w:rFonts w:hint="eastAsia" w:cs="宋体" w:asciiTheme="minorEastAsia" w:hAnsiTheme="minorEastAsia"/>
                <w:sz w:val="28"/>
                <w:szCs w:val="28"/>
              </w:rPr>
              <w:t>报价得分=（最低投标价/投标报价）×</w:t>
            </w:r>
            <w:r>
              <w:rPr>
                <w:rFonts w:cs="宋体" w:asciiTheme="minorEastAsia" w:hAnsiTheme="minorEastAsia"/>
                <w:sz w:val="28"/>
                <w:szCs w:val="28"/>
              </w:rPr>
              <w:t>20</w:t>
            </w:r>
            <w:r>
              <w:rPr>
                <w:rFonts w:hint="eastAsia" w:cs="宋体" w:asciiTheme="minorEastAsia" w:hAnsiTheme="minorEastAsia"/>
                <w:sz w:val="28"/>
                <w:szCs w:val="28"/>
              </w:rPr>
              <w:t>；3、非医用</w:t>
            </w:r>
            <w:r>
              <w:rPr>
                <w:rFonts w:cs="宋体" w:asciiTheme="minorEastAsia" w:hAnsiTheme="minorEastAsia"/>
                <w:sz w:val="28"/>
                <w:szCs w:val="28"/>
              </w:rPr>
              <w:t>冰箱</w:t>
            </w:r>
            <w:r>
              <w:rPr>
                <w:rFonts w:hint="eastAsia" w:cs="宋体" w:asciiTheme="minorEastAsia" w:hAnsiTheme="minorEastAsia"/>
                <w:sz w:val="28"/>
                <w:szCs w:val="28"/>
              </w:rPr>
              <w:t>报价得分=（最低投标价/投标报价）×</w:t>
            </w:r>
            <w:r>
              <w:rPr>
                <w:rFonts w:cs="宋体" w:asciiTheme="minorEastAsia" w:hAnsiTheme="minorEastAsia"/>
                <w:sz w:val="28"/>
                <w:szCs w:val="28"/>
              </w:rPr>
              <w:t>5</w:t>
            </w:r>
            <w:r>
              <w:rPr>
                <w:rFonts w:hint="eastAsia" w:cs="宋体" w:asciiTheme="minorEastAsia" w:hAnsiTheme="minorEastAsia"/>
                <w:sz w:val="28"/>
                <w:szCs w:val="28"/>
              </w:rPr>
              <w:t>。</w:t>
            </w:r>
            <w:r>
              <w:rPr>
                <w:rFonts w:cs="宋体" w:asciiTheme="minorEastAsia" w:hAnsiTheme="minorEastAsia"/>
                <w:sz w:val="28"/>
                <w:szCs w:val="28"/>
              </w:rPr>
              <w:t>三项</w:t>
            </w:r>
            <w:r>
              <w:rPr>
                <w:rFonts w:hint="eastAsia" w:cs="宋体" w:asciiTheme="minorEastAsia" w:hAnsiTheme="minorEastAsia"/>
                <w:sz w:val="28"/>
                <w:szCs w:val="28"/>
              </w:rPr>
              <w:t>合计</w:t>
            </w:r>
            <w:r>
              <w:rPr>
                <w:rFonts w:cs="宋体" w:asciiTheme="minorEastAsia" w:hAnsiTheme="minorEastAsia"/>
                <w:sz w:val="28"/>
                <w:szCs w:val="28"/>
              </w:rPr>
              <w:t>得分为该项总分</w:t>
            </w:r>
          </w:p>
        </w:tc>
      </w:tr>
      <w:tr>
        <w:tblPrEx>
          <w:tblCellMar>
            <w:top w:w="0" w:type="dxa"/>
            <w:left w:w="108" w:type="dxa"/>
            <w:bottom w:w="0" w:type="dxa"/>
            <w:right w:w="108" w:type="dxa"/>
          </w:tblCellMar>
        </w:tblPrEx>
        <w:trPr>
          <w:trHeight w:val="1933"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1637" w:type="dxa"/>
            <w:tcBorders>
              <w:top w:val="nil"/>
              <w:left w:val="nil"/>
              <w:bottom w:val="single" w:color="auto" w:sz="4" w:space="0"/>
              <w:right w:val="single" w:color="auto" w:sz="4" w:space="0"/>
            </w:tcBorders>
            <w:vAlign w:val="center"/>
          </w:tcPr>
          <w:p>
            <w:pPr>
              <w:widowControl/>
              <w:snapToGrid w:val="0"/>
              <w:spacing w:line="360" w:lineRule="auto"/>
              <w:jc w:val="center"/>
              <w:rPr>
                <w:rFonts w:cs="宋体" w:asciiTheme="minorEastAsia" w:hAnsiTheme="minorEastAsia"/>
                <w:kern w:val="0"/>
                <w:sz w:val="28"/>
                <w:szCs w:val="28"/>
              </w:rPr>
            </w:pPr>
            <w:r>
              <w:rPr>
                <w:rFonts w:hint="eastAsia" w:cs="宋体" w:asciiTheme="minorEastAsia" w:hAnsiTheme="minorEastAsia"/>
                <w:kern w:val="0"/>
                <w:sz w:val="28"/>
                <w:szCs w:val="28"/>
              </w:rPr>
              <w:t>综合</w:t>
            </w:r>
          </w:p>
          <w:p>
            <w:pPr>
              <w:widowControl/>
              <w:snapToGrid w:val="0"/>
              <w:spacing w:line="360" w:lineRule="auto"/>
              <w:jc w:val="center"/>
              <w:rPr>
                <w:rFonts w:cs="宋体" w:asciiTheme="minorEastAsia" w:hAnsiTheme="minorEastAsia"/>
                <w:kern w:val="0"/>
                <w:sz w:val="28"/>
                <w:szCs w:val="28"/>
              </w:rPr>
            </w:pPr>
            <w:r>
              <w:rPr>
                <w:rFonts w:hint="eastAsia" w:cs="宋体" w:asciiTheme="minorEastAsia" w:hAnsiTheme="minorEastAsia"/>
                <w:kern w:val="0"/>
                <w:sz w:val="28"/>
                <w:szCs w:val="28"/>
              </w:rPr>
              <w:t>实力</w:t>
            </w:r>
          </w:p>
        </w:tc>
        <w:tc>
          <w:tcPr>
            <w:tcW w:w="101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cs="宋体" w:asciiTheme="minorEastAsia" w:hAnsiTheme="minorEastAsia"/>
                <w:kern w:val="0"/>
                <w:sz w:val="28"/>
                <w:szCs w:val="28"/>
              </w:rPr>
              <w:t>10</w:t>
            </w:r>
          </w:p>
        </w:tc>
        <w:tc>
          <w:tcPr>
            <w:tcW w:w="5833" w:type="dxa"/>
            <w:tcBorders>
              <w:top w:val="nil"/>
              <w:left w:val="nil"/>
              <w:bottom w:val="single" w:color="auto" w:sz="4" w:space="0"/>
              <w:right w:val="single" w:color="auto" w:sz="4" w:space="0"/>
            </w:tcBorders>
            <w:vAlign w:val="center"/>
          </w:tcPr>
          <w:p>
            <w:pPr>
              <w:widowControl/>
              <w:adjustRightInd w:val="0"/>
              <w:snapToGrid w:val="0"/>
              <w:spacing w:line="360" w:lineRule="auto"/>
              <w:jc w:val="left"/>
              <w:rPr>
                <w:rFonts w:cs="宋体" w:asciiTheme="minorEastAsia" w:hAnsiTheme="minorEastAsia"/>
                <w:kern w:val="0"/>
                <w:sz w:val="28"/>
                <w:szCs w:val="28"/>
              </w:rPr>
            </w:pPr>
            <w:r>
              <w:rPr>
                <w:rFonts w:hint="eastAsia" w:cs="宋体" w:asciiTheme="minorEastAsia" w:hAnsiTheme="minorEastAsia"/>
                <w:kern w:val="0"/>
                <w:sz w:val="28"/>
                <w:szCs w:val="28"/>
              </w:rPr>
              <w:t>1、提供2018年1月1日以来的维保业绩证明（提供维保合同复印件）每一份合同得1分，最高得</w:t>
            </w:r>
            <w:r>
              <w:rPr>
                <w:rFonts w:cs="宋体" w:asciiTheme="minorEastAsia" w:hAnsiTheme="minorEastAsia"/>
                <w:kern w:val="0"/>
                <w:sz w:val="28"/>
                <w:szCs w:val="28"/>
              </w:rPr>
              <w:t>10</w:t>
            </w:r>
            <w:r>
              <w:rPr>
                <w:rFonts w:hint="eastAsia" w:cs="宋体" w:asciiTheme="minorEastAsia" w:hAnsiTheme="minorEastAsia"/>
                <w:kern w:val="0"/>
                <w:sz w:val="28"/>
                <w:szCs w:val="28"/>
              </w:rPr>
              <w:t>分。</w:t>
            </w:r>
          </w:p>
          <w:p>
            <w:pPr>
              <w:widowControl/>
              <w:adjustRightInd w:val="0"/>
              <w:snapToGrid w:val="0"/>
              <w:spacing w:line="360" w:lineRule="auto"/>
              <w:jc w:val="left"/>
              <w:rPr>
                <w:rFonts w:cs="宋体" w:asciiTheme="minorEastAsia" w:hAnsiTheme="minorEastAsia"/>
                <w:kern w:val="0"/>
                <w:sz w:val="28"/>
                <w:szCs w:val="28"/>
              </w:rPr>
            </w:pPr>
          </w:p>
        </w:tc>
      </w:tr>
      <w:tr>
        <w:tblPrEx>
          <w:tblCellMar>
            <w:top w:w="0" w:type="dxa"/>
            <w:left w:w="108" w:type="dxa"/>
            <w:bottom w:w="0" w:type="dxa"/>
            <w:right w:w="108" w:type="dxa"/>
          </w:tblCellMar>
        </w:tblPrEx>
        <w:trPr>
          <w:trHeight w:val="1760"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cs="宋体" w:asciiTheme="minorEastAsia" w:hAnsiTheme="minorEastAsia"/>
                <w:kern w:val="0"/>
                <w:sz w:val="28"/>
                <w:szCs w:val="28"/>
              </w:rPr>
              <w:t>4</w:t>
            </w:r>
          </w:p>
        </w:tc>
        <w:tc>
          <w:tcPr>
            <w:tcW w:w="163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维保服</w:t>
            </w:r>
          </w:p>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务措施</w:t>
            </w:r>
          </w:p>
        </w:tc>
        <w:tc>
          <w:tcPr>
            <w:tcW w:w="101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cs="宋体" w:asciiTheme="minorEastAsia" w:hAnsiTheme="minorEastAsia"/>
                <w:kern w:val="0"/>
                <w:sz w:val="28"/>
                <w:szCs w:val="28"/>
              </w:rPr>
              <w:t>10</w:t>
            </w:r>
          </w:p>
        </w:tc>
        <w:tc>
          <w:tcPr>
            <w:tcW w:w="5833" w:type="dxa"/>
            <w:tcBorders>
              <w:top w:val="nil"/>
              <w:left w:val="nil"/>
              <w:bottom w:val="single" w:color="auto" w:sz="4" w:space="0"/>
              <w:right w:val="single" w:color="auto" w:sz="4" w:space="0"/>
            </w:tcBorders>
            <w:vAlign w:val="center"/>
          </w:tcPr>
          <w:p>
            <w:pPr>
              <w:pStyle w:val="8"/>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由评委根据投标人承诺的服务保障体系、服务人员的技术水平及现场服务措施、故障解决能力、服务响应时间</w:t>
            </w:r>
            <w:r>
              <w:rPr>
                <w:rFonts w:hint="eastAsia" w:cs="Calibri" w:asciiTheme="minorEastAsia" w:hAnsiTheme="minorEastAsia" w:eastAsiaTheme="minorEastAsia"/>
                <w:color w:val="000000"/>
                <w:sz w:val="28"/>
                <w:szCs w:val="28"/>
              </w:rPr>
              <w:t>，更换</w:t>
            </w:r>
            <w:r>
              <w:rPr>
                <w:rFonts w:cs="Calibri" w:asciiTheme="minorEastAsia" w:hAnsiTheme="minorEastAsia" w:eastAsiaTheme="minorEastAsia"/>
                <w:color w:val="000000"/>
                <w:sz w:val="28"/>
                <w:szCs w:val="28"/>
              </w:rPr>
              <w:t>零配件质保时间进行打分，</w:t>
            </w:r>
            <w:r>
              <w:rPr>
                <w:rFonts w:hint="eastAsia" w:asciiTheme="minorEastAsia" w:hAnsiTheme="minorEastAsia" w:eastAsiaTheme="minorEastAsia"/>
                <w:color w:val="000000"/>
                <w:sz w:val="28"/>
                <w:szCs w:val="28"/>
              </w:rPr>
              <w:t>优秀</w:t>
            </w:r>
            <w:r>
              <w:rPr>
                <w:rFonts w:cs="Calibri" w:asciiTheme="minorEastAsia" w:hAnsiTheme="minorEastAsia" w:eastAsiaTheme="minorEastAsia"/>
                <w:color w:val="000000"/>
                <w:sz w:val="28"/>
                <w:szCs w:val="28"/>
              </w:rPr>
              <w:t>10</w:t>
            </w:r>
            <w:r>
              <w:rPr>
                <w:rFonts w:hint="eastAsia" w:asciiTheme="minorEastAsia" w:hAnsiTheme="minorEastAsia" w:eastAsiaTheme="minorEastAsia"/>
                <w:color w:val="000000"/>
                <w:sz w:val="28"/>
                <w:szCs w:val="28"/>
              </w:rPr>
              <w:t>≤得分≤</w:t>
            </w:r>
            <w:r>
              <w:rPr>
                <w:rFonts w:cs="Calibri" w:asciiTheme="minorEastAsia" w:hAnsiTheme="minorEastAsia" w:eastAsiaTheme="minorEastAsia"/>
                <w:color w:val="000000"/>
                <w:sz w:val="28"/>
                <w:szCs w:val="28"/>
              </w:rPr>
              <w:t>15</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分；良好</w:t>
            </w:r>
            <w:r>
              <w:rPr>
                <w:rFonts w:cs="Calibri"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rPr>
              <w:t>≤得分≤</w:t>
            </w:r>
            <w:r>
              <w:rPr>
                <w:rFonts w:cs="Calibri" w:asciiTheme="minorEastAsia" w:hAnsiTheme="minorEastAsia" w:eastAsiaTheme="minorEastAsia"/>
                <w:color w:val="000000"/>
                <w:sz w:val="28"/>
                <w:szCs w:val="28"/>
              </w:rPr>
              <w:t>10</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分，一般得分≤</w:t>
            </w:r>
            <w:r>
              <w:rPr>
                <w:rFonts w:cs="Calibri" w:asciiTheme="minorEastAsia" w:hAnsiTheme="minorEastAsia" w:eastAsiaTheme="minorEastAsia"/>
                <w:color w:val="000000"/>
                <w:sz w:val="28"/>
                <w:szCs w:val="28"/>
              </w:rPr>
              <w:t>5</w:t>
            </w:r>
            <w:r>
              <w:rPr>
                <w:rFonts w:asciiTheme="minorEastAsia" w:hAnsiTheme="minorEastAsia" w:eastAsiaTheme="minorEastAsia"/>
                <w:color w:val="000000"/>
                <w:sz w:val="28"/>
                <w:szCs w:val="28"/>
              </w:rPr>
              <w:t xml:space="preserve"> </w:t>
            </w:r>
            <w:r>
              <w:rPr>
                <w:rFonts w:hint="eastAsia" w:asciiTheme="minorEastAsia" w:hAnsiTheme="minorEastAsia" w:eastAsiaTheme="minorEastAsia"/>
                <w:color w:val="000000"/>
                <w:sz w:val="28"/>
                <w:szCs w:val="28"/>
              </w:rPr>
              <w:t>分。</w:t>
            </w:r>
            <w:r>
              <w:rPr>
                <w:rFonts w:cs="Calibri" w:asciiTheme="minorEastAsia" w:hAnsiTheme="minorEastAsia" w:eastAsiaTheme="minorEastAsia"/>
                <w:color w:val="000000"/>
                <w:sz w:val="28"/>
                <w:szCs w:val="28"/>
              </w:rPr>
              <w:t xml:space="preserve"> </w:t>
            </w:r>
          </w:p>
          <w:p>
            <w:pPr>
              <w:widowControl/>
              <w:adjustRightInd w:val="0"/>
              <w:snapToGrid w:val="0"/>
              <w:spacing w:line="360" w:lineRule="auto"/>
              <w:rPr>
                <w:rFonts w:cs="宋体" w:asciiTheme="minorEastAsia" w:hAnsiTheme="minorEastAsia"/>
                <w:kern w:val="0"/>
                <w:sz w:val="28"/>
                <w:szCs w:val="28"/>
              </w:rPr>
            </w:pPr>
          </w:p>
        </w:tc>
      </w:tr>
      <w:tr>
        <w:tblPrEx>
          <w:tblCellMar>
            <w:top w:w="0" w:type="dxa"/>
            <w:left w:w="108" w:type="dxa"/>
            <w:bottom w:w="0" w:type="dxa"/>
            <w:right w:w="108" w:type="dxa"/>
          </w:tblCellMar>
        </w:tblPrEx>
        <w:trPr>
          <w:trHeight w:val="70" w:hRule="atLeast"/>
        </w:trPr>
        <w:tc>
          <w:tcPr>
            <w:tcW w:w="545" w:type="dxa"/>
            <w:tcBorders>
              <w:top w:val="nil"/>
              <w:left w:val="single" w:color="auto" w:sz="4" w:space="0"/>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p>
        </w:tc>
        <w:tc>
          <w:tcPr>
            <w:tcW w:w="163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合计</w:t>
            </w:r>
          </w:p>
        </w:tc>
        <w:tc>
          <w:tcPr>
            <w:tcW w:w="1017"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10</w:t>
            </w:r>
            <w:r>
              <w:rPr>
                <w:rFonts w:cs="宋体" w:asciiTheme="minorEastAsia" w:hAnsiTheme="minorEastAsia"/>
                <w:kern w:val="0"/>
                <w:sz w:val="28"/>
                <w:szCs w:val="28"/>
              </w:rPr>
              <w:t>0</w:t>
            </w:r>
          </w:p>
        </w:tc>
        <w:tc>
          <w:tcPr>
            <w:tcW w:w="5833" w:type="dxa"/>
            <w:tcBorders>
              <w:top w:val="nil"/>
              <w:left w:val="nil"/>
              <w:bottom w:val="single" w:color="auto" w:sz="4" w:space="0"/>
              <w:right w:val="single" w:color="auto" w:sz="4" w:space="0"/>
            </w:tcBorders>
            <w:vAlign w:val="center"/>
          </w:tcPr>
          <w:p>
            <w:pPr>
              <w:widowControl/>
              <w:snapToGrid w:val="0"/>
              <w:spacing w:line="360" w:lineRule="auto"/>
              <w:ind w:left="1946" w:hanging="1946"/>
              <w:jc w:val="center"/>
              <w:rPr>
                <w:rFonts w:cs="宋体" w:asciiTheme="minorEastAsia" w:hAnsiTheme="minorEastAsia"/>
                <w:kern w:val="0"/>
                <w:sz w:val="28"/>
                <w:szCs w:val="28"/>
              </w:rPr>
            </w:pPr>
            <w:r>
              <w:rPr>
                <w:rFonts w:hint="eastAsia" w:cs="宋体" w:asciiTheme="minorEastAsia" w:hAnsiTheme="minorEastAsia"/>
                <w:kern w:val="0"/>
                <w:sz w:val="28"/>
                <w:szCs w:val="28"/>
              </w:rPr>
              <w:t>　</w:t>
            </w:r>
          </w:p>
        </w:tc>
      </w:tr>
    </w:tbl>
    <w:p>
      <w:pPr>
        <w:pStyle w:val="7"/>
        <w:snapToGrid w:val="0"/>
        <w:spacing w:line="360" w:lineRule="auto"/>
        <w:rPr>
          <w:rFonts w:cs="宋体" w:asciiTheme="minorEastAsia" w:hAnsiTheme="minorEastAsia"/>
          <w:sz w:val="28"/>
          <w:szCs w:val="28"/>
        </w:rPr>
      </w:pPr>
      <w:r>
        <w:rPr>
          <w:rFonts w:hint="eastAsia" w:cs="宋体" w:asciiTheme="minorEastAsia" w:hAnsiTheme="minorEastAsia"/>
          <w:sz w:val="28"/>
          <w:szCs w:val="28"/>
        </w:rPr>
        <w:t>（三）定标</w:t>
      </w:r>
    </w:p>
    <w:p>
      <w:pPr>
        <w:snapToGrid w:val="0"/>
        <w:spacing w:line="360" w:lineRule="auto"/>
        <w:ind w:firstLine="560" w:firstLineChars="200"/>
        <w:jc w:val="left"/>
        <w:rPr>
          <w:rFonts w:cs="宋体" w:asciiTheme="minorEastAsia" w:hAnsiTheme="minorEastAsia"/>
          <w:color w:val="000000"/>
          <w:sz w:val="28"/>
          <w:szCs w:val="28"/>
        </w:rPr>
      </w:pPr>
      <w:r>
        <w:rPr>
          <w:rFonts w:hint="eastAsia" w:asciiTheme="minorEastAsia" w:hAnsiTheme="minorEastAsia" w:cstheme="minorEastAsia"/>
          <w:sz w:val="28"/>
          <w:szCs w:val="28"/>
        </w:rPr>
        <w:t>根据评标委员会推荐的中标候选人，由招标人确定中标单位，公示结束后发出中标通知书。</w:t>
      </w:r>
      <w:r>
        <w:rPr>
          <w:rFonts w:hint="eastAsia" w:cs="宋体" w:asciiTheme="minorEastAsia" w:hAnsiTheme="minorEastAsia"/>
          <w:color w:val="000000"/>
          <w:sz w:val="28"/>
          <w:szCs w:val="28"/>
        </w:rPr>
        <w:t>如果被推荐的中标候选人放弃中标或者签订合同后出现不能履行合同等问题时，根据评标委员会推荐的中标候选人名单依次递补。</w:t>
      </w:r>
    </w:p>
    <w:p>
      <w:pPr>
        <w:snapToGrid w:val="0"/>
        <w:spacing w:line="360" w:lineRule="auto"/>
        <w:jc w:val="left"/>
        <w:rPr>
          <w:rFonts w:asciiTheme="minorEastAsia" w:hAnsiTheme="minorEastAsia" w:cstheme="minorEastAsia"/>
          <w:b/>
          <w:bCs/>
          <w:sz w:val="28"/>
          <w:szCs w:val="28"/>
        </w:rPr>
      </w:pP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附件（一）</w:t>
      </w:r>
    </w:p>
    <w:p>
      <w:pPr>
        <w:snapToGrid w:val="0"/>
        <w:spacing w:line="360" w:lineRule="auto"/>
        <w:ind w:left="1954" w:hanging="1954"/>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投标报价函</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rPr>
        <w:t>安徽皖北康复医院：</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我们已全面研究了“安徽相王</w:t>
      </w:r>
      <w:r>
        <w:rPr>
          <w:rFonts w:asciiTheme="minorEastAsia" w:hAnsiTheme="minorEastAsia" w:cstheme="minorEastAsia"/>
          <w:sz w:val="28"/>
          <w:szCs w:val="28"/>
        </w:rPr>
        <w:t>医疗健康股份有限公司空调及非医用冰箱维保招标文件</w:t>
      </w:r>
      <w:r>
        <w:rPr>
          <w:rFonts w:hint="eastAsia" w:asciiTheme="minorEastAsia" w:hAnsiTheme="minorEastAsia" w:cstheme="minorEastAsia"/>
          <w:sz w:val="28"/>
          <w:szCs w:val="28"/>
        </w:rPr>
        <w:t>”，并熟知招标文件的各项规定，我方同意按招标文件规定的全部条件投标。投标报价如下：</w:t>
      </w:r>
    </w:p>
    <w:p>
      <w:pPr>
        <w:snapToGrid w:val="0"/>
        <w:spacing w:line="360" w:lineRule="auto"/>
        <w:ind w:left="1663" w:hanging="1663" w:hangingChars="594"/>
        <w:jc w:val="left"/>
        <w:rPr>
          <w:rFonts w:asciiTheme="minorEastAsia" w:hAnsiTheme="minorEastAsia" w:cstheme="minorEastAsia"/>
          <w:sz w:val="28"/>
          <w:szCs w:val="28"/>
        </w:rPr>
      </w:pPr>
      <w:r>
        <w:rPr>
          <w:rFonts w:hint="eastAsia" w:asciiTheme="minorEastAsia" w:hAnsiTheme="minorEastAsia" w:cstheme="minorEastAsia"/>
          <w:sz w:val="28"/>
          <w:szCs w:val="28"/>
        </w:rPr>
        <w:t>投标报价：</w:t>
      </w:r>
      <w:r>
        <w:rPr>
          <w:rFonts w:asciiTheme="minorEastAsia" w:hAnsiTheme="minorEastAsia" w:cstheme="minorEastAsia"/>
          <w:sz w:val="28"/>
          <w:szCs w:val="28"/>
        </w:rPr>
        <w:t>空调经常性维保项目报价</w:t>
      </w:r>
      <w:r>
        <w:rPr>
          <w:rFonts w:hint="eastAsia" w:asciiTheme="minorEastAsia" w:hAnsiTheme="minorEastAsia" w:cstheme="minorEastAsia"/>
          <w:sz w:val="28"/>
          <w:szCs w:val="28"/>
        </w:rPr>
        <w:t>：     人民币元（价款大写）；</w:t>
      </w:r>
    </w:p>
    <w:p>
      <w:pPr>
        <w:snapToGrid w:val="0"/>
        <w:spacing w:line="360" w:lineRule="auto"/>
        <w:ind w:left="1155" w:leftChars="550" w:firstLine="280" w:firstLineChars="100"/>
        <w:jc w:val="left"/>
        <w:rPr>
          <w:rFonts w:asciiTheme="minorEastAsia" w:hAnsiTheme="minorEastAsia" w:cstheme="minorEastAsia"/>
          <w:sz w:val="28"/>
          <w:szCs w:val="28"/>
        </w:rPr>
      </w:pPr>
      <w:r>
        <w:rPr>
          <w:rFonts w:asciiTheme="minorEastAsia" w:hAnsiTheme="minorEastAsia" w:cstheme="minorEastAsia"/>
          <w:sz w:val="28"/>
          <w:szCs w:val="28"/>
        </w:rPr>
        <w:t>空调</w:t>
      </w:r>
      <w:r>
        <w:rPr>
          <w:rFonts w:hint="eastAsia" w:asciiTheme="minorEastAsia" w:hAnsiTheme="minorEastAsia" w:cstheme="minorEastAsia"/>
          <w:sz w:val="28"/>
          <w:szCs w:val="28"/>
        </w:rPr>
        <w:t>非</w:t>
      </w:r>
      <w:r>
        <w:rPr>
          <w:rFonts w:asciiTheme="minorEastAsia" w:hAnsiTheme="minorEastAsia" w:cstheme="minorEastAsia"/>
          <w:sz w:val="28"/>
          <w:szCs w:val="28"/>
        </w:rPr>
        <w:t>经常性维保项目报价</w:t>
      </w:r>
      <w:r>
        <w:rPr>
          <w:rFonts w:hint="eastAsia" w:asciiTheme="minorEastAsia" w:hAnsiTheme="minorEastAsia" w:cstheme="minorEastAsia"/>
          <w:sz w:val="28"/>
          <w:szCs w:val="28"/>
        </w:rPr>
        <w:t>：     人民币元（价款大写）；</w:t>
      </w:r>
    </w:p>
    <w:p>
      <w:pPr>
        <w:snapToGrid w:val="0"/>
        <w:spacing w:line="360" w:lineRule="auto"/>
        <w:ind w:left="1155" w:leftChars="550" w:firstLine="280" w:firstLineChars="100"/>
        <w:jc w:val="left"/>
        <w:rPr>
          <w:rFonts w:asciiTheme="minorEastAsia" w:hAnsiTheme="minorEastAsia" w:cstheme="minorEastAsia"/>
          <w:sz w:val="28"/>
          <w:szCs w:val="28"/>
        </w:rPr>
      </w:pPr>
      <w:r>
        <w:rPr>
          <w:rFonts w:hint="eastAsia" w:asciiTheme="minorEastAsia" w:hAnsiTheme="minorEastAsia" w:cstheme="minorEastAsia"/>
          <w:sz w:val="28"/>
          <w:szCs w:val="28"/>
        </w:rPr>
        <w:t>非医用</w:t>
      </w:r>
      <w:r>
        <w:rPr>
          <w:rFonts w:asciiTheme="minorEastAsia" w:hAnsiTheme="minorEastAsia" w:cstheme="minorEastAsia"/>
          <w:sz w:val="28"/>
          <w:szCs w:val="28"/>
        </w:rPr>
        <w:t>冰箱维保项目</w:t>
      </w:r>
      <w:r>
        <w:rPr>
          <w:rFonts w:hint="eastAsia" w:asciiTheme="minorEastAsia" w:hAnsiTheme="minorEastAsia" w:cstheme="minorEastAsia"/>
          <w:sz w:val="28"/>
          <w:szCs w:val="28"/>
        </w:rPr>
        <w:t xml:space="preserve">：      </w:t>
      </w:r>
      <w:r>
        <w:rPr>
          <w:rFonts w:asciiTheme="minorEastAsia" w:hAnsiTheme="minorEastAsia" w:cstheme="minorEastAsia"/>
          <w:sz w:val="28"/>
          <w:szCs w:val="28"/>
        </w:rPr>
        <w:t>报价</w:t>
      </w:r>
      <w:r>
        <w:rPr>
          <w:rFonts w:hint="eastAsia" w:asciiTheme="minorEastAsia" w:hAnsiTheme="minorEastAsia" w:cstheme="minorEastAsia"/>
          <w:sz w:val="28"/>
          <w:szCs w:val="28"/>
        </w:rPr>
        <w:t>人民币元（价款大写）；</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我方承诺，我方一旦中标，将于收到中标通知书后的10日内与贵方签订服务合同。如逾期不派代表签约。贵单位有权不予退还投标保证金，并视为我方自动放弃中标资格。</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我方理解，如我方未中标，贵方有权不作任何解释。</w:t>
      </w:r>
    </w:p>
    <w:p>
      <w:pPr>
        <w:snapToGrid w:val="0"/>
        <w:spacing w:line="360" w:lineRule="auto"/>
        <w:ind w:firstLine="560" w:firstLineChars="200"/>
        <w:jc w:val="left"/>
        <w:rPr>
          <w:rFonts w:asciiTheme="minorEastAsia" w:hAnsiTheme="minorEastAsia" w:cstheme="minorEastAsia"/>
          <w:sz w:val="28"/>
          <w:szCs w:val="28"/>
        </w:rPr>
      </w:pPr>
      <w:r>
        <w:rPr>
          <w:rFonts w:hint="eastAsia" w:asciiTheme="minorEastAsia" w:hAnsiTheme="minorEastAsia" w:cstheme="minorEastAsia"/>
          <w:sz w:val="28"/>
          <w:szCs w:val="28"/>
        </w:rPr>
        <w:t>本投标书在开标后的30日内有效，在合同未签订前，</w:t>
      </w:r>
      <w:r>
        <w:rPr>
          <w:rFonts w:hint="eastAsia" w:ascii="宋体" w:hAnsi="宋体"/>
          <w:sz w:val="28"/>
          <w:szCs w:val="28"/>
        </w:rPr>
        <w:t>本投标文件</w:t>
      </w:r>
      <w:r>
        <w:rPr>
          <w:rFonts w:ascii="宋体" w:hAnsi="宋体"/>
          <w:sz w:val="28"/>
          <w:szCs w:val="28"/>
        </w:rPr>
        <w:t>(</w:t>
      </w:r>
      <w:r>
        <w:rPr>
          <w:rFonts w:hint="eastAsia" w:ascii="宋体" w:hAnsi="宋体"/>
          <w:sz w:val="28"/>
          <w:szCs w:val="28"/>
        </w:rPr>
        <w:t>与招标文件有抵触的内容除外</w:t>
      </w:r>
      <w:r>
        <w:rPr>
          <w:rFonts w:ascii="宋体" w:hAnsi="宋体"/>
          <w:sz w:val="28"/>
          <w:szCs w:val="28"/>
        </w:rPr>
        <w:t>)</w:t>
      </w:r>
      <w:r>
        <w:rPr>
          <w:rFonts w:hint="eastAsia" w:ascii="宋体" w:hAnsi="宋体"/>
          <w:sz w:val="28"/>
          <w:szCs w:val="28"/>
        </w:rPr>
        <w:t>连同你单位的中标通知书</w:t>
      </w:r>
      <w:r>
        <w:rPr>
          <w:rFonts w:hint="eastAsia" w:asciiTheme="minorEastAsia" w:hAnsiTheme="minorEastAsia" w:cstheme="minorEastAsia"/>
          <w:sz w:val="28"/>
          <w:szCs w:val="28"/>
        </w:rPr>
        <w:t>将构成约束贵我双方的协议。</w:t>
      </w:r>
    </w:p>
    <w:p>
      <w:pPr>
        <w:pStyle w:val="2"/>
        <w:spacing w:line="500" w:lineRule="exact"/>
        <w:ind w:left="2366" w:hanging="1946"/>
        <w:jc w:val="left"/>
        <w:rPr>
          <w:rFonts w:ascii="宋体" w:hAnsi="宋体"/>
          <w:sz w:val="28"/>
          <w:szCs w:val="28"/>
        </w:rPr>
      </w:pPr>
      <w:r>
        <w:rPr>
          <w:rFonts w:hint="eastAsia" w:ascii="宋体" w:hAnsi="宋体"/>
          <w:sz w:val="28"/>
          <w:szCs w:val="28"/>
        </w:rPr>
        <w:t>投标人</w:t>
      </w:r>
      <w:r>
        <w:rPr>
          <w:rFonts w:ascii="宋体" w:hAnsi="宋体"/>
          <w:sz w:val="28"/>
          <w:szCs w:val="28"/>
        </w:rPr>
        <w:t>(</w:t>
      </w:r>
      <w:r>
        <w:rPr>
          <w:rFonts w:hint="eastAsia" w:ascii="宋体" w:hAnsi="宋体"/>
          <w:sz w:val="28"/>
          <w:szCs w:val="28"/>
        </w:rPr>
        <w:t>公章</w:t>
      </w:r>
      <w:r>
        <w:rPr>
          <w:rFonts w:ascii="宋体" w:hAnsi="宋体"/>
          <w:sz w:val="28"/>
          <w:szCs w:val="28"/>
        </w:rPr>
        <w:t>)</w:t>
      </w:r>
      <w:r>
        <w:rPr>
          <w:rFonts w:hint="eastAsia" w:ascii="宋体" w:hAnsi="宋体"/>
          <w:sz w:val="28"/>
          <w:szCs w:val="28"/>
        </w:rPr>
        <w:t>：</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2366" w:hanging="1946"/>
        <w:jc w:val="left"/>
        <w:rPr>
          <w:rFonts w:ascii="宋体"/>
          <w:sz w:val="28"/>
          <w:szCs w:val="28"/>
        </w:rPr>
      </w:pPr>
      <w:r>
        <w:rPr>
          <w:rFonts w:hint="eastAsia" w:ascii="宋体" w:hAnsi="宋体"/>
          <w:sz w:val="28"/>
          <w:szCs w:val="28"/>
        </w:rPr>
        <w:t>法定代表人</w:t>
      </w:r>
      <w:r>
        <w:rPr>
          <w:rFonts w:ascii="宋体" w:hAnsi="宋体"/>
          <w:sz w:val="28"/>
          <w:szCs w:val="28"/>
        </w:rPr>
        <w:t>(</w:t>
      </w:r>
      <w:r>
        <w:rPr>
          <w:rFonts w:hint="eastAsia" w:ascii="宋体" w:hAnsi="宋体"/>
          <w:sz w:val="28"/>
          <w:szCs w:val="28"/>
        </w:rPr>
        <w:t>签字</w:t>
      </w:r>
      <w:r>
        <w:rPr>
          <w:rFonts w:ascii="宋体" w:hAnsi="宋体"/>
          <w:sz w:val="28"/>
          <w:szCs w:val="28"/>
        </w:rPr>
        <w:t xml:space="preserve">) </w:t>
      </w:r>
      <w:r>
        <w:rPr>
          <w:rFonts w:hint="eastAsia" w:ascii="宋体" w:hAnsi="宋体"/>
          <w:sz w:val="28"/>
          <w:szCs w:val="28"/>
        </w:rPr>
        <w:t>：</w:t>
      </w:r>
      <w:r>
        <w:rPr>
          <w:rFonts w:ascii="宋体" w:hAnsi="宋体"/>
          <w:sz w:val="28"/>
          <w:szCs w:val="28"/>
          <w:u w:val="single"/>
        </w:rPr>
        <w:t xml:space="preserve">             </w:t>
      </w:r>
    </w:p>
    <w:p>
      <w:pPr>
        <w:pStyle w:val="2"/>
        <w:spacing w:line="500" w:lineRule="exact"/>
        <w:ind w:left="2366" w:hanging="1946"/>
        <w:jc w:val="left"/>
        <w:rPr>
          <w:rFonts w:ascii="宋体" w:hAnsi="宋体"/>
          <w:sz w:val="28"/>
          <w:szCs w:val="28"/>
        </w:rPr>
      </w:pPr>
      <w:r>
        <w:rPr>
          <w:rFonts w:hint="eastAsia" w:ascii="宋体" w:hAnsi="宋体"/>
          <w:sz w:val="28"/>
          <w:szCs w:val="28"/>
        </w:rPr>
        <w:t>联系人：</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2366" w:hanging="1946"/>
        <w:jc w:val="left"/>
        <w:rPr>
          <w:rFonts w:ascii="宋体" w:hAns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邮</w:t>
      </w:r>
      <w:r>
        <w:rPr>
          <w:rFonts w:ascii="宋体" w:hAnsi="宋体"/>
          <w:sz w:val="28"/>
          <w:szCs w:val="28"/>
        </w:rPr>
        <w:t xml:space="preserve">  </w:t>
      </w:r>
      <w:r>
        <w:rPr>
          <w:rFonts w:hint="eastAsia" w:ascii="宋体" w:hAnsi="宋体"/>
          <w:sz w:val="28"/>
          <w:szCs w:val="28"/>
        </w:rPr>
        <w:t>编：</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2366" w:hanging="1946"/>
        <w:jc w:val="left"/>
        <w:rPr>
          <w:rFonts w:ascii="宋体" w:hAnsi="宋体"/>
          <w:sz w:val="28"/>
          <w:szCs w:val="28"/>
        </w:rPr>
      </w:pPr>
      <w:r>
        <w:rPr>
          <w:rFonts w:hint="eastAsia" w:ascii="宋体" w:hAnsi="宋体"/>
          <w:sz w:val="28"/>
          <w:szCs w:val="28"/>
        </w:rPr>
        <w:t>电</w:t>
      </w:r>
      <w:r>
        <w:rPr>
          <w:rFonts w:ascii="宋体" w:hAnsi="宋体"/>
          <w:sz w:val="28"/>
          <w:szCs w:val="28"/>
        </w:rPr>
        <w:t xml:space="preserve">    </w:t>
      </w:r>
      <w:r>
        <w:rPr>
          <w:rFonts w:hint="eastAsia" w:ascii="宋体" w:hAnsi="宋体"/>
          <w:sz w:val="28"/>
          <w:szCs w:val="28"/>
        </w:rPr>
        <w:t>话：</w:t>
      </w:r>
      <w:r>
        <w:rPr>
          <w:rFonts w:ascii="宋体" w:hAnsi="宋体"/>
          <w:sz w:val="28"/>
          <w:szCs w:val="28"/>
          <w:u w:val="single"/>
        </w:rPr>
        <w:t xml:space="preserve">                </w:t>
      </w:r>
      <w:r>
        <w:rPr>
          <w:rFonts w:ascii="宋体" w:hAnsi="宋体"/>
          <w:sz w:val="28"/>
          <w:szCs w:val="28"/>
        </w:rPr>
        <w:t xml:space="preserve">  </w:t>
      </w:r>
      <w:r>
        <w:rPr>
          <w:rFonts w:hint="eastAsia" w:asciiTheme="minorEastAsia" w:hAnsiTheme="minorEastAsia" w:cstheme="minorEastAsia"/>
          <w:sz w:val="28"/>
          <w:szCs w:val="28"/>
        </w:rPr>
        <w:t>传  真：</w:t>
      </w:r>
      <w:r>
        <w:rPr>
          <w:rFonts w:ascii="宋体" w:hAnsi="宋体"/>
          <w:b/>
          <w:sz w:val="28"/>
          <w:szCs w:val="28"/>
          <w:u w:val="single"/>
        </w:rPr>
        <w:t xml:space="preserve">                </w:t>
      </w:r>
      <w:r>
        <w:rPr>
          <w:rFonts w:ascii="宋体" w:hAnsi="宋体"/>
          <w:sz w:val="28"/>
          <w:szCs w:val="28"/>
          <w:u w:val="single"/>
        </w:rPr>
        <w:t xml:space="preserve"> </w:t>
      </w:r>
      <w:r>
        <w:rPr>
          <w:rFonts w:ascii="宋体" w:hAnsi="宋体"/>
          <w:sz w:val="28"/>
          <w:szCs w:val="28"/>
        </w:rPr>
        <w:t xml:space="preserve"> </w:t>
      </w:r>
    </w:p>
    <w:p>
      <w:pPr>
        <w:pStyle w:val="2"/>
        <w:spacing w:line="500" w:lineRule="exact"/>
        <w:ind w:left="2366" w:hanging="1946"/>
        <w:jc w:val="left"/>
        <w:rPr>
          <w:rFonts w:ascii="宋体" w:hAnsi="宋体"/>
          <w:sz w:val="28"/>
          <w:szCs w:val="28"/>
          <w:u w:val="single"/>
        </w:rPr>
      </w:pPr>
      <w:r>
        <w:rPr>
          <w:rFonts w:hint="eastAsia" w:ascii="宋体" w:hAnsi="宋体"/>
          <w:sz w:val="28"/>
          <w:szCs w:val="28"/>
        </w:rPr>
        <w:t>开户银行：</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帐</w:t>
      </w:r>
      <w:r>
        <w:rPr>
          <w:rFonts w:ascii="宋体" w:hAnsi="宋体"/>
          <w:sz w:val="28"/>
          <w:szCs w:val="28"/>
        </w:rPr>
        <w:t xml:space="preserve">  </w:t>
      </w:r>
      <w:r>
        <w:rPr>
          <w:rFonts w:hint="eastAsia" w:ascii="宋体" w:hAnsi="宋体"/>
          <w:sz w:val="28"/>
          <w:szCs w:val="28"/>
        </w:rPr>
        <w:t>号：</w:t>
      </w:r>
      <w:r>
        <w:rPr>
          <w:rFonts w:ascii="宋体" w:hAnsi="宋体"/>
          <w:sz w:val="28"/>
          <w:szCs w:val="28"/>
          <w:u w:val="single"/>
        </w:rPr>
        <w:t xml:space="preserve">             </w:t>
      </w:r>
    </w:p>
    <w:p>
      <w:pPr>
        <w:autoSpaceDE w:val="0"/>
        <w:autoSpaceDN w:val="0"/>
        <w:adjustRightInd w:val="0"/>
        <w:snapToGrid w:val="0"/>
        <w:spacing w:line="360" w:lineRule="auto"/>
        <w:ind w:left="1946" w:hanging="1946"/>
        <w:jc w:val="left"/>
        <w:rPr>
          <w:rFonts w:ascii="宋体" w:hAnsi="宋体"/>
          <w:sz w:val="28"/>
          <w:szCs w:val="28"/>
        </w:rPr>
      </w:pPr>
      <w:r>
        <w:rPr>
          <w:rFonts w:hint="eastAsia" w:ascii="宋体" w:hAnsi="宋体"/>
          <w:sz w:val="28"/>
          <w:szCs w:val="28"/>
        </w:rPr>
        <w:t>公司电子邮箱：</w:t>
      </w:r>
      <w:r>
        <w:rPr>
          <w:rFonts w:ascii="宋体" w:hAnsi="宋体"/>
          <w:sz w:val="28"/>
          <w:szCs w:val="28"/>
          <w:u w:val="single"/>
        </w:rPr>
        <w:t xml:space="preserve">                </w:t>
      </w:r>
      <w:r>
        <w:rPr>
          <w:rFonts w:ascii="宋体" w:hAnsi="宋体"/>
          <w:sz w:val="28"/>
          <w:szCs w:val="28"/>
        </w:rPr>
        <w:t xml:space="preserve"> </w:t>
      </w:r>
    </w:p>
    <w:p>
      <w:pPr>
        <w:autoSpaceDE w:val="0"/>
        <w:autoSpaceDN w:val="0"/>
        <w:adjustRightInd w:val="0"/>
        <w:snapToGrid w:val="0"/>
        <w:spacing w:line="360" w:lineRule="auto"/>
        <w:ind w:left="1946" w:hanging="1946"/>
        <w:jc w:val="right"/>
        <w:rPr>
          <w:rFonts w:asciiTheme="minorEastAsia" w:hAnsiTheme="minorEastAsia" w:cstheme="minorEastAsia"/>
          <w:b/>
          <w:bCs/>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附件（二）</w:t>
      </w:r>
    </w:p>
    <w:p>
      <w:pPr>
        <w:snapToGrid w:val="0"/>
        <w:spacing w:line="360" w:lineRule="auto"/>
        <w:jc w:val="center"/>
        <w:rPr>
          <w:rFonts w:asciiTheme="minorEastAsia" w:hAnsiTheme="minorEastAsia" w:cstheme="minorEastAsia"/>
          <w:b/>
          <w:bCs/>
          <w:sz w:val="28"/>
          <w:szCs w:val="28"/>
        </w:rPr>
      </w:pPr>
      <w:r>
        <w:rPr>
          <w:rFonts w:hint="eastAsia" w:asciiTheme="minorEastAsia" w:hAnsiTheme="minorEastAsia" w:cstheme="minorEastAsia"/>
          <w:b/>
          <w:bCs/>
          <w:sz w:val="28"/>
          <w:szCs w:val="28"/>
        </w:rPr>
        <w:t>投标报价表</w:t>
      </w:r>
    </w:p>
    <w:p>
      <w:pPr>
        <w:snapToGrid w:val="0"/>
        <w:spacing w:line="360" w:lineRule="auto"/>
        <w:jc w:val="left"/>
        <w:rPr>
          <w:rFonts w:asciiTheme="minorEastAsia" w:hAnsiTheme="minorEastAsia"/>
          <w:bCs/>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sz w:val="28"/>
          <w:szCs w:val="28"/>
        </w:rPr>
        <w:t>（</w:t>
      </w:r>
      <w:r>
        <w:rPr>
          <w:rFonts w:asciiTheme="minorEastAsia" w:hAnsiTheme="minorEastAsia"/>
          <w:sz w:val="28"/>
          <w:szCs w:val="28"/>
        </w:rPr>
        <w:t>1</w:t>
      </w:r>
      <w:r>
        <w:rPr>
          <w:rFonts w:hint="eastAsia" w:asciiTheme="minorEastAsia" w:hAnsiTheme="minorEastAsia"/>
          <w:sz w:val="28"/>
          <w:szCs w:val="28"/>
        </w:rPr>
        <w:t>）、</w:t>
      </w:r>
      <w:r>
        <w:rPr>
          <w:rFonts w:hint="eastAsia" w:asciiTheme="minorEastAsia" w:hAnsiTheme="minorEastAsia"/>
          <w:bCs/>
          <w:sz w:val="28"/>
          <w:szCs w:val="28"/>
        </w:rPr>
        <w:t>投标经常性</w:t>
      </w:r>
      <w:r>
        <w:rPr>
          <w:rFonts w:asciiTheme="minorEastAsia" w:hAnsiTheme="minorEastAsia"/>
          <w:bCs/>
          <w:sz w:val="28"/>
          <w:szCs w:val="28"/>
        </w:rPr>
        <w:t>维保</w:t>
      </w:r>
      <w:r>
        <w:rPr>
          <w:rFonts w:hint="eastAsia" w:asciiTheme="minorEastAsia" w:hAnsiTheme="minorEastAsia"/>
          <w:bCs/>
          <w:sz w:val="28"/>
          <w:szCs w:val="28"/>
        </w:rPr>
        <w:t>零配件报价表（包含工时费）</w:t>
      </w:r>
    </w:p>
    <w:p>
      <w:pPr>
        <w:snapToGrid w:val="0"/>
        <w:spacing w:line="360" w:lineRule="auto"/>
        <w:jc w:val="left"/>
        <w:rPr>
          <w:rFonts w:asciiTheme="minorEastAsia" w:hAnsiTheme="minorEastAsia"/>
          <w:bCs/>
          <w:sz w:val="28"/>
          <w:szCs w:val="28"/>
        </w:rPr>
      </w:pPr>
      <w:r>
        <w:rPr>
          <w:rFonts w:hint="eastAsia" w:asciiTheme="minorEastAsia" w:hAnsiTheme="minorEastAsia"/>
          <w:bCs/>
          <w:sz w:val="28"/>
          <w:szCs w:val="28"/>
        </w:rPr>
        <w:t xml:space="preserve">                           空    调</w:t>
      </w:r>
    </w:p>
    <w:tbl>
      <w:tblPr>
        <w:tblStyle w:val="10"/>
        <w:tblW w:w="9634" w:type="dxa"/>
        <w:tblInd w:w="113" w:type="dxa"/>
        <w:tblLayout w:type="autofit"/>
        <w:tblCellMar>
          <w:top w:w="0" w:type="dxa"/>
          <w:left w:w="108" w:type="dxa"/>
          <w:bottom w:w="0" w:type="dxa"/>
          <w:right w:w="108" w:type="dxa"/>
        </w:tblCellMar>
      </w:tblPr>
      <w:tblGrid>
        <w:gridCol w:w="820"/>
        <w:gridCol w:w="1727"/>
        <w:gridCol w:w="1417"/>
        <w:gridCol w:w="1560"/>
        <w:gridCol w:w="1984"/>
        <w:gridCol w:w="2126"/>
      </w:tblGrid>
      <w:tr>
        <w:tblPrEx>
          <w:tblCellMar>
            <w:top w:w="0" w:type="dxa"/>
            <w:left w:w="108" w:type="dxa"/>
            <w:bottom w:w="0" w:type="dxa"/>
            <w:right w:w="108" w:type="dxa"/>
          </w:tblCellMar>
        </w:tblPrEx>
        <w:trPr>
          <w:trHeight w:val="300" w:hRule="atLeast"/>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序号</w:t>
            </w:r>
          </w:p>
        </w:tc>
        <w:tc>
          <w:tcPr>
            <w:tcW w:w="172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配件名称</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型号</w:t>
            </w:r>
          </w:p>
        </w:tc>
        <w:tc>
          <w:tcPr>
            <w:tcW w:w="156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维保次数</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投标单价（元）</w:t>
            </w:r>
          </w:p>
        </w:tc>
        <w:tc>
          <w:tcPr>
            <w:tcW w:w="212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投标合价（元）</w:t>
            </w:r>
          </w:p>
        </w:tc>
      </w:tr>
      <w:tr>
        <w:tblPrEx>
          <w:tblCellMar>
            <w:top w:w="0" w:type="dxa"/>
            <w:left w:w="108" w:type="dxa"/>
            <w:bottom w:w="0" w:type="dxa"/>
            <w:right w:w="108" w:type="dxa"/>
          </w:tblCellMar>
        </w:tblPrEx>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风机电容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blPrEx>
          <w:tblCellMar>
            <w:top w:w="0" w:type="dxa"/>
            <w:left w:w="108" w:type="dxa"/>
            <w:bottom w:w="0" w:type="dxa"/>
            <w:right w:w="108" w:type="dxa"/>
          </w:tblCellMar>
        </w:tblPrEx>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压缩机电容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交流接触器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化霜传感器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温度探头</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内风机扇叶</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压缩机连接线</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移机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充氟（次）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1984"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6"/>
                <w:szCs w:val="26"/>
              </w:rPr>
            </w:pPr>
            <w:r>
              <w:rPr>
                <w:rFonts w:hint="eastAsia" w:ascii="宋体" w:hAnsi="宋体" w:eastAsia="宋体" w:cs="宋体"/>
                <w:kern w:val="0"/>
                <w:sz w:val="26"/>
                <w:szCs w:val="26"/>
              </w:rPr>
              <w:t>电源线、排水管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铜管(米)</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内风机、电机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14</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电脑版（内）</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电加热管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四通阀</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铜帽(对)</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19</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角阀（高压）</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角阀（低压）</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外风机、电机</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热保护器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23</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排水螺纹管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压力开关（高压）</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25</w:t>
            </w:r>
          </w:p>
        </w:tc>
        <w:tc>
          <w:tcPr>
            <w:tcW w:w="172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压力开关（低压）</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w:t>
            </w:r>
          </w:p>
        </w:tc>
        <w:tc>
          <w:tcPr>
            <w:tcW w:w="172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变压器</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27</w:t>
            </w:r>
          </w:p>
        </w:tc>
        <w:tc>
          <w:tcPr>
            <w:tcW w:w="1727" w:type="dxa"/>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漏水修理（次）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727"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kern w:val="0"/>
                <w:sz w:val="28"/>
                <w:szCs w:val="28"/>
              </w:rPr>
            </w:pP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w:t>
            </w:r>
          </w:p>
        </w:tc>
        <w:tc>
          <w:tcPr>
            <w:tcW w:w="1727" w:type="dxa"/>
            <w:tcBorders>
              <w:top w:val="single" w:color="auto" w:sz="4" w:space="0"/>
              <w:left w:val="nil"/>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清理污垢(次)</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820" w:type="dxa"/>
            <w:tcBorders>
              <w:top w:val="nil"/>
              <w:left w:val="single" w:color="auto" w:sz="4" w:space="0"/>
              <w:bottom w:val="nil"/>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727" w:type="dxa"/>
            <w:tcBorders>
              <w:top w:val="nil"/>
              <w:left w:val="nil"/>
              <w:bottom w:val="nil"/>
              <w:right w:val="nil"/>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　</w:t>
            </w:r>
          </w:p>
        </w:tc>
        <w:tc>
          <w:tcPr>
            <w:tcW w:w="141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15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254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合计（元）</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5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r>
              <w:rPr>
                <w:rFonts w:hint="eastAsia" w:ascii="宋体" w:hAnsi="宋体" w:eastAsia="宋体" w:cs="宋体"/>
                <w:kern w:val="0"/>
                <w:sz w:val="28"/>
                <w:szCs w:val="28"/>
              </w:rPr>
              <w:t>　</w:t>
            </w:r>
          </w:p>
        </w:tc>
        <w:tc>
          <w:tcPr>
            <w:tcW w:w="198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8"/>
                <w:szCs w:val="28"/>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bl>
    <w:p>
      <w:pPr>
        <w:snapToGrid w:val="0"/>
        <w:spacing w:line="360" w:lineRule="auto"/>
        <w:jc w:val="left"/>
        <w:rPr>
          <w:rFonts w:asciiTheme="minorEastAsia" w:hAnsiTheme="minorEastAsia"/>
          <w:bCs/>
          <w:sz w:val="28"/>
          <w:szCs w:val="28"/>
        </w:rPr>
      </w:pPr>
    </w:p>
    <w:p>
      <w:pPr>
        <w:snapToGrid w:val="0"/>
        <w:spacing w:line="360" w:lineRule="auto"/>
        <w:ind w:left="1954" w:hanging="1954"/>
        <w:jc w:val="left"/>
        <w:rPr>
          <w:rFonts w:ascii="宋体" w:cs="Times New Roman"/>
          <w:b/>
          <w:bCs/>
          <w:sz w:val="28"/>
          <w:szCs w:val="28"/>
        </w:rPr>
      </w:pPr>
      <w:r>
        <w:rPr>
          <w:rFonts w:hint="eastAsia" w:ascii="宋体" w:hAnsi="宋体" w:cs="宋体"/>
          <w:b/>
          <w:bCs/>
          <w:sz w:val="28"/>
          <w:szCs w:val="28"/>
        </w:rPr>
        <w:t>说明：</w:t>
      </w:r>
      <w:r>
        <w:rPr>
          <w:rFonts w:ascii="宋体" w:hAnsi="宋体" w:cs="宋体"/>
          <w:b/>
          <w:bCs/>
          <w:sz w:val="28"/>
          <w:szCs w:val="28"/>
        </w:rPr>
        <w:t>1</w:t>
      </w:r>
      <w:r>
        <w:rPr>
          <w:rFonts w:hint="eastAsia" w:ascii="宋体" w:hAnsi="宋体" w:cs="宋体"/>
          <w:b/>
          <w:bCs/>
          <w:sz w:val="28"/>
          <w:szCs w:val="28"/>
        </w:rPr>
        <w:t>、本表的“合计”为最终报价。</w:t>
      </w:r>
    </w:p>
    <w:p>
      <w:pPr>
        <w:snapToGrid w:val="0"/>
        <w:spacing w:line="360" w:lineRule="auto"/>
        <w:ind w:firstLine="843" w:firstLineChars="300"/>
        <w:jc w:val="left"/>
        <w:rPr>
          <w:rFonts w:ascii="宋体" w:hAnsi="宋体" w:cs="宋体"/>
          <w:b/>
          <w:bCs/>
          <w:sz w:val="28"/>
          <w:szCs w:val="28"/>
        </w:rPr>
      </w:pPr>
      <w:r>
        <w:rPr>
          <w:rFonts w:ascii="宋体" w:hAnsi="宋体" w:cs="宋体"/>
          <w:b/>
          <w:bCs/>
          <w:sz w:val="28"/>
          <w:szCs w:val="28"/>
        </w:rPr>
        <w:t>2</w:t>
      </w:r>
      <w:r>
        <w:rPr>
          <w:rFonts w:hint="eastAsia" w:ascii="宋体" w:hAnsi="宋体" w:cs="宋体"/>
          <w:b/>
          <w:bCs/>
          <w:sz w:val="28"/>
          <w:szCs w:val="28"/>
        </w:rPr>
        <w:t>、本表“合计”须与“投标报价函”中对应的“投标报价”相同。</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空调经常性</w:t>
      </w:r>
      <w:r>
        <w:rPr>
          <w:rFonts w:asciiTheme="minorEastAsia" w:hAnsiTheme="minorEastAsia"/>
          <w:sz w:val="28"/>
          <w:szCs w:val="28"/>
        </w:rPr>
        <w:t>维保零配件</w:t>
      </w:r>
      <w:r>
        <w:rPr>
          <w:rFonts w:hint="eastAsia" w:asciiTheme="minorEastAsia" w:hAnsiTheme="minorEastAsia"/>
          <w:sz w:val="28"/>
          <w:szCs w:val="28"/>
        </w:rPr>
        <w:t>招标</w:t>
      </w:r>
      <w:r>
        <w:rPr>
          <w:rFonts w:asciiTheme="minorEastAsia" w:hAnsiTheme="minorEastAsia"/>
          <w:sz w:val="28"/>
          <w:szCs w:val="28"/>
        </w:rPr>
        <w:t>控制价：</w:t>
      </w:r>
      <w:r>
        <w:rPr>
          <w:rFonts w:hint="eastAsia" w:asciiTheme="minorEastAsia" w:hAnsiTheme="minorEastAsia"/>
          <w:sz w:val="28"/>
          <w:szCs w:val="28"/>
        </w:rPr>
        <w:t>29000元</w:t>
      </w:r>
    </w:p>
    <w:p>
      <w:pPr>
        <w:snapToGrid w:val="0"/>
        <w:spacing w:line="360" w:lineRule="auto"/>
        <w:ind w:firstLine="560" w:firstLineChars="200"/>
        <w:jc w:val="left"/>
        <w:rPr>
          <w:rFonts w:asciiTheme="minorEastAsia" w:hAnsiTheme="minorEastAsia"/>
          <w:bCs/>
          <w:sz w:val="28"/>
          <w:szCs w:val="28"/>
        </w:rPr>
      </w:pPr>
      <w:r>
        <w:rPr>
          <w:rFonts w:hint="eastAsia" w:asciiTheme="minorEastAsia" w:hAnsiTheme="minorEastAsia"/>
          <w:sz w:val="28"/>
          <w:szCs w:val="28"/>
        </w:rPr>
        <w:t>（2</w:t>
      </w:r>
      <w:r>
        <w:rPr>
          <w:rFonts w:asciiTheme="minorEastAsia" w:hAnsiTheme="minorEastAsia"/>
          <w:sz w:val="28"/>
          <w:szCs w:val="28"/>
        </w:rPr>
        <w:t>）</w:t>
      </w:r>
      <w:r>
        <w:rPr>
          <w:rFonts w:hint="eastAsia" w:asciiTheme="minorEastAsia" w:hAnsiTheme="minorEastAsia"/>
          <w:bCs/>
          <w:sz w:val="28"/>
          <w:szCs w:val="28"/>
        </w:rPr>
        <w:t>投标非经常性</w:t>
      </w:r>
      <w:r>
        <w:rPr>
          <w:rFonts w:asciiTheme="minorEastAsia" w:hAnsiTheme="minorEastAsia"/>
          <w:bCs/>
          <w:sz w:val="28"/>
          <w:szCs w:val="28"/>
        </w:rPr>
        <w:t>维保</w:t>
      </w:r>
      <w:r>
        <w:rPr>
          <w:rFonts w:hint="eastAsia" w:asciiTheme="minorEastAsia" w:hAnsiTheme="minorEastAsia"/>
          <w:bCs/>
          <w:sz w:val="28"/>
          <w:szCs w:val="28"/>
        </w:rPr>
        <w:t>零配件报价表（包含工时费、</w:t>
      </w:r>
      <w:r>
        <w:rPr>
          <w:rFonts w:hint="eastAsia" w:asciiTheme="minorEastAsia" w:hAnsiTheme="minorEastAsia"/>
          <w:sz w:val="28"/>
          <w:szCs w:val="28"/>
        </w:rPr>
        <w:t>单价</w:t>
      </w:r>
      <w:r>
        <w:rPr>
          <w:rFonts w:asciiTheme="minorEastAsia" w:hAnsiTheme="minorEastAsia"/>
          <w:sz w:val="28"/>
          <w:szCs w:val="28"/>
        </w:rPr>
        <w:t>招标）</w:t>
      </w:r>
    </w:p>
    <w:tbl>
      <w:tblPr>
        <w:tblStyle w:val="10"/>
        <w:tblW w:w="9760" w:type="dxa"/>
        <w:tblInd w:w="113" w:type="dxa"/>
        <w:tblLayout w:type="autofit"/>
        <w:tblCellMar>
          <w:top w:w="0" w:type="dxa"/>
          <w:left w:w="108" w:type="dxa"/>
          <w:bottom w:w="0" w:type="dxa"/>
          <w:right w:w="108" w:type="dxa"/>
        </w:tblCellMar>
      </w:tblPr>
      <w:tblGrid>
        <w:gridCol w:w="1080"/>
        <w:gridCol w:w="2320"/>
        <w:gridCol w:w="2100"/>
        <w:gridCol w:w="2080"/>
        <w:gridCol w:w="2180"/>
      </w:tblGrid>
      <w:tr>
        <w:trPr>
          <w:trHeight w:val="3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序号</w:t>
            </w:r>
          </w:p>
        </w:tc>
        <w:tc>
          <w:tcPr>
            <w:tcW w:w="23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6"/>
                <w:szCs w:val="26"/>
              </w:rPr>
            </w:pPr>
            <w:r>
              <w:rPr>
                <w:rFonts w:hint="eastAsia" w:ascii="黑体" w:hAnsi="黑体" w:eastAsia="黑体" w:cs="宋体"/>
                <w:color w:val="000000"/>
                <w:kern w:val="0"/>
                <w:sz w:val="26"/>
                <w:szCs w:val="26"/>
              </w:rPr>
              <w:t>配件名称</w:t>
            </w:r>
          </w:p>
        </w:tc>
        <w:tc>
          <w:tcPr>
            <w:tcW w:w="2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型号</w:t>
            </w:r>
          </w:p>
        </w:tc>
        <w:tc>
          <w:tcPr>
            <w:tcW w:w="20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控制单价（元）</w:t>
            </w:r>
          </w:p>
        </w:tc>
        <w:tc>
          <w:tcPr>
            <w:tcW w:w="21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6"/>
                <w:szCs w:val="26"/>
              </w:rPr>
            </w:pPr>
            <w:r>
              <w:rPr>
                <w:rFonts w:hint="eastAsia" w:ascii="黑体" w:hAnsi="黑体" w:eastAsia="黑体" w:cs="宋体"/>
                <w:kern w:val="0"/>
                <w:sz w:val="26"/>
                <w:szCs w:val="26"/>
              </w:rPr>
              <w:t>投标单价（元）</w:t>
            </w:r>
          </w:p>
        </w:tc>
      </w:tr>
      <w:tr>
        <w:tblPrEx>
          <w:tblCellMar>
            <w:top w:w="0" w:type="dxa"/>
            <w:left w:w="108" w:type="dxa"/>
            <w:bottom w:w="0" w:type="dxa"/>
            <w:right w:w="108" w:type="dxa"/>
          </w:tblCellMar>
        </w:tblPrEx>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风机电容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blPrEx>
          <w:tblCellMar>
            <w:top w:w="0" w:type="dxa"/>
            <w:left w:w="108" w:type="dxa"/>
            <w:bottom w:w="0" w:type="dxa"/>
            <w:right w:w="108" w:type="dxa"/>
          </w:tblCellMar>
        </w:tblPrEx>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压缩机电容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传感器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125</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交流接触器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支架</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化霜传感器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温度探头</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内风机扇叶</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压缩机连接线</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移机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11</w:t>
            </w:r>
          </w:p>
        </w:tc>
        <w:tc>
          <w:tcPr>
            <w:tcW w:w="2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充氟（次）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6"/>
                <w:szCs w:val="26"/>
              </w:rPr>
            </w:pPr>
            <w:r>
              <w:rPr>
                <w:rFonts w:hint="eastAsia" w:ascii="宋体" w:hAnsi="宋体" w:eastAsia="宋体" w:cs="宋体"/>
                <w:kern w:val="0"/>
                <w:sz w:val="26"/>
                <w:szCs w:val="26"/>
              </w:rPr>
              <w:t>电源线、排水管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6"/>
                <w:szCs w:val="26"/>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6"/>
                <w:szCs w:val="26"/>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铜管(米)</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14</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内风机、电机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电脑版（内）</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470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电加热管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四通阀</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340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压缩机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1300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相位保护器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3P柜机</w:t>
            </w:r>
            <w:r>
              <w:rPr>
                <w:rFonts w:hint="eastAsia" w:ascii="宋体" w:hAnsi="宋体" w:eastAsia="宋体" w:cs="宋体"/>
                <w:color w:val="000000"/>
                <w:kern w:val="0"/>
                <w:sz w:val="18"/>
                <w:szCs w:val="18"/>
              </w:rPr>
              <w:t>（380v电源）</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5P柜机</w:t>
            </w:r>
            <w:r>
              <w:rPr>
                <w:rFonts w:hint="eastAsia" w:ascii="宋体" w:hAnsi="宋体" w:eastAsia="宋体" w:cs="宋体"/>
                <w:color w:val="000000"/>
                <w:kern w:val="0"/>
                <w:sz w:val="18"/>
                <w:szCs w:val="18"/>
              </w:rPr>
              <w:t>（380v电源）</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铜帽(对)</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角阀（高压）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22</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角阀（低压）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90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23</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外风机、电机</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700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24</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热保护器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25</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排水螺纹管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压力开关（高压）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27</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压力开关（低压）</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挂机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170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0"/>
                <w:szCs w:val="20"/>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180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28</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变压器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3P柜机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29</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漏水修理（次）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30</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清理污垢(次)</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120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150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31</w:t>
            </w:r>
          </w:p>
        </w:tc>
        <w:tc>
          <w:tcPr>
            <w:tcW w:w="23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漏电保护器</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2P柜机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350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3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5P柜机</w:t>
            </w:r>
          </w:p>
        </w:tc>
        <w:tc>
          <w:tcPr>
            <w:tcW w:w="20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r>
              <w:rPr>
                <w:rFonts w:hint="eastAsia" w:ascii="宋体" w:hAnsi="宋体" w:eastAsia="宋体" w:cs="宋体"/>
                <w:kern w:val="0"/>
                <w:sz w:val="28"/>
                <w:szCs w:val="28"/>
              </w:rPr>
              <w:t>600</w:t>
            </w:r>
          </w:p>
        </w:tc>
        <w:tc>
          <w:tcPr>
            <w:tcW w:w="218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r>
      <w:tr>
        <w:trPr>
          <w:trHeight w:val="375" w:hRule="atLeast"/>
        </w:trPr>
        <w:tc>
          <w:tcPr>
            <w:tcW w:w="34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8"/>
                <w:szCs w:val="28"/>
              </w:rPr>
            </w:pPr>
          </w:p>
        </w:tc>
        <w:tc>
          <w:tcPr>
            <w:tcW w:w="21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080" w:type="dxa"/>
            <w:tcBorders>
              <w:top w:val="nil"/>
              <w:left w:val="nil"/>
              <w:bottom w:val="single" w:color="auto" w:sz="4" w:space="0"/>
              <w:right w:val="single" w:color="auto" w:sz="4" w:space="0"/>
            </w:tcBorders>
            <w:shd w:val="clear" w:color="auto" w:fill="auto"/>
            <w:noWrap/>
            <w:vAlign w:val="center"/>
          </w:tcPr>
          <w:p>
            <w:pPr>
              <w:widowControl/>
              <w:ind w:firstLine="480" w:firstLineChars="200"/>
              <w:rPr>
                <w:rFonts w:ascii="宋体" w:hAnsi="宋体" w:eastAsia="宋体" w:cs="宋体"/>
                <w:kern w:val="0"/>
                <w:sz w:val="24"/>
                <w:szCs w:val="24"/>
              </w:rPr>
            </w:pPr>
            <w:r>
              <w:rPr>
                <w:rFonts w:hint="eastAsia" w:ascii="宋体" w:hAnsi="宋体" w:eastAsia="宋体" w:cs="宋体"/>
                <w:kern w:val="0"/>
                <w:sz w:val="24"/>
                <w:szCs w:val="24"/>
              </w:rPr>
              <w:t>投标</w:t>
            </w:r>
            <w:r>
              <w:rPr>
                <w:rFonts w:ascii="宋体" w:hAnsi="宋体" w:eastAsia="宋体" w:cs="宋体"/>
                <w:kern w:val="0"/>
                <w:sz w:val="24"/>
                <w:szCs w:val="24"/>
              </w:rPr>
              <w:t>合价</w:t>
            </w:r>
          </w:p>
        </w:tc>
        <w:tc>
          <w:tcPr>
            <w:tcW w:w="2180" w:type="dxa"/>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4"/>
                <w:szCs w:val="24"/>
              </w:rPr>
            </w:pPr>
          </w:p>
        </w:tc>
      </w:tr>
    </w:tbl>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空调非经常性</w:t>
      </w:r>
      <w:r>
        <w:rPr>
          <w:rFonts w:asciiTheme="minorEastAsia" w:hAnsiTheme="minorEastAsia"/>
          <w:sz w:val="28"/>
          <w:szCs w:val="28"/>
        </w:rPr>
        <w:t>维保零配件</w:t>
      </w:r>
      <w:r>
        <w:rPr>
          <w:rFonts w:hint="eastAsia" w:asciiTheme="minorEastAsia" w:hAnsiTheme="minorEastAsia"/>
          <w:sz w:val="28"/>
          <w:szCs w:val="28"/>
        </w:rPr>
        <w:t>招标</w:t>
      </w:r>
      <w:r>
        <w:rPr>
          <w:rFonts w:asciiTheme="minorEastAsia" w:hAnsiTheme="minorEastAsia"/>
          <w:sz w:val="28"/>
          <w:szCs w:val="28"/>
        </w:rPr>
        <w:t>控制价：21060</w:t>
      </w:r>
      <w:r>
        <w:rPr>
          <w:rFonts w:hint="eastAsia" w:asciiTheme="minorEastAsia" w:hAnsiTheme="minorEastAsia"/>
          <w:sz w:val="28"/>
          <w:szCs w:val="28"/>
        </w:rPr>
        <w:t>元</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（3</w:t>
      </w:r>
      <w:r>
        <w:rPr>
          <w:rFonts w:asciiTheme="minorEastAsia" w:hAnsiTheme="minorEastAsia"/>
          <w:sz w:val="28"/>
          <w:szCs w:val="28"/>
        </w:rPr>
        <w:t>）</w:t>
      </w:r>
      <w:r>
        <w:rPr>
          <w:rFonts w:hint="eastAsia" w:asciiTheme="minorEastAsia" w:hAnsiTheme="minorEastAsia"/>
          <w:sz w:val="28"/>
          <w:szCs w:val="28"/>
        </w:rPr>
        <w:t>非医用</w:t>
      </w:r>
      <w:r>
        <w:rPr>
          <w:rFonts w:asciiTheme="minorEastAsia" w:hAnsiTheme="minorEastAsia"/>
          <w:sz w:val="28"/>
          <w:szCs w:val="28"/>
        </w:rPr>
        <w:t>冰箱</w:t>
      </w:r>
      <w:r>
        <w:rPr>
          <w:rFonts w:hint="eastAsia" w:asciiTheme="minorEastAsia" w:hAnsiTheme="minorEastAsia"/>
          <w:sz w:val="28"/>
          <w:szCs w:val="28"/>
        </w:rPr>
        <w:t>经常</w:t>
      </w:r>
      <w:r>
        <w:rPr>
          <w:rFonts w:asciiTheme="minorEastAsia" w:hAnsiTheme="minorEastAsia"/>
          <w:sz w:val="28"/>
          <w:szCs w:val="28"/>
        </w:rPr>
        <w:t>性维保项目报价表（</w:t>
      </w:r>
      <w:r>
        <w:rPr>
          <w:rFonts w:hint="eastAsia" w:asciiTheme="minorEastAsia" w:hAnsiTheme="minorEastAsia"/>
          <w:sz w:val="28"/>
          <w:szCs w:val="28"/>
        </w:rPr>
        <w:t>单价</w:t>
      </w:r>
      <w:r>
        <w:rPr>
          <w:rFonts w:asciiTheme="minorEastAsia" w:hAnsiTheme="minorEastAsia"/>
          <w:sz w:val="28"/>
          <w:szCs w:val="28"/>
        </w:rPr>
        <w:t>招标）</w:t>
      </w:r>
    </w:p>
    <w:p>
      <w:pPr>
        <w:snapToGrid w:val="0"/>
        <w:spacing w:line="360" w:lineRule="auto"/>
        <w:jc w:val="center"/>
        <w:rPr>
          <w:rFonts w:asciiTheme="minorEastAsia" w:hAnsiTheme="minorEastAsia"/>
          <w:sz w:val="28"/>
          <w:szCs w:val="28"/>
        </w:rPr>
      </w:pPr>
      <w:r>
        <w:rPr>
          <w:rFonts w:hint="eastAsia" w:asciiTheme="minorEastAsia" w:hAnsiTheme="minorEastAsia"/>
          <w:sz w:val="28"/>
          <w:szCs w:val="28"/>
        </w:rPr>
        <w:t xml:space="preserve">      非医用</w:t>
      </w:r>
      <w:r>
        <w:rPr>
          <w:rFonts w:asciiTheme="minorEastAsia" w:hAnsiTheme="minorEastAsia"/>
          <w:sz w:val="28"/>
          <w:szCs w:val="28"/>
        </w:rPr>
        <w:t>冰箱</w:t>
      </w:r>
      <w:r>
        <w:rPr>
          <w:rFonts w:hint="eastAsia" w:asciiTheme="minorEastAsia" w:hAnsiTheme="minorEastAsia"/>
          <w:bCs/>
          <w:sz w:val="28"/>
          <w:szCs w:val="28"/>
        </w:rPr>
        <w:t>（包含工时费）</w:t>
      </w:r>
    </w:p>
    <w:tbl>
      <w:tblPr>
        <w:tblStyle w:val="10"/>
        <w:tblW w:w="9620" w:type="dxa"/>
        <w:tblInd w:w="113" w:type="dxa"/>
        <w:tblLayout w:type="autofit"/>
        <w:tblCellMar>
          <w:top w:w="0" w:type="dxa"/>
          <w:left w:w="108" w:type="dxa"/>
          <w:bottom w:w="0" w:type="dxa"/>
          <w:right w:w="108" w:type="dxa"/>
        </w:tblCellMar>
      </w:tblPr>
      <w:tblGrid>
        <w:gridCol w:w="1080"/>
        <w:gridCol w:w="2743"/>
        <w:gridCol w:w="3118"/>
        <w:gridCol w:w="2679"/>
      </w:tblGrid>
      <w:tr>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序号</w:t>
            </w:r>
          </w:p>
        </w:tc>
        <w:tc>
          <w:tcPr>
            <w:tcW w:w="27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配件名称</w:t>
            </w:r>
          </w:p>
        </w:tc>
        <w:tc>
          <w:tcPr>
            <w:tcW w:w="31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规格</w:t>
            </w:r>
          </w:p>
        </w:tc>
        <w:tc>
          <w:tcPr>
            <w:tcW w:w="26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ascii="黑体" w:hAnsi="黑体" w:eastAsia="黑体" w:cs="宋体"/>
                <w:kern w:val="0"/>
                <w:sz w:val="26"/>
                <w:szCs w:val="26"/>
              </w:rPr>
              <w:t>投标</w:t>
            </w:r>
            <w:r>
              <w:rPr>
                <w:rFonts w:hint="eastAsia" w:cs="宋体" w:asciiTheme="minorEastAsia" w:hAnsiTheme="minorEastAsia"/>
                <w:color w:val="000000"/>
                <w:kern w:val="0"/>
                <w:sz w:val="28"/>
                <w:szCs w:val="28"/>
              </w:rPr>
              <w:t>单价（元</w:t>
            </w:r>
            <w:r>
              <w:rPr>
                <w:rFonts w:cs="宋体" w:asciiTheme="minorEastAsia" w:hAnsiTheme="minorEastAsia"/>
                <w:color w:val="000000"/>
                <w:kern w:val="0"/>
                <w:sz w:val="28"/>
                <w:szCs w:val="28"/>
              </w:rPr>
              <w:t>）</w:t>
            </w:r>
          </w:p>
        </w:tc>
      </w:tr>
      <w:tr>
        <w:tblPrEx>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压缩机启动器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160W</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2</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干燥过滤器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10cmX3cm</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3</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温控器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4</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铜管</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米</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5</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压缩机</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160W</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6</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显示板</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块</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7</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氟利昂</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公斤</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8</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风扇电机</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40w</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9</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启动电容</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10uf</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10</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蒸发器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11</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密封胶条</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米</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12</w:t>
            </w:r>
          </w:p>
        </w:tc>
        <w:tc>
          <w:tcPr>
            <w:tcW w:w="2743"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热保护器</w:t>
            </w:r>
          </w:p>
        </w:tc>
        <w:tc>
          <w:tcPr>
            <w:tcW w:w="311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个</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p>
        </w:tc>
      </w:tr>
      <w:tr>
        <w:trPr>
          <w:trHeight w:val="70" w:hRule="atLeast"/>
        </w:trPr>
        <w:tc>
          <w:tcPr>
            <w:tcW w:w="6941"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宋体" w:asciiTheme="minorEastAsia" w:hAnsiTheme="minorEastAsia"/>
                <w:kern w:val="0"/>
                <w:sz w:val="28"/>
                <w:szCs w:val="28"/>
              </w:rPr>
            </w:pPr>
            <w:r>
              <w:rPr>
                <w:rFonts w:hint="eastAsia" w:cs="宋体" w:asciiTheme="minorEastAsia" w:hAnsiTheme="minorEastAsia"/>
                <w:kern w:val="0"/>
                <w:sz w:val="28"/>
                <w:szCs w:val="28"/>
              </w:rPr>
              <w:t xml:space="preserve">                             </w:t>
            </w:r>
            <w:r>
              <w:rPr>
                <w:rFonts w:hint="eastAsia" w:ascii="黑体" w:hAnsi="黑体" w:eastAsia="黑体" w:cs="宋体"/>
                <w:kern w:val="0"/>
                <w:sz w:val="26"/>
                <w:szCs w:val="26"/>
              </w:rPr>
              <w:t>投标合价</w:t>
            </w:r>
          </w:p>
        </w:tc>
        <w:tc>
          <w:tcPr>
            <w:tcW w:w="2679"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kern w:val="0"/>
                <w:sz w:val="28"/>
                <w:szCs w:val="28"/>
              </w:rPr>
            </w:pPr>
            <w:r>
              <w:rPr>
                <w:rFonts w:hint="eastAsia" w:cs="宋体" w:asciiTheme="minorEastAsia" w:hAnsiTheme="minorEastAsia"/>
                <w:kern w:val="0"/>
                <w:sz w:val="28"/>
                <w:szCs w:val="28"/>
              </w:rPr>
              <w:t>　</w:t>
            </w:r>
          </w:p>
        </w:tc>
      </w:tr>
    </w:tbl>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该零配件</w:t>
      </w:r>
      <w:r>
        <w:rPr>
          <w:rFonts w:asciiTheme="minorEastAsia" w:hAnsiTheme="minorEastAsia"/>
          <w:sz w:val="28"/>
          <w:szCs w:val="28"/>
        </w:rPr>
        <w:t>报价表为经常性维保项目，</w:t>
      </w:r>
      <w:r>
        <w:rPr>
          <w:rFonts w:hint="eastAsia" w:asciiTheme="minorEastAsia" w:hAnsiTheme="minorEastAsia"/>
          <w:sz w:val="28"/>
          <w:szCs w:val="28"/>
        </w:rPr>
        <w:t>该</w:t>
      </w:r>
      <w:r>
        <w:rPr>
          <w:rFonts w:asciiTheme="minorEastAsia" w:hAnsiTheme="minorEastAsia"/>
          <w:sz w:val="28"/>
          <w:szCs w:val="28"/>
        </w:rPr>
        <w:t>项目以外的维保项目</w:t>
      </w:r>
      <w:r>
        <w:rPr>
          <w:rFonts w:hint="eastAsia" w:asciiTheme="minorEastAsia" w:hAnsiTheme="minorEastAsia"/>
          <w:sz w:val="28"/>
          <w:szCs w:val="28"/>
        </w:rPr>
        <w:t>根据</w:t>
      </w:r>
      <w:r>
        <w:rPr>
          <w:rFonts w:asciiTheme="minorEastAsia" w:hAnsiTheme="minorEastAsia"/>
          <w:sz w:val="28"/>
          <w:szCs w:val="28"/>
        </w:rPr>
        <w:t>实时市场价</w:t>
      </w:r>
      <w:r>
        <w:rPr>
          <w:rFonts w:hint="eastAsia" w:asciiTheme="minorEastAsia" w:hAnsiTheme="minorEastAsia"/>
          <w:sz w:val="28"/>
          <w:szCs w:val="28"/>
        </w:rPr>
        <w:t>经</w:t>
      </w:r>
      <w:r>
        <w:rPr>
          <w:rFonts w:asciiTheme="minorEastAsia" w:hAnsiTheme="minorEastAsia"/>
          <w:sz w:val="28"/>
          <w:szCs w:val="28"/>
        </w:rPr>
        <w:t>甲方核准后结算。</w:t>
      </w:r>
    </w:p>
    <w:p>
      <w:pPr>
        <w:snapToGrid w:val="0"/>
        <w:spacing w:line="360" w:lineRule="auto"/>
        <w:ind w:firstLine="560" w:firstLineChars="200"/>
        <w:jc w:val="left"/>
        <w:rPr>
          <w:rFonts w:asciiTheme="minorEastAsia" w:hAnsiTheme="minorEastAsia"/>
          <w:sz w:val="28"/>
          <w:szCs w:val="28"/>
        </w:rPr>
      </w:pPr>
      <w:r>
        <w:rPr>
          <w:rFonts w:hint="eastAsia" w:asciiTheme="minorEastAsia" w:hAnsiTheme="minorEastAsia"/>
          <w:sz w:val="28"/>
          <w:szCs w:val="28"/>
        </w:rPr>
        <w:t>非医用</w:t>
      </w:r>
      <w:r>
        <w:rPr>
          <w:rFonts w:asciiTheme="minorEastAsia" w:hAnsiTheme="minorEastAsia"/>
          <w:sz w:val="28"/>
          <w:szCs w:val="28"/>
        </w:rPr>
        <w:t>冰箱</w:t>
      </w:r>
      <w:r>
        <w:rPr>
          <w:rFonts w:hint="eastAsia" w:asciiTheme="minorEastAsia" w:hAnsiTheme="minorEastAsia"/>
          <w:sz w:val="28"/>
          <w:szCs w:val="28"/>
        </w:rPr>
        <w:t>招标</w:t>
      </w:r>
      <w:r>
        <w:rPr>
          <w:rFonts w:asciiTheme="minorEastAsia" w:hAnsiTheme="minorEastAsia"/>
          <w:sz w:val="28"/>
          <w:szCs w:val="28"/>
        </w:rPr>
        <w:t>控制价：</w:t>
      </w:r>
      <w:r>
        <w:rPr>
          <w:rFonts w:hint="eastAsia" w:asciiTheme="minorEastAsia" w:hAnsiTheme="minorEastAsia"/>
          <w:sz w:val="28"/>
          <w:szCs w:val="28"/>
        </w:rPr>
        <w:t>2000元</w:t>
      </w:r>
    </w:p>
    <w:p>
      <w:pPr>
        <w:snapToGrid w:val="0"/>
        <w:spacing w:line="360" w:lineRule="auto"/>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附件（三）</w:t>
      </w:r>
    </w:p>
    <w:p>
      <w:pPr>
        <w:pStyle w:val="2"/>
        <w:spacing w:line="500" w:lineRule="exact"/>
        <w:ind w:left="2932" w:hanging="2512"/>
        <w:jc w:val="center"/>
        <w:rPr>
          <w:rFonts w:ascii="宋体" w:hAnsi="宋体"/>
          <w:b/>
          <w:sz w:val="36"/>
          <w:szCs w:val="36"/>
        </w:rPr>
      </w:pPr>
      <w:r>
        <w:rPr>
          <w:rFonts w:hint="eastAsia" w:ascii="宋体" w:hAnsi="宋体"/>
          <w:b/>
          <w:sz w:val="36"/>
          <w:szCs w:val="36"/>
        </w:rPr>
        <w:t>法定代表人身份证明书</w:t>
      </w:r>
    </w:p>
    <w:p>
      <w:pPr>
        <w:pStyle w:val="2"/>
        <w:spacing w:line="500" w:lineRule="exact"/>
        <w:ind w:left="2366" w:hanging="1946"/>
        <w:rPr>
          <w:rFonts w:ascii="宋体" w:hAnsi="宋体"/>
          <w:b/>
          <w:sz w:val="28"/>
          <w:szCs w:val="28"/>
        </w:rPr>
      </w:pPr>
      <w:r>
        <w:rPr>
          <w:rFonts w:ascii="宋体" w:hAnsi="宋体"/>
          <w:sz w:val="28"/>
          <w:szCs w:val="28"/>
        </w:rPr>
        <w:t xml:space="preserve">               </w:t>
      </w:r>
    </w:p>
    <w:p>
      <w:pPr>
        <w:spacing w:before="62" w:beforeLines="20" w:after="62" w:afterLines="20" w:line="500" w:lineRule="exact"/>
        <w:ind w:left="1946" w:hanging="1946"/>
        <w:rPr>
          <w:rFonts w:ascii="宋体"/>
          <w:sz w:val="28"/>
          <w:szCs w:val="28"/>
        </w:rPr>
      </w:pPr>
      <w:r>
        <w:rPr>
          <w:rFonts w:hint="eastAsia" w:ascii="宋体" w:hAnsi="宋体"/>
          <w:sz w:val="28"/>
          <w:szCs w:val="28"/>
        </w:rPr>
        <w:t>单位名称：</w:t>
      </w:r>
      <w:r>
        <w:rPr>
          <w:rFonts w:ascii="宋体" w:hAnsi="宋体"/>
          <w:sz w:val="28"/>
          <w:szCs w:val="28"/>
          <w:u w:val="single"/>
        </w:rPr>
        <w:t xml:space="preserve">                                               </w:t>
      </w:r>
      <w:r>
        <w:rPr>
          <w:rFonts w:ascii="宋体" w:hAnsi="宋体"/>
          <w:sz w:val="28"/>
          <w:szCs w:val="28"/>
        </w:rPr>
        <w:t xml:space="preserve">   </w:t>
      </w:r>
    </w:p>
    <w:p>
      <w:pPr>
        <w:spacing w:before="62" w:beforeLines="20" w:after="62" w:afterLines="20" w:line="500" w:lineRule="exact"/>
        <w:ind w:left="1946" w:hanging="1946"/>
        <w:rPr>
          <w:rFonts w:ascii="宋体"/>
          <w:sz w:val="28"/>
          <w:szCs w:val="28"/>
          <w:u w:val="single"/>
        </w:rPr>
      </w:pPr>
      <w:r>
        <w:rPr>
          <w:rFonts w:hint="eastAsia" w:ascii="宋体" w:hAnsi="宋体"/>
          <w:sz w:val="28"/>
          <w:szCs w:val="28"/>
        </w:rPr>
        <w:t>单位性质：</w:t>
      </w:r>
      <w:r>
        <w:rPr>
          <w:rFonts w:ascii="宋体" w:hAnsi="宋体"/>
          <w:sz w:val="28"/>
          <w:szCs w:val="28"/>
          <w:u w:val="single"/>
        </w:rPr>
        <w:t xml:space="preserve">                                               </w:t>
      </w:r>
    </w:p>
    <w:p>
      <w:pPr>
        <w:spacing w:before="62" w:beforeLines="20" w:after="62" w:afterLines="20" w:line="500" w:lineRule="exact"/>
        <w:ind w:left="1946" w:hanging="1946"/>
        <w:rPr>
          <w:rFonts w:ascii="宋体"/>
          <w:sz w:val="28"/>
          <w:szCs w:val="28"/>
        </w:rPr>
      </w:pPr>
      <w:r>
        <w:rPr>
          <w:rFonts w:hint="eastAsia" w:ascii="宋体" w:hAnsi="宋体"/>
          <w:sz w:val="28"/>
          <w:szCs w:val="28"/>
        </w:rPr>
        <w:t>地</w:t>
      </w:r>
      <w:r>
        <w:rPr>
          <w:rFonts w:ascii="宋体" w:hAnsi="宋体"/>
          <w:sz w:val="28"/>
          <w:szCs w:val="28"/>
        </w:rPr>
        <w:t xml:space="preserve">    </w:t>
      </w:r>
      <w:r>
        <w:rPr>
          <w:rFonts w:hint="eastAsia" w:ascii="宋体" w:hAnsi="宋体"/>
          <w:sz w:val="28"/>
          <w:szCs w:val="28"/>
        </w:rPr>
        <w:t>址：</w:t>
      </w:r>
      <w:r>
        <w:rPr>
          <w:rFonts w:ascii="宋体"/>
          <w:sz w:val="28"/>
          <w:szCs w:val="28"/>
          <w:u w:val="single"/>
        </w:rPr>
        <w:tab/>
      </w:r>
      <w:r>
        <w:rPr>
          <w:rFonts w:asci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r>
        <w:rPr>
          <w:rFonts w:ascii="宋体" w:hAnsi="宋体"/>
          <w:sz w:val="28"/>
          <w:szCs w:val="28"/>
          <w:u w:val="single"/>
        </w:rPr>
        <w:tab/>
      </w:r>
      <w:r>
        <w:rPr>
          <w:rFonts w:ascii="宋体" w:hAnsi="宋体"/>
          <w:sz w:val="28"/>
          <w:szCs w:val="28"/>
          <w:u w:val="single"/>
        </w:rPr>
        <w:tab/>
      </w:r>
      <w:r>
        <w:rPr>
          <w:rFonts w:ascii="宋体" w:hAnsi="宋体"/>
          <w:sz w:val="28"/>
          <w:szCs w:val="28"/>
          <w:u w:val="single"/>
        </w:rPr>
        <w:t xml:space="preserve">            </w:t>
      </w:r>
      <w:r>
        <w:rPr>
          <w:rFonts w:ascii="宋体" w:hAnsi="宋体"/>
          <w:sz w:val="28"/>
          <w:szCs w:val="28"/>
          <w:u w:val="single"/>
        </w:rPr>
        <w:tab/>
      </w:r>
    </w:p>
    <w:p>
      <w:pPr>
        <w:spacing w:before="62" w:beforeLines="20" w:after="62" w:afterLines="20" w:line="500" w:lineRule="exact"/>
        <w:ind w:left="1946" w:hanging="1946"/>
        <w:rPr>
          <w:rFonts w:ascii="宋体"/>
          <w:sz w:val="28"/>
          <w:szCs w:val="28"/>
        </w:rPr>
      </w:pPr>
      <w:r>
        <w:rPr>
          <w:rFonts w:hint="eastAsia" w:ascii="宋体" w:hAnsi="宋体"/>
          <w:sz w:val="28"/>
          <w:szCs w:val="28"/>
        </w:rPr>
        <w:t>成立时间：</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rPr>
        <w:t>日</w:t>
      </w:r>
    </w:p>
    <w:p>
      <w:pPr>
        <w:spacing w:before="62" w:beforeLines="20" w:after="62" w:afterLines="20" w:line="500" w:lineRule="exact"/>
        <w:ind w:left="1946" w:hanging="1946"/>
        <w:rPr>
          <w:rFonts w:ascii="宋体"/>
          <w:sz w:val="28"/>
          <w:szCs w:val="28"/>
        </w:rPr>
      </w:pPr>
      <w:r>
        <w:rPr>
          <w:rFonts w:hint="eastAsia" w:ascii="宋体" w:hAnsi="宋体"/>
          <w:sz w:val="28"/>
          <w:szCs w:val="28"/>
        </w:rPr>
        <w:t>经营期限：</w:t>
      </w:r>
      <w:r>
        <w:rPr>
          <w:rFonts w:ascii="宋体" w:hAnsi="宋体"/>
          <w:sz w:val="28"/>
          <w:szCs w:val="28"/>
          <w:u w:val="single"/>
        </w:rPr>
        <w:t xml:space="preserve">                                           </w:t>
      </w:r>
      <w:r>
        <w:rPr>
          <w:rFonts w:ascii="宋体"/>
          <w:sz w:val="28"/>
          <w:szCs w:val="28"/>
        </w:rPr>
        <w:tab/>
      </w:r>
    </w:p>
    <w:p>
      <w:pPr>
        <w:spacing w:before="62" w:beforeLines="20" w:after="62" w:afterLines="20" w:line="500" w:lineRule="exact"/>
        <w:ind w:left="1946" w:hanging="1946"/>
        <w:rPr>
          <w:rFonts w:ascii="宋体"/>
          <w:sz w:val="28"/>
          <w:szCs w:val="28"/>
          <w:u w:val="single"/>
        </w:rPr>
      </w:pPr>
      <w:r>
        <w:rPr>
          <w:rFonts w:hint="eastAsia" w:ascii="宋体" w:hAnsi="宋体"/>
          <w:sz w:val="28"/>
          <w:szCs w:val="28"/>
        </w:rPr>
        <w:t>姓</w:t>
      </w:r>
      <w:r>
        <w:rPr>
          <w:rFonts w:ascii="宋体" w:hAnsi="宋体"/>
          <w:sz w:val="28"/>
          <w:szCs w:val="28"/>
        </w:rPr>
        <w:t xml:space="preserve">    </w:t>
      </w:r>
      <w:r>
        <w:rPr>
          <w:rFonts w:hint="eastAsia" w:ascii="宋体" w:hAnsi="宋体"/>
          <w:sz w:val="28"/>
          <w:szCs w:val="28"/>
        </w:rPr>
        <w:t>名：</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性别：</w:t>
      </w:r>
      <w:r>
        <w:rPr>
          <w:rFonts w:ascii="宋体" w:hAnsi="宋体"/>
          <w:sz w:val="28"/>
          <w:szCs w:val="28"/>
          <w:u w:val="single"/>
        </w:rPr>
        <w:t xml:space="preserve">                   </w:t>
      </w:r>
    </w:p>
    <w:p>
      <w:pPr>
        <w:spacing w:before="62" w:beforeLines="20" w:after="62" w:afterLines="20" w:line="500" w:lineRule="exact"/>
        <w:ind w:left="1946" w:hanging="1946"/>
        <w:rPr>
          <w:rFonts w:ascii="宋体"/>
          <w:sz w:val="28"/>
          <w:szCs w:val="28"/>
          <w:u w:val="single"/>
        </w:rPr>
      </w:pP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龄：</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职务：</w:t>
      </w:r>
      <w:r>
        <w:rPr>
          <w:rFonts w:ascii="宋体"/>
          <w:sz w:val="28"/>
          <w:szCs w:val="28"/>
        </w:rPr>
        <w:tab/>
      </w:r>
      <w:r>
        <w:rPr>
          <w:rFonts w:ascii="宋体" w:hAnsi="宋体"/>
          <w:sz w:val="28"/>
          <w:szCs w:val="28"/>
          <w:u w:val="single"/>
        </w:rPr>
        <w:t xml:space="preserve">                   </w:t>
      </w:r>
    </w:p>
    <w:p>
      <w:pPr>
        <w:spacing w:before="62" w:beforeLines="20" w:after="62" w:afterLines="20" w:line="500" w:lineRule="exact"/>
        <w:ind w:left="1946" w:hanging="1946"/>
        <w:rPr>
          <w:rFonts w:ascii="宋体"/>
          <w:sz w:val="28"/>
          <w:szCs w:val="28"/>
        </w:rPr>
      </w:pPr>
      <w:r>
        <w:rPr>
          <w:rFonts w:hint="eastAsia" w:ascii="宋体" w:hAnsi="宋体"/>
          <w:sz w:val="28"/>
          <w:szCs w:val="28"/>
        </w:rPr>
        <w:t>系</w:t>
      </w:r>
      <w:r>
        <w:rPr>
          <w:rFonts w:ascii="宋体" w:hAnsi="宋体"/>
          <w:sz w:val="28"/>
          <w:szCs w:val="28"/>
        </w:rPr>
        <w:t xml:space="preserve">  </w:t>
      </w:r>
      <w:r>
        <w:rPr>
          <w:rFonts w:ascii="宋体" w:hAnsi="宋体"/>
          <w:sz w:val="28"/>
          <w:szCs w:val="28"/>
          <w:u w:val="single"/>
        </w:rPr>
        <w:t xml:space="preserve">        </w:t>
      </w:r>
      <w:r>
        <w:rPr>
          <w:rFonts w:hint="eastAsia" w:ascii="宋体" w:hAnsi="宋体"/>
          <w:sz w:val="28"/>
          <w:szCs w:val="28"/>
          <w:u w:val="single"/>
        </w:rPr>
        <w:t>（投标人单位名称）</w:t>
      </w:r>
      <w:r>
        <w:rPr>
          <w:rFonts w:ascii="宋体" w:hAnsi="宋体"/>
          <w:sz w:val="28"/>
          <w:szCs w:val="28"/>
          <w:u w:val="single"/>
        </w:rPr>
        <w:t xml:space="preserve">        </w:t>
      </w:r>
      <w:r>
        <w:rPr>
          <w:rFonts w:ascii="宋体" w:hAnsi="宋体"/>
          <w:sz w:val="28"/>
          <w:szCs w:val="28"/>
        </w:rPr>
        <w:t xml:space="preserve"> </w:t>
      </w:r>
      <w:r>
        <w:rPr>
          <w:rFonts w:hint="eastAsia" w:ascii="宋体" w:hAnsi="宋体"/>
          <w:sz w:val="28"/>
          <w:szCs w:val="28"/>
        </w:rPr>
        <w:t>的法定代表人。</w:t>
      </w:r>
    </w:p>
    <w:p>
      <w:pPr>
        <w:spacing w:before="62" w:beforeLines="20" w:after="62" w:afterLines="20" w:line="500" w:lineRule="exact"/>
        <w:ind w:left="1946" w:hanging="1946"/>
        <w:rPr>
          <w:rFonts w:ascii="宋体"/>
          <w:sz w:val="28"/>
          <w:szCs w:val="28"/>
        </w:rPr>
      </w:pPr>
    </w:p>
    <w:p>
      <w:pPr>
        <w:pStyle w:val="2"/>
        <w:spacing w:before="62" w:beforeLines="20" w:after="62" w:afterLines="20" w:line="500" w:lineRule="exact"/>
        <w:ind w:firstLine="280" w:firstLineChars="100"/>
        <w:rPr>
          <w:rFonts w:ascii="宋体" w:hAnsi="宋体"/>
          <w:sz w:val="28"/>
          <w:szCs w:val="28"/>
        </w:rPr>
      </w:pPr>
      <w:r>
        <w:rPr>
          <w:rFonts w:hint="eastAsia" w:ascii="宋体" w:hAnsi="宋体"/>
          <w:sz w:val="28"/>
          <w:szCs w:val="28"/>
        </w:rPr>
        <w:t>特此证明。</w:t>
      </w:r>
    </w:p>
    <w:p>
      <w:pPr>
        <w:tabs>
          <w:tab w:val="left" w:pos="720"/>
          <w:tab w:val="left" w:pos="900"/>
        </w:tabs>
        <w:spacing w:before="62" w:beforeLines="20" w:after="62" w:afterLines="20" w:line="500" w:lineRule="exact"/>
        <w:ind w:firstLine="560" w:firstLineChars="200"/>
        <w:rPr>
          <w:rFonts w:ascii="宋体"/>
          <w:sz w:val="28"/>
          <w:szCs w:val="28"/>
        </w:rPr>
      </w:pPr>
    </w:p>
    <w:p>
      <w:pPr>
        <w:tabs>
          <w:tab w:val="left" w:pos="720"/>
          <w:tab w:val="left" w:pos="900"/>
        </w:tabs>
        <w:spacing w:before="62" w:beforeLines="20" w:after="62" w:afterLines="20" w:line="500" w:lineRule="exact"/>
        <w:ind w:left="1946" w:hanging="1946"/>
        <w:jc w:val="right"/>
        <w:rPr>
          <w:rFonts w:ascii="宋体"/>
          <w:sz w:val="28"/>
          <w:szCs w:val="28"/>
        </w:rPr>
      </w:pPr>
      <w:r>
        <w:rPr>
          <w:rFonts w:hint="eastAsia" w:ascii="宋体" w:hAnsi="宋体"/>
          <w:sz w:val="28"/>
          <w:szCs w:val="28"/>
        </w:rPr>
        <w:t>投标人：</w:t>
      </w:r>
      <w:r>
        <w:rPr>
          <w:rFonts w:ascii="宋体" w:hAnsi="宋体"/>
          <w:sz w:val="28"/>
          <w:szCs w:val="28"/>
          <w:u w:val="single"/>
        </w:rPr>
        <w:t xml:space="preserve">             </w:t>
      </w:r>
      <w:r>
        <w:rPr>
          <w:rFonts w:hint="eastAsia" w:ascii="宋体" w:hAnsi="宋体"/>
          <w:sz w:val="28"/>
          <w:szCs w:val="28"/>
          <w:u w:val="single"/>
        </w:rPr>
        <w:t>（盖公章）</w:t>
      </w:r>
    </w:p>
    <w:p>
      <w:pPr>
        <w:spacing w:before="62" w:beforeLines="20" w:after="62" w:afterLines="20" w:line="500" w:lineRule="exact"/>
        <w:ind w:left="1946" w:hanging="1946"/>
        <w:jc w:val="right"/>
        <w:rPr>
          <w:rFonts w:ascii="宋体" w:hAnsi="宋体"/>
          <w:sz w:val="28"/>
          <w:szCs w:val="28"/>
        </w:rPr>
      </w:pPr>
      <w:r>
        <w:rPr>
          <w:rFonts w:hint="eastAsia" w:ascii="宋体" w:hAnsi="宋体"/>
          <w:sz w:val="28"/>
          <w:szCs w:val="28"/>
        </w:rPr>
        <w:t>日</w:t>
      </w:r>
      <w:r>
        <w:rPr>
          <w:rFonts w:ascii="宋体" w:hAnsi="宋体"/>
          <w:sz w:val="28"/>
          <w:szCs w:val="28"/>
        </w:rPr>
        <w:t xml:space="preserve">  </w:t>
      </w:r>
      <w:r>
        <w:rPr>
          <w:rFonts w:hint="eastAsia" w:ascii="宋体" w:hAnsi="宋体"/>
          <w:sz w:val="28"/>
          <w:szCs w:val="28"/>
        </w:rPr>
        <w:t>期：</w:t>
      </w:r>
      <w:r>
        <w:rPr>
          <w:rFonts w:ascii="宋体" w:hAnsi="宋体"/>
          <w:sz w:val="28"/>
          <w:szCs w:val="28"/>
          <w:u w:val="single"/>
        </w:rPr>
        <w:t xml:space="preserve">      </w:t>
      </w:r>
      <w:r>
        <w:rPr>
          <w:rFonts w:hint="eastAsia" w:ascii="宋体" w:hAnsi="宋体"/>
          <w:sz w:val="28"/>
          <w:szCs w:val="28"/>
        </w:rPr>
        <w:t>年</w:t>
      </w:r>
      <w:r>
        <w:rPr>
          <w:rFonts w:ascii="宋体" w:hAnsi="宋体"/>
          <w:sz w:val="28"/>
          <w:szCs w:val="28"/>
          <w:u w:val="single"/>
        </w:rPr>
        <w:t xml:space="preserve">     </w:t>
      </w:r>
      <w:r>
        <w:rPr>
          <w:rFonts w:hint="eastAsia" w:ascii="宋体" w:hAnsi="宋体"/>
          <w:sz w:val="28"/>
          <w:szCs w:val="28"/>
        </w:rPr>
        <w:t>月</w:t>
      </w:r>
      <w:r>
        <w:rPr>
          <w:rFonts w:ascii="宋体" w:hAnsi="宋体"/>
          <w:sz w:val="28"/>
          <w:szCs w:val="28"/>
          <w:u w:val="single"/>
        </w:rPr>
        <w:t xml:space="preserve">     </w:t>
      </w:r>
      <w:r>
        <w:rPr>
          <w:rFonts w:hint="eastAsia" w:ascii="宋体" w:hAnsi="宋体"/>
          <w:sz w:val="28"/>
          <w:szCs w:val="28"/>
        </w:rPr>
        <w:t>日</w:t>
      </w:r>
    </w:p>
    <w:p>
      <w:pPr>
        <w:rPr>
          <w:rFonts w:asciiTheme="minorEastAsia" w:hAnsiTheme="minorEastAsia"/>
          <w:sz w:val="28"/>
          <w:szCs w:val="28"/>
        </w:rPr>
      </w:pPr>
    </w:p>
    <w:p>
      <w:pPr>
        <w:rPr>
          <w:rFonts w:asciiTheme="minorEastAsia" w:hAnsiTheme="minorEastAsia"/>
          <w:sz w:val="28"/>
          <w:szCs w:val="28"/>
        </w:rPr>
      </w:pPr>
    </w:p>
    <w:p>
      <w:pPr>
        <w:snapToGrid w:val="0"/>
        <w:spacing w:line="360" w:lineRule="auto"/>
        <w:ind w:left="1954" w:hanging="1954"/>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附件（四）</w:t>
      </w:r>
    </w:p>
    <w:p>
      <w:pPr>
        <w:pStyle w:val="2"/>
        <w:spacing w:line="500" w:lineRule="exact"/>
        <w:ind w:left="2932" w:hanging="2512"/>
        <w:jc w:val="center"/>
        <w:rPr>
          <w:rFonts w:ascii="宋体" w:hAnsi="宋体"/>
          <w:b/>
          <w:sz w:val="36"/>
          <w:szCs w:val="36"/>
        </w:rPr>
      </w:pPr>
      <w:r>
        <w:rPr>
          <w:rFonts w:hint="eastAsia" w:ascii="宋体" w:hAnsi="宋体"/>
          <w:b/>
          <w:sz w:val="36"/>
          <w:szCs w:val="36"/>
        </w:rPr>
        <w:t>法定代表人授权委托书</w:t>
      </w:r>
    </w:p>
    <w:p>
      <w:pPr>
        <w:pStyle w:val="2"/>
        <w:spacing w:line="500" w:lineRule="exact"/>
        <w:rPr>
          <w:rFonts w:ascii="宋体" w:hAnsi="宋体"/>
          <w:sz w:val="28"/>
          <w:szCs w:val="28"/>
        </w:rPr>
      </w:pPr>
    </w:p>
    <w:p>
      <w:pPr>
        <w:pStyle w:val="2"/>
        <w:spacing w:line="440" w:lineRule="exact"/>
        <w:ind w:left="2088" w:hanging="1668"/>
        <w:rPr>
          <w:rFonts w:ascii="宋体" w:hAnsi="宋体" w:cs="宋体"/>
          <w:sz w:val="24"/>
        </w:rPr>
      </w:pPr>
      <w:r>
        <w:rPr>
          <w:rFonts w:hint="eastAsia" w:ascii="宋体" w:hAnsi="宋体" w:cs="宋体"/>
          <w:sz w:val="24"/>
        </w:rPr>
        <w:t>致：安徽皖北康复医院</w:t>
      </w:r>
    </w:p>
    <w:p>
      <w:pPr>
        <w:pStyle w:val="3"/>
        <w:adjustRightInd w:val="0"/>
        <w:snapToGrid w:val="0"/>
        <w:spacing w:after="0" w:line="440" w:lineRule="exact"/>
        <w:ind w:left="0" w:leftChars="0" w:firstLine="480" w:firstLineChars="200"/>
        <w:rPr>
          <w:rFonts w:ascii="宋体" w:cs="宋体"/>
          <w:sz w:val="24"/>
        </w:rPr>
      </w:pPr>
      <w:r>
        <w:rPr>
          <w:rFonts w:hint="eastAsia" w:ascii="宋体" w:hAnsi="宋体" w:cs="宋体"/>
          <w:sz w:val="24"/>
        </w:rPr>
        <w:t>本授权委托书声明：我</w:t>
      </w:r>
      <w:r>
        <w:rPr>
          <w:rFonts w:ascii="宋体" w:hAnsi="宋体" w:cs="宋体"/>
          <w:sz w:val="24"/>
          <w:u w:val="single"/>
        </w:rPr>
        <w:t xml:space="preserve">       </w:t>
      </w:r>
      <w:r>
        <w:rPr>
          <w:rFonts w:hint="eastAsia" w:ascii="宋体" w:hAnsi="宋体" w:cs="宋体"/>
          <w:sz w:val="24"/>
        </w:rPr>
        <w:t>（姓名）系</w:t>
      </w:r>
      <w:r>
        <w:rPr>
          <w:rFonts w:ascii="宋体" w:hAnsi="宋体" w:cs="宋体"/>
          <w:sz w:val="24"/>
        </w:rPr>
        <w:t xml:space="preserve"> </w:t>
      </w:r>
      <w:r>
        <w:rPr>
          <w:rFonts w:hint="eastAsia" w:ascii="宋体" w:hAnsi="宋体" w:cs="宋体"/>
          <w:sz w:val="24"/>
          <w:u w:val="single"/>
        </w:rPr>
        <w:t>（投</w:t>
      </w:r>
      <w:r>
        <w:rPr>
          <w:rFonts w:ascii="宋体" w:hAnsi="宋体" w:cs="宋体"/>
          <w:sz w:val="24"/>
          <w:u w:val="single"/>
        </w:rPr>
        <w:t xml:space="preserve"> </w:t>
      </w:r>
      <w:r>
        <w:rPr>
          <w:rFonts w:hint="eastAsia" w:ascii="宋体" w:hAnsi="宋体" w:cs="宋体"/>
          <w:sz w:val="24"/>
          <w:u w:val="single"/>
        </w:rPr>
        <w:t>标</w:t>
      </w:r>
      <w:r>
        <w:rPr>
          <w:rFonts w:ascii="宋体" w:hAnsi="宋体" w:cs="宋体"/>
          <w:sz w:val="24"/>
          <w:u w:val="single"/>
        </w:rPr>
        <w:t xml:space="preserve"> </w:t>
      </w:r>
      <w:r>
        <w:rPr>
          <w:rFonts w:hint="eastAsia" w:ascii="宋体" w:hAnsi="宋体" w:cs="宋体"/>
          <w:sz w:val="24"/>
          <w:u w:val="single"/>
        </w:rPr>
        <w:t>人</w:t>
      </w:r>
      <w:r>
        <w:rPr>
          <w:rFonts w:ascii="宋体" w:hAnsi="宋体" w:cs="宋体"/>
          <w:sz w:val="24"/>
          <w:u w:val="single"/>
        </w:rPr>
        <w:t xml:space="preserve"> </w:t>
      </w:r>
      <w:r>
        <w:rPr>
          <w:rFonts w:hint="eastAsia" w:ascii="宋体" w:hAnsi="宋体" w:cs="宋体"/>
          <w:sz w:val="24"/>
          <w:u w:val="single"/>
        </w:rPr>
        <w:t>名</w:t>
      </w:r>
      <w:r>
        <w:rPr>
          <w:rFonts w:ascii="宋体" w:hAnsi="宋体" w:cs="宋体"/>
          <w:sz w:val="24"/>
          <w:u w:val="single"/>
        </w:rPr>
        <w:t xml:space="preserve"> </w:t>
      </w:r>
      <w:r>
        <w:rPr>
          <w:rFonts w:hint="eastAsia" w:ascii="宋体" w:hAnsi="宋体" w:cs="宋体"/>
          <w:sz w:val="24"/>
          <w:u w:val="single"/>
        </w:rPr>
        <w:t>称）</w:t>
      </w:r>
      <w:r>
        <w:rPr>
          <w:rFonts w:hint="eastAsia" w:ascii="宋体" w:hAnsi="宋体" w:cs="宋体"/>
          <w:sz w:val="24"/>
        </w:rPr>
        <w:t>的法定代表人，现授权委托</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（单位名称）</w:t>
      </w:r>
      <w:r>
        <w:rPr>
          <w:rFonts w:ascii="宋体" w:hAnsi="宋体" w:cs="宋体"/>
          <w:sz w:val="24"/>
        </w:rPr>
        <w:t xml:space="preserve">   </w:t>
      </w:r>
      <w:r>
        <w:rPr>
          <w:rFonts w:hint="eastAsia" w:ascii="宋体" w:hAnsi="宋体" w:cs="宋体"/>
          <w:sz w:val="24"/>
        </w:rPr>
        <w:t>的</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u w:val="single"/>
        </w:rPr>
        <w:t>（姓名）</w:t>
      </w:r>
      <w:r>
        <w:rPr>
          <w:rFonts w:ascii="宋体" w:hAnsi="宋体" w:cs="宋体"/>
          <w:sz w:val="24"/>
          <w:u w:val="single"/>
        </w:rPr>
        <w:t xml:space="preserve"> </w:t>
      </w:r>
      <w:r>
        <w:rPr>
          <w:rFonts w:hint="eastAsia" w:ascii="宋体" w:hAnsi="宋体" w:cs="宋体"/>
          <w:sz w:val="24"/>
        </w:rPr>
        <w:t>为我公司的合法代理人，就</w:t>
      </w:r>
      <w:r>
        <w:rPr>
          <w:rFonts w:ascii="宋体" w:hAnsi="宋体" w:cs="宋体"/>
          <w:sz w:val="24"/>
          <w:u w:val="single"/>
        </w:rPr>
        <w:t xml:space="preserve">     </w:t>
      </w:r>
      <w:r>
        <w:rPr>
          <w:rFonts w:hint="eastAsia" w:ascii="宋体" w:hAnsi="宋体" w:cs="宋体"/>
          <w:sz w:val="24"/>
        </w:rPr>
        <w:t>（项目名称）的投标，项目实施，以本公司的名义签署投标书，进行谈判、签署合同和处理与之有关的一切事宜。</w:t>
      </w:r>
    </w:p>
    <w:p>
      <w:pPr>
        <w:pStyle w:val="2"/>
        <w:adjustRightInd w:val="0"/>
        <w:snapToGrid w:val="0"/>
        <w:spacing w:line="440" w:lineRule="exact"/>
        <w:ind w:left="2088" w:hanging="1668"/>
        <w:rPr>
          <w:rFonts w:ascii="宋体" w:hAnsi="宋体" w:cs="宋体"/>
          <w:sz w:val="24"/>
        </w:rPr>
      </w:pPr>
      <w:r>
        <w:rPr>
          <w:rFonts w:hint="eastAsia" w:ascii="宋体" w:hAnsi="宋体" w:cs="宋体"/>
          <w:sz w:val="24"/>
        </w:rPr>
        <w:t>代理人无转委托权，特此委托。</w:t>
      </w:r>
    </w:p>
    <w:p>
      <w:pPr>
        <w:adjustRightInd w:val="0"/>
        <w:snapToGrid w:val="0"/>
        <w:spacing w:line="400" w:lineRule="exact"/>
        <w:ind w:left="1668" w:hanging="1668"/>
        <w:rPr>
          <w:rFonts w:ascii="宋体" w:cs="宋体"/>
          <w:sz w:val="24"/>
        </w:rPr>
      </w:pPr>
    </w:p>
    <w:p>
      <w:pPr>
        <w:adjustRightInd w:val="0"/>
        <w:snapToGrid w:val="0"/>
        <w:spacing w:line="400" w:lineRule="exact"/>
        <w:ind w:left="1668" w:hanging="1668"/>
        <w:rPr>
          <w:rFonts w:ascii="宋体" w:cs="宋体"/>
          <w:sz w:val="24"/>
          <w:u w:val="single"/>
        </w:rPr>
      </w:pPr>
      <w:r>
        <w:rPr>
          <w:rFonts w:hint="eastAsia" w:ascii="宋体" w:hAnsi="宋体" w:cs="宋体"/>
          <w:sz w:val="24"/>
        </w:rPr>
        <w:t>代</w:t>
      </w:r>
      <w:r>
        <w:rPr>
          <w:rFonts w:ascii="宋体" w:hAnsi="宋体" w:cs="宋体"/>
          <w:sz w:val="24"/>
        </w:rPr>
        <w:t xml:space="preserve">  </w:t>
      </w:r>
      <w:r>
        <w:rPr>
          <w:rFonts w:hint="eastAsia" w:ascii="宋体" w:hAnsi="宋体" w:cs="宋体"/>
          <w:sz w:val="24"/>
        </w:rPr>
        <w:t>理</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（签字）</w:t>
      </w:r>
      <w:r>
        <w:rPr>
          <w:rFonts w:ascii="宋体" w:hAnsi="宋体" w:cs="宋体"/>
          <w:sz w:val="24"/>
          <w:u w:val="single"/>
        </w:rPr>
        <w:t xml:space="preserve">   </w:t>
      </w:r>
      <w:r>
        <w:rPr>
          <w:rFonts w:hint="eastAsia" w:ascii="宋体" w:hAnsi="宋体" w:cs="宋体"/>
          <w:sz w:val="24"/>
        </w:rPr>
        <w:t>性别</w:t>
      </w:r>
      <w:r>
        <w:rPr>
          <w:rFonts w:ascii="宋体" w:hAnsi="宋体" w:cs="宋体"/>
          <w:sz w:val="24"/>
        </w:rPr>
        <w:t xml:space="preserve"> </w:t>
      </w:r>
      <w:r>
        <w:rPr>
          <w:rFonts w:hint="eastAsia" w:ascii="宋体" w:hAnsi="宋体" w:cs="宋体"/>
          <w:sz w:val="24"/>
        </w:rPr>
        <w:t>：</w:t>
      </w:r>
      <w:r>
        <w:rPr>
          <w:rFonts w:ascii="宋体" w:hAnsi="宋体" w:cs="宋体"/>
          <w:sz w:val="24"/>
          <w:u w:val="single"/>
        </w:rPr>
        <w:t xml:space="preserve">            </w:t>
      </w:r>
      <w:r>
        <w:rPr>
          <w:rFonts w:hint="eastAsia" w:ascii="宋体" w:hAnsi="宋体" w:cs="宋体"/>
          <w:sz w:val="24"/>
        </w:rPr>
        <w:t>年龄：</w:t>
      </w:r>
      <w:r>
        <w:rPr>
          <w:rFonts w:ascii="宋体" w:hAnsi="宋体" w:cs="宋体"/>
          <w:sz w:val="24"/>
          <w:u w:val="single"/>
        </w:rPr>
        <w:t xml:space="preserve">        </w:t>
      </w:r>
    </w:p>
    <w:p>
      <w:pPr>
        <w:adjustRightInd w:val="0"/>
        <w:snapToGrid w:val="0"/>
        <w:spacing w:line="400" w:lineRule="exact"/>
        <w:ind w:left="1668" w:hanging="1668"/>
        <w:rPr>
          <w:rFonts w:ascii="宋体" w:cs="宋体"/>
          <w:sz w:val="24"/>
          <w:u w:val="single"/>
        </w:rPr>
      </w:pPr>
      <w:r>
        <w:rPr>
          <w:rFonts w:hint="eastAsia" w:ascii="宋体" w:hAnsi="宋体" w:cs="宋体"/>
          <w:sz w:val="24"/>
        </w:rPr>
        <w:t>身份证号码：</w:t>
      </w:r>
      <w:r>
        <w:rPr>
          <w:rFonts w:ascii="宋体" w:hAnsi="宋体" w:cs="宋体"/>
          <w:sz w:val="24"/>
          <w:u w:val="single"/>
        </w:rPr>
        <w:t xml:space="preserve">                    </w:t>
      </w:r>
      <w:r>
        <w:rPr>
          <w:rFonts w:hint="eastAsia" w:ascii="宋体" w:hAnsi="宋体" w:cs="宋体"/>
          <w:sz w:val="24"/>
        </w:rPr>
        <w:t>职务：</w:t>
      </w:r>
      <w:r>
        <w:rPr>
          <w:rFonts w:ascii="宋体" w:hAnsi="宋体" w:cs="宋体"/>
          <w:sz w:val="24"/>
          <w:u w:val="single"/>
        </w:rPr>
        <w:t xml:space="preserve">                    </w:t>
      </w:r>
    </w:p>
    <w:p>
      <w:pPr>
        <w:adjustRightInd w:val="0"/>
        <w:snapToGrid w:val="0"/>
        <w:spacing w:line="400" w:lineRule="exact"/>
        <w:ind w:left="1668" w:hanging="1668"/>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r>
        <w:rPr>
          <w:rFonts w:hint="eastAsia" w:ascii="宋体" w:hAnsi="宋体" w:cs="宋体"/>
          <w:sz w:val="24"/>
          <w:u w:val="single"/>
        </w:rPr>
        <w:t>（盖章）</w:t>
      </w:r>
    </w:p>
    <w:p>
      <w:pPr>
        <w:adjustRightInd w:val="0"/>
        <w:snapToGrid w:val="0"/>
        <w:spacing w:line="400" w:lineRule="exact"/>
        <w:ind w:left="1668" w:hanging="1668"/>
        <w:rPr>
          <w:rFonts w:ascii="宋体" w:cs="宋体"/>
          <w:sz w:val="24"/>
        </w:rPr>
      </w:pPr>
      <w:r>
        <w:rPr>
          <w:rFonts w:hint="eastAsia" w:ascii="宋体" w:hAnsi="宋体" w:cs="宋体"/>
          <w:sz w:val="24"/>
        </w:rPr>
        <w:t>法定代表人：</w:t>
      </w:r>
      <w:r>
        <w:rPr>
          <w:rFonts w:ascii="宋体" w:hAnsi="宋体" w:cs="宋体"/>
          <w:sz w:val="24"/>
          <w:u w:val="single"/>
        </w:rPr>
        <w:t xml:space="preserve">                            </w:t>
      </w:r>
      <w:r>
        <w:rPr>
          <w:rFonts w:hint="eastAsia" w:ascii="宋体" w:hAnsi="宋体" w:cs="宋体"/>
          <w:sz w:val="24"/>
          <w:u w:val="single"/>
        </w:rPr>
        <w:t>（盖章或签字）</w:t>
      </w:r>
    </w:p>
    <w:p>
      <w:pPr>
        <w:adjustRightInd w:val="0"/>
        <w:snapToGrid w:val="0"/>
        <w:spacing w:before="62" w:beforeLines="20" w:after="62" w:afterLines="20" w:line="440" w:lineRule="exact"/>
        <w:ind w:left="1668" w:hanging="1668"/>
        <w:jc w:val="center"/>
        <w:rPr>
          <w:rFonts w:ascii="宋体" w:cs="宋体"/>
          <w:sz w:val="24"/>
        </w:rPr>
      </w:pPr>
      <w:r>
        <w:rPr>
          <w:rFonts w:hint="eastAsia" w:ascii="宋体" w:hAnsi="宋体" w:cs="宋体"/>
          <w:sz w:val="24"/>
        </w:rPr>
        <w:t>法人身份证粘贴处：</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24" w:hRule="atLeast"/>
          <w:jc w:val="center"/>
        </w:trPr>
        <w:tc>
          <w:tcPr>
            <w:tcW w:w="4285" w:type="dxa"/>
          </w:tcPr>
          <w:p>
            <w:pPr>
              <w:adjustRightInd w:val="0"/>
              <w:snapToGrid w:val="0"/>
              <w:spacing w:before="62" w:beforeLines="20" w:after="62" w:afterLines="20" w:line="540" w:lineRule="exact"/>
              <w:ind w:left="1668" w:hanging="1668"/>
              <w:rPr>
                <w:rFonts w:ascii="宋体" w:cs="宋体"/>
                <w:sz w:val="24"/>
              </w:rPr>
            </w:pPr>
          </w:p>
        </w:tc>
        <w:tc>
          <w:tcPr>
            <w:tcW w:w="3900" w:type="dxa"/>
          </w:tcPr>
          <w:p>
            <w:pPr>
              <w:adjustRightInd w:val="0"/>
              <w:snapToGrid w:val="0"/>
              <w:spacing w:before="62" w:beforeLines="20" w:after="62" w:afterLines="20" w:line="540" w:lineRule="exact"/>
              <w:ind w:left="1668" w:hanging="1668"/>
              <w:rPr>
                <w:rFonts w:ascii="宋体" w:cs="宋体"/>
                <w:sz w:val="24"/>
              </w:rPr>
            </w:pPr>
          </w:p>
        </w:tc>
      </w:tr>
    </w:tbl>
    <w:p>
      <w:pPr>
        <w:adjustRightInd w:val="0"/>
        <w:snapToGrid w:val="0"/>
        <w:spacing w:line="400" w:lineRule="exact"/>
        <w:ind w:left="1668" w:hanging="1668"/>
        <w:jc w:val="center"/>
        <w:rPr>
          <w:rFonts w:ascii="宋体" w:cs="宋体"/>
          <w:b/>
          <w:kern w:val="10"/>
          <w:sz w:val="28"/>
          <w:szCs w:val="28"/>
        </w:rPr>
      </w:pPr>
      <w:r>
        <w:rPr>
          <w:rFonts w:hint="eastAsia" w:ascii="宋体" w:hAnsi="宋体" w:cs="宋体"/>
          <w:sz w:val="24"/>
        </w:rPr>
        <w:t>被授权人身份证粘贴处：</w:t>
      </w:r>
    </w:p>
    <w:tbl>
      <w:tblPr>
        <w:tblStyle w:val="10"/>
        <w:tblpPr w:leftFromText="180" w:rightFromText="180" w:vertAnchor="text" w:horzAnchor="page" w:tblpXSpec="center" w:tblpY="37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9"/>
        <w:gridCol w:w="4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4" w:hRule="atLeast"/>
          <w:jc w:val="center"/>
        </w:trPr>
        <w:tc>
          <w:tcPr>
            <w:tcW w:w="4359" w:type="dxa"/>
          </w:tcPr>
          <w:p>
            <w:pPr>
              <w:adjustRightInd w:val="0"/>
              <w:snapToGrid w:val="0"/>
              <w:spacing w:line="400" w:lineRule="exact"/>
              <w:ind w:left="1668" w:hanging="1668"/>
              <w:rPr>
                <w:rFonts w:ascii="宋体" w:cs="宋体"/>
                <w:sz w:val="24"/>
              </w:rPr>
            </w:pPr>
          </w:p>
        </w:tc>
        <w:tc>
          <w:tcPr>
            <w:tcW w:w="4032" w:type="dxa"/>
          </w:tcPr>
          <w:p>
            <w:pPr>
              <w:adjustRightInd w:val="0"/>
              <w:snapToGrid w:val="0"/>
              <w:spacing w:line="400" w:lineRule="exact"/>
              <w:ind w:left="1668" w:hanging="1668"/>
              <w:rPr>
                <w:rFonts w:ascii="宋体" w:cs="宋体"/>
                <w:sz w:val="24"/>
              </w:rPr>
            </w:pPr>
          </w:p>
        </w:tc>
      </w:tr>
    </w:tbl>
    <w:p>
      <w:pPr>
        <w:rPr>
          <w:rFonts w:ascii="宋体" w:hAnsi="宋体" w:cs="宋体"/>
          <w:bCs/>
          <w:sz w:val="24"/>
          <w:szCs w:val="24"/>
        </w:rPr>
      </w:pPr>
      <w:r>
        <w:rPr>
          <w:rFonts w:hint="eastAsia" w:ascii="宋体" w:hAnsi="宋体" w:cs="宋体"/>
          <w:bCs/>
          <w:sz w:val="24"/>
          <w:szCs w:val="24"/>
        </w:rPr>
        <w:t>授权委托日期：</w:t>
      </w:r>
      <w:r>
        <w:rPr>
          <w:rFonts w:ascii="宋体" w:hAnsi="宋体" w:cs="宋体"/>
          <w:bCs/>
          <w:sz w:val="24"/>
          <w:szCs w:val="24"/>
          <w:u w:val="single"/>
        </w:rPr>
        <w:t xml:space="preserve">     </w:t>
      </w:r>
      <w:r>
        <w:rPr>
          <w:rFonts w:hint="eastAsia" w:ascii="宋体" w:hAnsi="宋体" w:cs="宋体"/>
          <w:bCs/>
          <w:sz w:val="24"/>
          <w:szCs w:val="24"/>
        </w:rPr>
        <w:t>年</w:t>
      </w:r>
      <w:r>
        <w:rPr>
          <w:rFonts w:ascii="宋体" w:hAnsi="宋体" w:cs="宋体"/>
          <w:bCs/>
          <w:sz w:val="24"/>
          <w:szCs w:val="24"/>
        </w:rPr>
        <w:t xml:space="preserve"> </w:t>
      </w:r>
      <w:r>
        <w:rPr>
          <w:rFonts w:ascii="宋体" w:hAnsi="宋体" w:cs="宋体"/>
          <w:bCs/>
          <w:sz w:val="24"/>
          <w:szCs w:val="24"/>
          <w:u w:val="single"/>
        </w:rPr>
        <w:t xml:space="preserve">    </w:t>
      </w:r>
      <w:r>
        <w:rPr>
          <w:rFonts w:hint="eastAsia" w:ascii="宋体" w:hAnsi="宋体" w:cs="宋体"/>
          <w:bCs/>
          <w:sz w:val="24"/>
          <w:szCs w:val="24"/>
        </w:rPr>
        <w:t>月</w:t>
      </w:r>
      <w:r>
        <w:rPr>
          <w:rFonts w:ascii="宋体" w:hAnsi="宋体" w:cs="宋体"/>
          <w:bCs/>
          <w:sz w:val="24"/>
          <w:szCs w:val="24"/>
          <w:u w:val="single"/>
        </w:rPr>
        <w:t xml:space="preserve">     </w:t>
      </w:r>
      <w:r>
        <w:rPr>
          <w:rFonts w:hint="eastAsia" w:ascii="宋体" w:hAnsi="宋体" w:cs="宋体"/>
          <w:bCs/>
          <w:sz w:val="24"/>
          <w:szCs w:val="24"/>
        </w:rPr>
        <w:t>日</w:t>
      </w:r>
    </w:p>
    <w:p>
      <w:pPr>
        <w:rPr>
          <w:rFonts w:ascii="宋体" w:hAnsi="宋体" w:cs="宋体"/>
          <w:bCs/>
          <w:sz w:val="24"/>
          <w:szCs w:val="24"/>
        </w:rPr>
      </w:pPr>
    </w:p>
    <w:p>
      <w:pPr>
        <w:rPr>
          <w:rFonts w:ascii="宋体" w:hAnsi="宋体" w:cs="宋体"/>
          <w:bCs/>
          <w:sz w:val="24"/>
          <w:szCs w:val="24"/>
        </w:rPr>
      </w:pPr>
    </w:p>
    <w:p>
      <w:pPr>
        <w:snapToGrid w:val="0"/>
        <w:spacing w:line="360" w:lineRule="auto"/>
        <w:ind w:left="1954" w:hanging="1954"/>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附件（五）</w:t>
      </w:r>
    </w:p>
    <w:p>
      <w:pPr>
        <w:ind w:left="1946" w:hanging="1946"/>
        <w:jc w:val="center"/>
        <w:rPr>
          <w:sz w:val="28"/>
        </w:rPr>
      </w:pPr>
      <w:r>
        <w:rPr>
          <w:rFonts w:hint="eastAsia"/>
          <w:sz w:val="28"/>
        </w:rPr>
        <w:t>承诺函</w:t>
      </w:r>
    </w:p>
    <w:p>
      <w:pPr>
        <w:ind w:left="1946" w:hanging="1946"/>
        <w:jc w:val="left"/>
        <w:rPr>
          <w:sz w:val="28"/>
        </w:rPr>
      </w:pPr>
      <w:bookmarkStart w:id="0" w:name="_Toc530255538"/>
      <w:r>
        <w:rPr>
          <w:rFonts w:hint="eastAsia"/>
          <w:sz w:val="28"/>
        </w:rPr>
        <w:t>我公司郑重承诺，在经营活动中没有以下不良行为记录：</w:t>
      </w:r>
      <w:bookmarkEnd w:id="0"/>
    </w:p>
    <w:p>
      <w:pPr>
        <w:ind w:left="1946" w:hanging="1946"/>
        <w:jc w:val="left"/>
        <w:rPr>
          <w:sz w:val="28"/>
        </w:rPr>
      </w:pPr>
      <w:r>
        <w:rPr>
          <w:rFonts w:hint="eastAsia"/>
          <w:sz w:val="28"/>
        </w:rPr>
        <w:t>1、被人民法院列入失信被执行人的；</w:t>
      </w:r>
    </w:p>
    <w:p>
      <w:pPr>
        <w:ind w:left="1946" w:hanging="1946"/>
        <w:jc w:val="left"/>
        <w:rPr>
          <w:sz w:val="28"/>
        </w:rPr>
      </w:pPr>
      <w:r>
        <w:rPr>
          <w:rFonts w:hint="eastAsia"/>
          <w:sz w:val="28"/>
        </w:rPr>
        <w:t>2、被工商行政管理部门列入企业经营异常名录的；</w:t>
      </w:r>
    </w:p>
    <w:p>
      <w:pPr>
        <w:ind w:left="1946" w:hanging="1946"/>
        <w:jc w:val="left"/>
        <w:rPr>
          <w:sz w:val="28"/>
        </w:rPr>
      </w:pPr>
      <w:r>
        <w:rPr>
          <w:rFonts w:hint="eastAsia"/>
          <w:sz w:val="28"/>
        </w:rPr>
        <w:t>3、被税务部门列入重大税收违法案件当事人名单的；</w:t>
      </w:r>
    </w:p>
    <w:p>
      <w:pPr>
        <w:ind w:left="280" w:hanging="280" w:hangingChars="100"/>
        <w:jc w:val="left"/>
        <w:rPr>
          <w:sz w:val="28"/>
        </w:rPr>
      </w:pPr>
      <w:r>
        <w:rPr>
          <w:rFonts w:hint="eastAsia"/>
          <w:sz w:val="28"/>
        </w:rPr>
        <w:t>4、被政府采购监管部门列入政府采购严重违法失信行为记录名单的。</w:t>
      </w:r>
    </w:p>
    <w:p>
      <w:pPr>
        <w:ind w:left="1946" w:hanging="1946"/>
        <w:jc w:val="left"/>
        <w:rPr>
          <w:sz w:val="28"/>
        </w:rPr>
      </w:pPr>
    </w:p>
    <w:p>
      <w:pPr>
        <w:ind w:left="1946" w:hanging="1946"/>
        <w:jc w:val="left"/>
        <w:rPr>
          <w:sz w:val="28"/>
        </w:rPr>
      </w:pPr>
      <w:r>
        <w:rPr>
          <w:rFonts w:hint="eastAsia"/>
          <w:sz w:val="28"/>
        </w:rPr>
        <w:t>投标人：        （盖公章）</w:t>
      </w:r>
    </w:p>
    <w:p>
      <w:pPr>
        <w:ind w:left="1946" w:hanging="1946"/>
        <w:jc w:val="left"/>
        <w:rPr>
          <w:sz w:val="28"/>
        </w:rPr>
      </w:pPr>
      <w:r>
        <w:rPr>
          <w:rFonts w:hint="eastAsia"/>
          <w:sz w:val="28"/>
        </w:rPr>
        <w:t>法定代表人或其委托代理人：  （签字或盖章）</w:t>
      </w:r>
    </w:p>
    <w:p>
      <w:pPr>
        <w:ind w:left="1946" w:hanging="1946"/>
        <w:jc w:val="left"/>
        <w:rPr>
          <w:sz w:val="28"/>
        </w:rPr>
      </w:pPr>
    </w:p>
    <w:p>
      <w:pPr>
        <w:ind w:left="1946" w:hanging="1946"/>
        <w:jc w:val="right"/>
        <w:rPr>
          <w:sz w:val="28"/>
        </w:rPr>
      </w:pPr>
      <w:r>
        <w:rPr>
          <w:rFonts w:hint="eastAsia"/>
          <w:sz w:val="28"/>
        </w:rPr>
        <w:t>时 间：      年    月    日</w:t>
      </w:r>
    </w:p>
    <w:p>
      <w:pP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3718B1"/>
    <w:multiLevelType w:val="singleLevel"/>
    <w:tmpl w:val="2E3718B1"/>
    <w:lvl w:ilvl="0" w:tentative="0">
      <w:start w:val="1"/>
      <w:numFmt w:val="chineseCounting"/>
      <w:suff w:val="nothing"/>
      <w:lvlText w:val="%1、"/>
      <w:lvlJc w:val="left"/>
      <w:rPr>
        <w:rFonts w:hint="eastAsia"/>
      </w:rPr>
    </w:lvl>
  </w:abstractNum>
  <w:abstractNum w:abstractNumId="1">
    <w:nsid w:val="38D8071E"/>
    <w:multiLevelType w:val="multilevel"/>
    <w:tmpl w:val="38D8071E"/>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4231109F"/>
    <w:multiLevelType w:val="multilevel"/>
    <w:tmpl w:val="4231109F"/>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48257868"/>
    <w:multiLevelType w:val="multilevel"/>
    <w:tmpl w:val="4825786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23FED"/>
    <w:rsid w:val="00000D78"/>
    <w:rsid w:val="0001498C"/>
    <w:rsid w:val="000158CD"/>
    <w:rsid w:val="000212C9"/>
    <w:rsid w:val="00024494"/>
    <w:rsid w:val="00032D89"/>
    <w:rsid w:val="00040A2D"/>
    <w:rsid w:val="00045C73"/>
    <w:rsid w:val="00045DAE"/>
    <w:rsid w:val="000543B9"/>
    <w:rsid w:val="00062F7C"/>
    <w:rsid w:val="000630B4"/>
    <w:rsid w:val="00065A3E"/>
    <w:rsid w:val="00070E79"/>
    <w:rsid w:val="000856A8"/>
    <w:rsid w:val="00086A30"/>
    <w:rsid w:val="0009160A"/>
    <w:rsid w:val="00092721"/>
    <w:rsid w:val="000963EE"/>
    <w:rsid w:val="000A18B1"/>
    <w:rsid w:val="000B6DDE"/>
    <w:rsid w:val="000C0C9F"/>
    <w:rsid w:val="000C294E"/>
    <w:rsid w:val="000C4069"/>
    <w:rsid w:val="000C5134"/>
    <w:rsid w:val="000D047E"/>
    <w:rsid w:val="000D07C7"/>
    <w:rsid w:val="000D0F38"/>
    <w:rsid w:val="000D5C06"/>
    <w:rsid w:val="000E1C41"/>
    <w:rsid w:val="000E475D"/>
    <w:rsid w:val="000E4C5B"/>
    <w:rsid w:val="000E7AE7"/>
    <w:rsid w:val="001031B4"/>
    <w:rsid w:val="00115781"/>
    <w:rsid w:val="001228A7"/>
    <w:rsid w:val="0012370A"/>
    <w:rsid w:val="001242CA"/>
    <w:rsid w:val="00125491"/>
    <w:rsid w:val="001351DF"/>
    <w:rsid w:val="001375AB"/>
    <w:rsid w:val="0014005E"/>
    <w:rsid w:val="0014160C"/>
    <w:rsid w:val="00150D22"/>
    <w:rsid w:val="00152D69"/>
    <w:rsid w:val="001716B4"/>
    <w:rsid w:val="0017202E"/>
    <w:rsid w:val="001A5E30"/>
    <w:rsid w:val="001C69BB"/>
    <w:rsid w:val="001C7C08"/>
    <w:rsid w:val="001E3900"/>
    <w:rsid w:val="001E573B"/>
    <w:rsid w:val="001E7A9F"/>
    <w:rsid w:val="001F1952"/>
    <w:rsid w:val="00201188"/>
    <w:rsid w:val="00201D08"/>
    <w:rsid w:val="002020CE"/>
    <w:rsid w:val="00203E2E"/>
    <w:rsid w:val="002141E3"/>
    <w:rsid w:val="002263C9"/>
    <w:rsid w:val="002331E7"/>
    <w:rsid w:val="00241FF1"/>
    <w:rsid w:val="00246868"/>
    <w:rsid w:val="0025478B"/>
    <w:rsid w:val="00256412"/>
    <w:rsid w:val="00271111"/>
    <w:rsid w:val="00272F7D"/>
    <w:rsid w:val="00273899"/>
    <w:rsid w:val="00275BA9"/>
    <w:rsid w:val="00281605"/>
    <w:rsid w:val="00294A59"/>
    <w:rsid w:val="002A008A"/>
    <w:rsid w:val="002A166A"/>
    <w:rsid w:val="002A4BA0"/>
    <w:rsid w:val="002B6970"/>
    <w:rsid w:val="002C172E"/>
    <w:rsid w:val="002C1A75"/>
    <w:rsid w:val="002E0926"/>
    <w:rsid w:val="002E0CF6"/>
    <w:rsid w:val="002F4565"/>
    <w:rsid w:val="002F4753"/>
    <w:rsid w:val="0030119C"/>
    <w:rsid w:val="003013B5"/>
    <w:rsid w:val="003049D5"/>
    <w:rsid w:val="00313866"/>
    <w:rsid w:val="003151C9"/>
    <w:rsid w:val="0032362C"/>
    <w:rsid w:val="00332692"/>
    <w:rsid w:val="00334D0E"/>
    <w:rsid w:val="00336131"/>
    <w:rsid w:val="003439DC"/>
    <w:rsid w:val="00345B6E"/>
    <w:rsid w:val="00346240"/>
    <w:rsid w:val="00347AC1"/>
    <w:rsid w:val="00350CF1"/>
    <w:rsid w:val="003716D9"/>
    <w:rsid w:val="00372C8E"/>
    <w:rsid w:val="00373D1F"/>
    <w:rsid w:val="00386BFB"/>
    <w:rsid w:val="003A0B51"/>
    <w:rsid w:val="003A49CE"/>
    <w:rsid w:val="003A5020"/>
    <w:rsid w:val="003A650B"/>
    <w:rsid w:val="003B15AC"/>
    <w:rsid w:val="003D65EC"/>
    <w:rsid w:val="003E05DE"/>
    <w:rsid w:val="003E5BFF"/>
    <w:rsid w:val="003F0AC6"/>
    <w:rsid w:val="00401444"/>
    <w:rsid w:val="00413689"/>
    <w:rsid w:val="00416950"/>
    <w:rsid w:val="00422AF1"/>
    <w:rsid w:val="00442A8F"/>
    <w:rsid w:val="004434E2"/>
    <w:rsid w:val="00451E63"/>
    <w:rsid w:val="0045606F"/>
    <w:rsid w:val="004649AF"/>
    <w:rsid w:val="00465568"/>
    <w:rsid w:val="00466B3E"/>
    <w:rsid w:val="00473CC2"/>
    <w:rsid w:val="00474124"/>
    <w:rsid w:val="0047724E"/>
    <w:rsid w:val="00480EA2"/>
    <w:rsid w:val="004A05D6"/>
    <w:rsid w:val="004A470A"/>
    <w:rsid w:val="004B2AD0"/>
    <w:rsid w:val="004B2B25"/>
    <w:rsid w:val="004D056E"/>
    <w:rsid w:val="004D32F4"/>
    <w:rsid w:val="004E2276"/>
    <w:rsid w:val="004E2E83"/>
    <w:rsid w:val="004F7BA4"/>
    <w:rsid w:val="00501BD1"/>
    <w:rsid w:val="00502939"/>
    <w:rsid w:val="0050382A"/>
    <w:rsid w:val="00506E8A"/>
    <w:rsid w:val="005319B6"/>
    <w:rsid w:val="00532B30"/>
    <w:rsid w:val="005363F4"/>
    <w:rsid w:val="00544C67"/>
    <w:rsid w:val="0057387B"/>
    <w:rsid w:val="00574DE4"/>
    <w:rsid w:val="00577AB6"/>
    <w:rsid w:val="005817D5"/>
    <w:rsid w:val="00582160"/>
    <w:rsid w:val="005836FD"/>
    <w:rsid w:val="00584C6A"/>
    <w:rsid w:val="0058766D"/>
    <w:rsid w:val="00594AD2"/>
    <w:rsid w:val="00595CEA"/>
    <w:rsid w:val="005A0490"/>
    <w:rsid w:val="005A6958"/>
    <w:rsid w:val="005A7451"/>
    <w:rsid w:val="005C6849"/>
    <w:rsid w:val="005C6CE3"/>
    <w:rsid w:val="005D10C3"/>
    <w:rsid w:val="005D6F0B"/>
    <w:rsid w:val="005F08D2"/>
    <w:rsid w:val="005F0D10"/>
    <w:rsid w:val="005F4428"/>
    <w:rsid w:val="006007F1"/>
    <w:rsid w:val="0060676E"/>
    <w:rsid w:val="0061319F"/>
    <w:rsid w:val="00623FED"/>
    <w:rsid w:val="006306D9"/>
    <w:rsid w:val="006306FF"/>
    <w:rsid w:val="0063112A"/>
    <w:rsid w:val="006325C9"/>
    <w:rsid w:val="0063693D"/>
    <w:rsid w:val="00636F9D"/>
    <w:rsid w:val="00650DF4"/>
    <w:rsid w:val="006662B7"/>
    <w:rsid w:val="0067074E"/>
    <w:rsid w:val="006719C0"/>
    <w:rsid w:val="00675222"/>
    <w:rsid w:val="0067716E"/>
    <w:rsid w:val="00680609"/>
    <w:rsid w:val="00680B16"/>
    <w:rsid w:val="006843DB"/>
    <w:rsid w:val="006866DE"/>
    <w:rsid w:val="00687EE6"/>
    <w:rsid w:val="00695C00"/>
    <w:rsid w:val="00697F35"/>
    <w:rsid w:val="006A0F89"/>
    <w:rsid w:val="006A5395"/>
    <w:rsid w:val="006A57C5"/>
    <w:rsid w:val="006B6F4C"/>
    <w:rsid w:val="006B7580"/>
    <w:rsid w:val="006E038A"/>
    <w:rsid w:val="006E37B9"/>
    <w:rsid w:val="006E69A1"/>
    <w:rsid w:val="006F6FFF"/>
    <w:rsid w:val="006F7B8B"/>
    <w:rsid w:val="00703AE6"/>
    <w:rsid w:val="0070650F"/>
    <w:rsid w:val="007170F6"/>
    <w:rsid w:val="00720B36"/>
    <w:rsid w:val="007220FD"/>
    <w:rsid w:val="00722401"/>
    <w:rsid w:val="00722F48"/>
    <w:rsid w:val="00723EF1"/>
    <w:rsid w:val="0073109C"/>
    <w:rsid w:val="00731D00"/>
    <w:rsid w:val="00732E81"/>
    <w:rsid w:val="00735B68"/>
    <w:rsid w:val="00736DE6"/>
    <w:rsid w:val="00746D39"/>
    <w:rsid w:val="0074773C"/>
    <w:rsid w:val="00750A2F"/>
    <w:rsid w:val="007535C9"/>
    <w:rsid w:val="00753FC9"/>
    <w:rsid w:val="00760375"/>
    <w:rsid w:val="00760D81"/>
    <w:rsid w:val="00763930"/>
    <w:rsid w:val="00763A9F"/>
    <w:rsid w:val="007829FF"/>
    <w:rsid w:val="00787FAD"/>
    <w:rsid w:val="00791852"/>
    <w:rsid w:val="00792D8A"/>
    <w:rsid w:val="00794711"/>
    <w:rsid w:val="007A01D2"/>
    <w:rsid w:val="007A5158"/>
    <w:rsid w:val="007B00F5"/>
    <w:rsid w:val="007B23B3"/>
    <w:rsid w:val="007C797D"/>
    <w:rsid w:val="007D34C3"/>
    <w:rsid w:val="007D3612"/>
    <w:rsid w:val="007D59DC"/>
    <w:rsid w:val="007D5E32"/>
    <w:rsid w:val="007D62FA"/>
    <w:rsid w:val="007D7228"/>
    <w:rsid w:val="007E06F5"/>
    <w:rsid w:val="007E153E"/>
    <w:rsid w:val="007F2407"/>
    <w:rsid w:val="008002AA"/>
    <w:rsid w:val="00811E54"/>
    <w:rsid w:val="00821717"/>
    <w:rsid w:val="008314A8"/>
    <w:rsid w:val="008372C6"/>
    <w:rsid w:val="0084285A"/>
    <w:rsid w:val="00856154"/>
    <w:rsid w:val="00856D6B"/>
    <w:rsid w:val="008578C7"/>
    <w:rsid w:val="00864C46"/>
    <w:rsid w:val="00865512"/>
    <w:rsid w:val="00870C83"/>
    <w:rsid w:val="00891AC6"/>
    <w:rsid w:val="008934E7"/>
    <w:rsid w:val="0089468E"/>
    <w:rsid w:val="008A0C59"/>
    <w:rsid w:val="008A2734"/>
    <w:rsid w:val="008A7151"/>
    <w:rsid w:val="008A7BDA"/>
    <w:rsid w:val="008B4334"/>
    <w:rsid w:val="008B76A6"/>
    <w:rsid w:val="008C2F89"/>
    <w:rsid w:val="008C38C9"/>
    <w:rsid w:val="008C3BB9"/>
    <w:rsid w:val="008C3C17"/>
    <w:rsid w:val="008C4D09"/>
    <w:rsid w:val="008C666A"/>
    <w:rsid w:val="008D41FF"/>
    <w:rsid w:val="008D7C1F"/>
    <w:rsid w:val="008E0E63"/>
    <w:rsid w:val="008E7A0C"/>
    <w:rsid w:val="00901C9A"/>
    <w:rsid w:val="00904DCE"/>
    <w:rsid w:val="00907A78"/>
    <w:rsid w:val="00910AD1"/>
    <w:rsid w:val="00916F74"/>
    <w:rsid w:val="00925D00"/>
    <w:rsid w:val="00927886"/>
    <w:rsid w:val="009328C8"/>
    <w:rsid w:val="00935364"/>
    <w:rsid w:val="00936BF3"/>
    <w:rsid w:val="00942CA5"/>
    <w:rsid w:val="00950798"/>
    <w:rsid w:val="00951A99"/>
    <w:rsid w:val="00952F3B"/>
    <w:rsid w:val="00954912"/>
    <w:rsid w:val="009634A1"/>
    <w:rsid w:val="00970AA3"/>
    <w:rsid w:val="00975C4A"/>
    <w:rsid w:val="00980400"/>
    <w:rsid w:val="00985E56"/>
    <w:rsid w:val="00994152"/>
    <w:rsid w:val="009A25C2"/>
    <w:rsid w:val="009B6515"/>
    <w:rsid w:val="009B7785"/>
    <w:rsid w:val="009D2065"/>
    <w:rsid w:val="009D539C"/>
    <w:rsid w:val="009D5708"/>
    <w:rsid w:val="009F2DF7"/>
    <w:rsid w:val="00A14149"/>
    <w:rsid w:val="00A16E0C"/>
    <w:rsid w:val="00A237CE"/>
    <w:rsid w:val="00A26B80"/>
    <w:rsid w:val="00A318B2"/>
    <w:rsid w:val="00A35C94"/>
    <w:rsid w:val="00A602DC"/>
    <w:rsid w:val="00A63180"/>
    <w:rsid w:val="00A636D2"/>
    <w:rsid w:val="00A63EB1"/>
    <w:rsid w:val="00A6724D"/>
    <w:rsid w:val="00A67E86"/>
    <w:rsid w:val="00A70FC5"/>
    <w:rsid w:val="00A71B73"/>
    <w:rsid w:val="00A72076"/>
    <w:rsid w:val="00A76E29"/>
    <w:rsid w:val="00A84904"/>
    <w:rsid w:val="00A875E3"/>
    <w:rsid w:val="00AA37F6"/>
    <w:rsid w:val="00AA4524"/>
    <w:rsid w:val="00AA6B30"/>
    <w:rsid w:val="00AB1CA1"/>
    <w:rsid w:val="00AB4F7C"/>
    <w:rsid w:val="00AB62DE"/>
    <w:rsid w:val="00AB791D"/>
    <w:rsid w:val="00AC0817"/>
    <w:rsid w:val="00AC450B"/>
    <w:rsid w:val="00AD64A9"/>
    <w:rsid w:val="00AD7D02"/>
    <w:rsid w:val="00AE2710"/>
    <w:rsid w:val="00AE6115"/>
    <w:rsid w:val="00AE7C7E"/>
    <w:rsid w:val="00AF13BB"/>
    <w:rsid w:val="00AF15E4"/>
    <w:rsid w:val="00AF1E43"/>
    <w:rsid w:val="00B001AE"/>
    <w:rsid w:val="00B01083"/>
    <w:rsid w:val="00B02ED6"/>
    <w:rsid w:val="00B03E83"/>
    <w:rsid w:val="00B156B4"/>
    <w:rsid w:val="00B175EC"/>
    <w:rsid w:val="00B177F2"/>
    <w:rsid w:val="00B20A5F"/>
    <w:rsid w:val="00B3079D"/>
    <w:rsid w:val="00B377BF"/>
    <w:rsid w:val="00B37EB2"/>
    <w:rsid w:val="00B40EC7"/>
    <w:rsid w:val="00B548F0"/>
    <w:rsid w:val="00B55CD7"/>
    <w:rsid w:val="00B60D67"/>
    <w:rsid w:val="00B71442"/>
    <w:rsid w:val="00B71DD7"/>
    <w:rsid w:val="00B76D84"/>
    <w:rsid w:val="00B773D7"/>
    <w:rsid w:val="00B77A49"/>
    <w:rsid w:val="00B80624"/>
    <w:rsid w:val="00B900FF"/>
    <w:rsid w:val="00B95027"/>
    <w:rsid w:val="00BA3FC0"/>
    <w:rsid w:val="00BB1FDE"/>
    <w:rsid w:val="00BC1FFA"/>
    <w:rsid w:val="00BC2193"/>
    <w:rsid w:val="00BC2F46"/>
    <w:rsid w:val="00BC6F38"/>
    <w:rsid w:val="00BD618A"/>
    <w:rsid w:val="00BE4F73"/>
    <w:rsid w:val="00BF0E1B"/>
    <w:rsid w:val="00BF12C9"/>
    <w:rsid w:val="00BF2592"/>
    <w:rsid w:val="00C037D2"/>
    <w:rsid w:val="00C1440A"/>
    <w:rsid w:val="00C15CFF"/>
    <w:rsid w:val="00C249EB"/>
    <w:rsid w:val="00C25534"/>
    <w:rsid w:val="00C26FE5"/>
    <w:rsid w:val="00C34433"/>
    <w:rsid w:val="00C34C3E"/>
    <w:rsid w:val="00C363C1"/>
    <w:rsid w:val="00C36E68"/>
    <w:rsid w:val="00C40F38"/>
    <w:rsid w:val="00C43BA7"/>
    <w:rsid w:val="00C440A0"/>
    <w:rsid w:val="00C520CA"/>
    <w:rsid w:val="00C53396"/>
    <w:rsid w:val="00C614DF"/>
    <w:rsid w:val="00C64999"/>
    <w:rsid w:val="00C675CB"/>
    <w:rsid w:val="00C6790A"/>
    <w:rsid w:val="00C71C37"/>
    <w:rsid w:val="00C74C60"/>
    <w:rsid w:val="00C74F0A"/>
    <w:rsid w:val="00C808D2"/>
    <w:rsid w:val="00C86381"/>
    <w:rsid w:val="00C8722D"/>
    <w:rsid w:val="00C872BF"/>
    <w:rsid w:val="00C90558"/>
    <w:rsid w:val="00CA166D"/>
    <w:rsid w:val="00CB6F47"/>
    <w:rsid w:val="00CB78F2"/>
    <w:rsid w:val="00CC2AFB"/>
    <w:rsid w:val="00CC35E6"/>
    <w:rsid w:val="00CC6BAD"/>
    <w:rsid w:val="00CD3C78"/>
    <w:rsid w:val="00CD6910"/>
    <w:rsid w:val="00CE1872"/>
    <w:rsid w:val="00CE7863"/>
    <w:rsid w:val="00CF0508"/>
    <w:rsid w:val="00CF540C"/>
    <w:rsid w:val="00CF734C"/>
    <w:rsid w:val="00D01972"/>
    <w:rsid w:val="00D03BAC"/>
    <w:rsid w:val="00D1198E"/>
    <w:rsid w:val="00D16D02"/>
    <w:rsid w:val="00D20D75"/>
    <w:rsid w:val="00D2485C"/>
    <w:rsid w:val="00D3704A"/>
    <w:rsid w:val="00D61B71"/>
    <w:rsid w:val="00D73408"/>
    <w:rsid w:val="00D74324"/>
    <w:rsid w:val="00D859EA"/>
    <w:rsid w:val="00D905FA"/>
    <w:rsid w:val="00D923D2"/>
    <w:rsid w:val="00DA0058"/>
    <w:rsid w:val="00DA4284"/>
    <w:rsid w:val="00DB07A7"/>
    <w:rsid w:val="00DB1896"/>
    <w:rsid w:val="00DC2452"/>
    <w:rsid w:val="00DC2B47"/>
    <w:rsid w:val="00DC4C6D"/>
    <w:rsid w:val="00DC7DE0"/>
    <w:rsid w:val="00DE198A"/>
    <w:rsid w:val="00DF7379"/>
    <w:rsid w:val="00E00FB7"/>
    <w:rsid w:val="00E017D1"/>
    <w:rsid w:val="00E026D2"/>
    <w:rsid w:val="00E040FC"/>
    <w:rsid w:val="00E124E7"/>
    <w:rsid w:val="00E13677"/>
    <w:rsid w:val="00E15D9E"/>
    <w:rsid w:val="00E167BE"/>
    <w:rsid w:val="00E26EB1"/>
    <w:rsid w:val="00E3267A"/>
    <w:rsid w:val="00E36D86"/>
    <w:rsid w:val="00E42431"/>
    <w:rsid w:val="00E575F8"/>
    <w:rsid w:val="00E61E39"/>
    <w:rsid w:val="00E64D4E"/>
    <w:rsid w:val="00E7327A"/>
    <w:rsid w:val="00E73BB3"/>
    <w:rsid w:val="00E74AFF"/>
    <w:rsid w:val="00E806E7"/>
    <w:rsid w:val="00E86265"/>
    <w:rsid w:val="00E95D61"/>
    <w:rsid w:val="00E973B6"/>
    <w:rsid w:val="00EA3813"/>
    <w:rsid w:val="00EA398A"/>
    <w:rsid w:val="00EA3E47"/>
    <w:rsid w:val="00EA6BCA"/>
    <w:rsid w:val="00EC0DDB"/>
    <w:rsid w:val="00EC15AC"/>
    <w:rsid w:val="00EC35DA"/>
    <w:rsid w:val="00ED16B3"/>
    <w:rsid w:val="00ED1769"/>
    <w:rsid w:val="00ED29BD"/>
    <w:rsid w:val="00ED46D0"/>
    <w:rsid w:val="00ED5939"/>
    <w:rsid w:val="00F11981"/>
    <w:rsid w:val="00F11C79"/>
    <w:rsid w:val="00F12CEE"/>
    <w:rsid w:val="00F14842"/>
    <w:rsid w:val="00F304C8"/>
    <w:rsid w:val="00F3374A"/>
    <w:rsid w:val="00F340C3"/>
    <w:rsid w:val="00F3438E"/>
    <w:rsid w:val="00F347E0"/>
    <w:rsid w:val="00F55A8E"/>
    <w:rsid w:val="00F56711"/>
    <w:rsid w:val="00F56DC5"/>
    <w:rsid w:val="00F66F0B"/>
    <w:rsid w:val="00F66FA9"/>
    <w:rsid w:val="00F75813"/>
    <w:rsid w:val="00F81899"/>
    <w:rsid w:val="00F82939"/>
    <w:rsid w:val="00F87217"/>
    <w:rsid w:val="00F912DA"/>
    <w:rsid w:val="00F95218"/>
    <w:rsid w:val="00FB4A2E"/>
    <w:rsid w:val="00FC1A38"/>
    <w:rsid w:val="00FC4E4A"/>
    <w:rsid w:val="00FC7BF3"/>
    <w:rsid w:val="00FD3A34"/>
    <w:rsid w:val="00FE1BB0"/>
    <w:rsid w:val="00FE5223"/>
    <w:rsid w:val="00FF2DB5"/>
    <w:rsid w:val="00FF78DB"/>
    <w:rsid w:val="12E32E45"/>
    <w:rsid w:val="41CF5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qFormat="1" w:unhideWhenUsed="0"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6"/>
    <w:semiHidden/>
    <w:unhideWhenUsed/>
    <w:uiPriority w:val="99"/>
    <w:pPr>
      <w:spacing w:after="120"/>
      <w:ind w:left="420" w:leftChars="200"/>
    </w:pPr>
  </w:style>
  <w:style w:type="paragraph" w:styleId="3">
    <w:name w:val="List Continue"/>
    <w:basedOn w:val="1"/>
    <w:qFormat/>
    <w:uiPriority w:val="99"/>
    <w:pPr>
      <w:spacing w:after="120"/>
      <w:ind w:left="420" w:leftChars="200" w:hanging="695" w:hangingChars="695"/>
    </w:pPr>
    <w:rPr>
      <w:rFonts w:ascii="Calibri" w:hAnsi="Calibri" w:eastAsia="宋体" w:cs="Calibri"/>
      <w:szCs w:val="21"/>
    </w:r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link w:val="21"/>
    <w:semiHidden/>
    <w:unhideWhenUsed/>
    <w:qFormat/>
    <w:uiPriority w:val="99"/>
    <w:pPr>
      <w:spacing w:after="120" w:line="480" w:lineRule="auto"/>
    </w:p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2"/>
    <w:link w:val="17"/>
    <w:unhideWhenUsed/>
    <w:qFormat/>
    <w:uiPriority w:val="99"/>
    <w:pPr>
      <w:spacing w:before="100" w:beforeAutospacing="1"/>
      <w:ind w:firstLine="420" w:firstLineChars="200"/>
    </w:pPr>
    <w:rPr>
      <w:rFonts w:ascii="Calibri" w:hAnsi="Calibri" w:eastAsia="宋体" w:cs="Times New Roman"/>
      <w:szCs w:val="21"/>
    </w:rPr>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firstLine="420" w:firstLineChars="200"/>
    </w:pPr>
  </w:style>
  <w:style w:type="character" w:customStyle="1" w:styleId="14">
    <w:name w:val="页眉 字符"/>
    <w:basedOn w:val="12"/>
    <w:link w:val="6"/>
    <w:qFormat/>
    <w:uiPriority w:val="99"/>
    <w:rPr>
      <w:sz w:val="18"/>
      <w:szCs w:val="18"/>
    </w:rPr>
  </w:style>
  <w:style w:type="character" w:customStyle="1" w:styleId="15">
    <w:name w:val="页脚 字符"/>
    <w:basedOn w:val="12"/>
    <w:link w:val="5"/>
    <w:qFormat/>
    <w:uiPriority w:val="99"/>
    <w:rPr>
      <w:sz w:val="18"/>
      <w:szCs w:val="18"/>
    </w:rPr>
  </w:style>
  <w:style w:type="character" w:customStyle="1" w:styleId="16">
    <w:name w:val="正文文本缩进 字符"/>
    <w:basedOn w:val="12"/>
    <w:link w:val="2"/>
    <w:semiHidden/>
    <w:qFormat/>
    <w:uiPriority w:val="99"/>
  </w:style>
  <w:style w:type="character" w:customStyle="1" w:styleId="17">
    <w:name w:val="正文首行缩进 2 字符"/>
    <w:basedOn w:val="16"/>
    <w:link w:val="9"/>
    <w:qFormat/>
    <w:uiPriority w:val="99"/>
    <w:rPr>
      <w:rFonts w:ascii="Calibri" w:hAnsi="Calibri" w:eastAsia="宋体" w:cs="Times New Roman"/>
      <w:szCs w:val="21"/>
    </w:rPr>
  </w:style>
  <w:style w:type="paragraph" w:customStyle="1" w:styleId="18">
    <w:name w:val="四号间隔1.5宋体"/>
    <w:basedOn w:val="1"/>
    <w:next w:val="9"/>
    <w:uiPriority w:val="0"/>
    <w:pPr>
      <w:spacing w:line="360" w:lineRule="auto"/>
    </w:pPr>
    <w:rPr>
      <w:rFonts w:ascii="Calibri" w:hAnsi="Calibri" w:eastAsia="宋体" w:cs="Times New Roman"/>
      <w:sz w:val="28"/>
      <w:szCs w:val="28"/>
    </w:rPr>
  </w:style>
  <w:style w:type="paragraph" w:customStyle="1" w:styleId="19">
    <w:name w:val="列出段落1"/>
    <w:basedOn w:val="1"/>
    <w:uiPriority w:val="0"/>
    <w:pPr>
      <w:ind w:firstLine="420" w:firstLineChars="200"/>
    </w:pPr>
    <w:rPr>
      <w:rFonts w:ascii="Times New Roman" w:hAnsi="Times New Roman" w:eastAsia="宋体" w:cs="Times New Roman"/>
      <w:szCs w:val="21"/>
    </w:rPr>
  </w:style>
  <w:style w:type="character" w:customStyle="1" w:styleId="20">
    <w:name w:val="批注框文本 字符"/>
    <w:basedOn w:val="12"/>
    <w:link w:val="4"/>
    <w:semiHidden/>
    <w:uiPriority w:val="99"/>
    <w:rPr>
      <w:sz w:val="18"/>
      <w:szCs w:val="18"/>
    </w:rPr>
  </w:style>
  <w:style w:type="character" w:customStyle="1" w:styleId="21">
    <w:name w:val="正文文本 2 字符"/>
    <w:basedOn w:val="12"/>
    <w:link w:val="7"/>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F4B9D-5863-48AA-87C4-19403F6C3771}">
  <ds:schemaRefs/>
</ds:datastoreItem>
</file>

<file path=docProps/app.xml><?xml version="1.0" encoding="utf-8"?>
<Properties xmlns="http://schemas.openxmlformats.org/officeDocument/2006/extended-properties" xmlns:vt="http://schemas.openxmlformats.org/officeDocument/2006/docPropsVTypes">
  <Template>Normal</Template>
  <Pages>1</Pages>
  <Words>1523</Words>
  <Characters>8684</Characters>
  <Lines>72</Lines>
  <Paragraphs>20</Paragraphs>
  <TotalTime>2</TotalTime>
  <ScaleCrop>false</ScaleCrop>
  <LinksUpToDate>false</LinksUpToDate>
  <CharactersWithSpaces>10187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2020-07-17T01:09:00Z</dcterms:created>
  <dc:creator>李晖</dc:creator>
  <cp:lastModifiedBy>尘土</cp:lastModifiedBy>
  <cp:lastPrinted>2021-08-18T08:03:00Z</cp:lastPrinted>
  <dcterms:modified xsi:type="dcterms:W3CDTF">2021-08-23T09:26:38Z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4E284D945C43482BA54EF29EFD7F2D90</vt:lpwstr>
  </property>
</Properties>
</file>