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eastAsia="宋体"/>
          <w:b/>
          <w:color w:val="auto"/>
          <w:kern w:val="0"/>
          <w:sz w:val="32"/>
          <w:szCs w:val="32"/>
          <w:highlight w:val="none"/>
          <w:lang w:eastAsia="zh-CN"/>
        </w:rPr>
      </w:pPr>
      <w:r>
        <w:rPr>
          <w:rFonts w:hint="eastAsia" w:ascii="宋体" w:hAnsi="宋体" w:cs="宋体"/>
          <w:b/>
          <w:bCs/>
          <w:color w:val="auto"/>
          <w:sz w:val="32"/>
          <w:szCs w:val="32"/>
          <w:highlight w:val="none"/>
          <w:lang w:eastAsia="zh-CN"/>
        </w:rPr>
        <w:t>安徽皖北康复医院</w:t>
      </w:r>
      <w:r>
        <w:rPr>
          <w:rFonts w:hint="eastAsia" w:ascii="宋体" w:hAnsi="宋体" w:cs="宋体"/>
          <w:b/>
          <w:bCs/>
          <w:color w:val="auto"/>
          <w:sz w:val="32"/>
          <w:szCs w:val="32"/>
          <w:highlight w:val="none"/>
        </w:rPr>
        <w:t>设备校准</w:t>
      </w:r>
      <w:r>
        <w:rPr>
          <w:rFonts w:hint="eastAsia" w:ascii="宋体" w:hAnsi="宋体" w:cs="宋体"/>
          <w:b/>
          <w:bCs/>
          <w:color w:val="auto"/>
          <w:sz w:val="32"/>
          <w:szCs w:val="32"/>
          <w:highlight w:val="none"/>
          <w:lang w:eastAsia="zh-CN"/>
        </w:rPr>
        <w:t>检定</w:t>
      </w:r>
      <w:r>
        <w:rPr>
          <w:rFonts w:hint="eastAsia" w:ascii="宋体" w:hAnsi="宋体" w:cs="宋体"/>
          <w:b/>
          <w:bCs/>
          <w:color w:val="auto"/>
          <w:sz w:val="32"/>
          <w:szCs w:val="32"/>
          <w:highlight w:val="none"/>
        </w:rPr>
        <w:t>服务</w:t>
      </w:r>
      <w:r>
        <w:rPr>
          <w:rFonts w:hint="eastAsia" w:ascii="宋体" w:hAnsi="宋体" w:cs="宋体"/>
          <w:b/>
          <w:bCs/>
          <w:color w:val="auto"/>
          <w:sz w:val="32"/>
          <w:szCs w:val="32"/>
          <w:highlight w:val="none"/>
          <w:lang w:eastAsia="zh-CN"/>
        </w:rPr>
        <w:t>询价函</w:t>
      </w:r>
    </w:p>
    <w:p>
      <w:pPr>
        <w:pStyle w:val="2"/>
        <w:tabs>
          <w:tab w:val="left" w:pos="420"/>
        </w:tabs>
        <w:adjustRightInd w:val="0"/>
        <w:snapToGrid w:val="0"/>
        <w:spacing w:before="156" w:beforeLines="50" w:after="62" w:afterLines="20" w:line="440" w:lineRule="exact"/>
        <w:jc w:val="center"/>
        <w:rPr>
          <w:rFonts w:ascii="宋体"/>
          <w:color w:val="auto"/>
          <w:sz w:val="28"/>
          <w:szCs w:val="28"/>
          <w:highlight w:val="none"/>
        </w:rPr>
      </w:pPr>
      <w:bookmarkStart w:id="0" w:name="_一、投标须知前附表"/>
      <w:bookmarkEnd w:id="0"/>
      <w:r>
        <w:rPr>
          <w:rFonts w:hint="eastAsia" w:ascii="宋体" w:hAnsi="宋体"/>
          <w:color w:val="auto"/>
          <w:sz w:val="28"/>
          <w:szCs w:val="28"/>
          <w:highlight w:val="none"/>
        </w:rPr>
        <w:t>一、投标须知前附表</w:t>
      </w:r>
    </w:p>
    <w:tbl>
      <w:tblPr>
        <w:tblStyle w:val="14"/>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3"/>
        <w:gridCol w:w="1976"/>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exact"/>
        </w:trPr>
        <w:tc>
          <w:tcPr>
            <w:tcW w:w="723" w:type="dxa"/>
            <w:tcBorders>
              <w:top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内</w:t>
            </w:r>
            <w:r>
              <w:rPr>
                <w:rFonts w:cs="宋体"/>
                <w:color w:val="auto"/>
                <w:sz w:val="28"/>
                <w:szCs w:val="28"/>
                <w:highlight w:val="none"/>
              </w:rPr>
              <w:t xml:space="preserve">    </w:t>
            </w:r>
            <w:r>
              <w:rPr>
                <w:rFonts w:hint="eastAsia" w:cs="宋体"/>
                <w:color w:val="auto"/>
                <w:sz w:val="28"/>
                <w:szCs w:val="28"/>
                <w:highlight w:val="none"/>
              </w:rPr>
              <w:t>容</w:t>
            </w:r>
          </w:p>
        </w:tc>
        <w:tc>
          <w:tcPr>
            <w:tcW w:w="7218"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color w:val="auto"/>
                <w:sz w:val="24"/>
                <w:highlight w:val="none"/>
              </w:rPr>
            </w:pPr>
            <w:r>
              <w:rPr>
                <w:rFonts w:hint="eastAsia" w:cs="宋体"/>
                <w:color w:val="auto"/>
                <w:sz w:val="28"/>
                <w:szCs w:val="28"/>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exac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项目名称</w:t>
            </w:r>
          </w:p>
        </w:tc>
        <w:tc>
          <w:tcPr>
            <w:tcW w:w="7218" w:type="dxa"/>
            <w:tcBorders>
              <w:top w:val="single" w:color="auto" w:sz="4" w:space="0"/>
              <w:left w:val="single" w:color="auto" w:sz="4" w:space="0"/>
              <w:bottom w:val="single" w:color="auto" w:sz="4" w:space="0"/>
            </w:tcBorders>
            <w:vAlign w:val="center"/>
          </w:tcPr>
          <w:p>
            <w:pPr>
              <w:jc w:val="left"/>
              <w:rPr>
                <w:rFonts w:ascii="宋体" w:hAnsi="宋体" w:cs="宋体"/>
                <w:color w:val="auto"/>
                <w:sz w:val="28"/>
                <w:szCs w:val="28"/>
                <w:highlight w:val="none"/>
              </w:rPr>
            </w:pPr>
            <w:r>
              <w:rPr>
                <w:rFonts w:hint="eastAsia" w:ascii="宋体" w:hAnsi="宋体" w:cs="宋体"/>
                <w:color w:val="auto"/>
                <w:sz w:val="28"/>
                <w:szCs w:val="28"/>
                <w:highlight w:val="none"/>
                <w:lang w:eastAsia="zh-CN"/>
              </w:rPr>
              <w:t>安徽皖北康复医院</w:t>
            </w:r>
            <w:r>
              <w:rPr>
                <w:rFonts w:hint="eastAsia" w:ascii="宋体" w:hAnsi="宋体" w:cs="宋体"/>
                <w:color w:val="auto"/>
                <w:sz w:val="28"/>
                <w:szCs w:val="28"/>
                <w:highlight w:val="none"/>
              </w:rPr>
              <w:t>设备校准</w:t>
            </w:r>
            <w:r>
              <w:rPr>
                <w:rFonts w:hint="eastAsia" w:ascii="宋体" w:hAnsi="宋体" w:cs="宋体"/>
                <w:color w:val="auto"/>
                <w:sz w:val="28"/>
                <w:szCs w:val="28"/>
                <w:highlight w:val="none"/>
                <w:lang w:eastAsia="zh-CN"/>
              </w:rPr>
              <w:t>检定</w:t>
            </w:r>
            <w:r>
              <w:rPr>
                <w:rFonts w:hint="eastAsia" w:ascii="宋体" w:hAnsi="宋体" w:cs="宋体"/>
                <w:color w:val="auto"/>
                <w:sz w:val="28"/>
                <w:szCs w:val="28"/>
                <w:highlight w:val="none"/>
              </w:rPr>
              <w:t>服务</w:t>
            </w:r>
          </w:p>
          <w:p>
            <w:pPr>
              <w:jc w:val="left"/>
              <w:rPr>
                <w:rFonts w:ascii="宋体" w:hAnsi="宋体" w:cs="宋体"/>
                <w:color w:val="auto"/>
                <w:sz w:val="28"/>
                <w:szCs w:val="28"/>
                <w:highlight w:val="none"/>
              </w:rPr>
            </w:pPr>
          </w:p>
          <w:p>
            <w:pPr>
              <w:snapToGrid w:val="0"/>
              <w:spacing w:line="360" w:lineRule="auto"/>
              <w:jc w:val="left"/>
              <w:rPr>
                <w:rFonts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项目地点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rPr>
              <w:t>安徽皖北康复医院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lang w:val="zh-CN"/>
              </w:rPr>
              <w:t>标段划分</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本项目分为一个标段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质量要求</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5</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招标内容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ascii="宋体" w:hAnsi="宋体" w:cs="宋体"/>
                <w:color w:val="auto"/>
                <w:sz w:val="28"/>
                <w:szCs w:val="28"/>
                <w:highlight w:val="none"/>
              </w:rPr>
              <w:t>设备校准检定服务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合同期限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lang w:eastAsia="zh-CN"/>
              </w:rPr>
              <w:t>一</w:t>
            </w:r>
            <w:r>
              <w:rPr>
                <w:rFonts w:hint="eastAsia" w:cs="宋体"/>
                <w:color w:val="auto"/>
                <w:sz w:val="28"/>
                <w:szCs w:val="28"/>
                <w:highlight w:val="none"/>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资金来源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计价方式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eastAsia="宋体" w:cs="宋体"/>
                <w:color w:val="auto"/>
                <w:sz w:val="28"/>
                <w:szCs w:val="28"/>
                <w:highlight w:val="none"/>
                <w:lang w:eastAsia="zh-CN"/>
              </w:rPr>
            </w:pPr>
            <w:r>
              <w:rPr>
                <w:rFonts w:hint="eastAsia" w:cs="宋体"/>
                <w:b/>
                <w:bCs/>
                <w:color w:val="auto"/>
                <w:sz w:val="28"/>
                <w:szCs w:val="28"/>
                <w:highlight w:val="none"/>
                <w:lang w:eastAsia="zh-CN"/>
              </w:rPr>
              <w:t>固定总价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1"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投标人资格</w:t>
            </w:r>
          </w:p>
        </w:tc>
        <w:tc>
          <w:tcPr>
            <w:tcW w:w="7218" w:type="dxa"/>
            <w:tcBorders>
              <w:top w:val="single" w:color="auto" w:sz="4" w:space="0"/>
              <w:left w:val="single" w:color="auto" w:sz="4" w:space="0"/>
              <w:bottom w:val="single" w:color="auto" w:sz="4" w:space="0"/>
            </w:tcBorders>
            <w:vAlign w:val="center"/>
          </w:tcPr>
          <w:p>
            <w:pPr>
              <w:adjustRightInd w:val="0"/>
              <w:snapToGrid w:val="0"/>
              <w:spacing w:line="360" w:lineRule="auto"/>
              <w:jc w:val="left"/>
              <w:rPr>
                <w:rFonts w:cs="宋体"/>
                <w:color w:val="auto"/>
                <w:sz w:val="28"/>
                <w:szCs w:val="28"/>
                <w:highlight w:val="none"/>
              </w:rPr>
            </w:pPr>
            <w:r>
              <w:rPr>
                <w:rFonts w:ascii="宋体" w:hAnsi="宋体" w:cs="宋体"/>
                <w:sz w:val="28"/>
                <w:szCs w:val="28"/>
              </w:rPr>
              <w:t>1</w:t>
            </w:r>
            <w:r>
              <w:rPr>
                <w:rFonts w:hint="eastAsia" w:ascii="宋体" w:hAnsi="宋体" w:cs="宋体"/>
                <w:sz w:val="28"/>
                <w:szCs w:val="28"/>
              </w:rPr>
              <w:t>、具有法人资格、具备计量检测技术服务资质；</w:t>
            </w:r>
            <w:r>
              <w:rPr>
                <w:rFonts w:ascii="宋体" w:hAnsi="宋体" w:cs="宋体"/>
                <w:sz w:val="28"/>
                <w:szCs w:val="28"/>
              </w:rPr>
              <w:t>2</w:t>
            </w:r>
            <w:r>
              <w:rPr>
                <w:rFonts w:hint="eastAsia" w:ascii="宋体" w:hAnsi="宋体" w:cs="宋体"/>
                <w:sz w:val="28"/>
                <w:szCs w:val="28"/>
              </w:rPr>
              <w:t>、校准</w:t>
            </w:r>
            <w:r>
              <w:rPr>
                <w:rFonts w:hint="eastAsia" w:ascii="宋体" w:hAnsi="宋体" w:cs="宋体"/>
                <w:sz w:val="28"/>
                <w:szCs w:val="28"/>
                <w:lang w:eastAsia="zh-CN"/>
              </w:rPr>
              <w:t>检定</w:t>
            </w:r>
            <w:r>
              <w:rPr>
                <w:rFonts w:hint="eastAsia" w:ascii="宋体" w:hAnsi="宋体" w:cs="宋体"/>
                <w:sz w:val="28"/>
                <w:szCs w:val="28"/>
              </w:rPr>
              <w:t>机构需通过</w:t>
            </w:r>
            <w:r>
              <w:rPr>
                <w:rFonts w:ascii="宋体" w:hAnsi="宋体" w:cs="宋体"/>
                <w:sz w:val="28"/>
                <w:szCs w:val="28"/>
              </w:rPr>
              <w:t>CNAS</w:t>
            </w:r>
            <w:r>
              <w:rPr>
                <w:rFonts w:hint="eastAsia" w:ascii="宋体" w:hAnsi="宋体" w:cs="宋体"/>
                <w:sz w:val="28"/>
                <w:szCs w:val="28"/>
              </w:rPr>
              <w:t>认可，提供</w:t>
            </w:r>
            <w:r>
              <w:rPr>
                <w:rFonts w:ascii="宋体" w:hAnsi="宋体" w:cs="宋体"/>
                <w:sz w:val="28"/>
                <w:szCs w:val="28"/>
              </w:rPr>
              <w:t>CNAS</w:t>
            </w:r>
            <w:r>
              <w:rPr>
                <w:rFonts w:hint="eastAsia" w:ascii="宋体" w:hAnsi="宋体" w:cs="宋体"/>
                <w:sz w:val="28"/>
                <w:szCs w:val="28"/>
              </w:rPr>
              <w:t>证书及附件电子版；</w:t>
            </w:r>
            <w:r>
              <w:rPr>
                <w:rFonts w:ascii="宋体" w:hAnsi="宋体" w:cs="宋体"/>
                <w:sz w:val="28"/>
                <w:szCs w:val="28"/>
              </w:rPr>
              <w:t>3</w:t>
            </w:r>
            <w:r>
              <w:rPr>
                <w:rFonts w:hint="eastAsia" w:ascii="宋体" w:hAnsi="宋体" w:cs="宋体"/>
                <w:sz w:val="28"/>
                <w:szCs w:val="28"/>
              </w:rPr>
              <w:t>、能够总包目录中所有计量器具校准</w:t>
            </w:r>
            <w:r>
              <w:rPr>
                <w:rFonts w:hint="eastAsia" w:ascii="宋体" w:hAnsi="宋体" w:cs="宋体"/>
                <w:sz w:val="28"/>
                <w:szCs w:val="28"/>
                <w:lang w:eastAsia="zh-CN"/>
              </w:rPr>
              <w:t>检定</w:t>
            </w:r>
            <w:r>
              <w:rPr>
                <w:rFonts w:hint="eastAsia" w:ascii="宋体" w:hAnsi="宋体" w:cs="宋体"/>
                <w:sz w:val="28"/>
                <w:szCs w:val="28"/>
              </w:rPr>
              <w:t>业务，做到现场技术服务。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10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资格审查方式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11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投标文件份数</w:t>
            </w:r>
          </w:p>
        </w:tc>
        <w:tc>
          <w:tcPr>
            <w:tcW w:w="7218" w:type="dxa"/>
            <w:tcBorders>
              <w:top w:val="single" w:color="auto" w:sz="4" w:space="0"/>
              <w:left w:val="single" w:color="auto" w:sz="4" w:space="0"/>
              <w:bottom w:val="single" w:color="auto" w:sz="4" w:space="0"/>
            </w:tcBorders>
            <w:vAlign w:val="center"/>
          </w:tcPr>
          <w:p>
            <w:pPr>
              <w:pStyle w:val="34"/>
              <w:adjustRightInd w:val="0"/>
              <w:snapToGrid w:val="0"/>
              <w:spacing w:line="400" w:lineRule="exact"/>
              <w:ind w:firstLine="0" w:firstLineChars="0"/>
              <w:jc w:val="left"/>
              <w:rPr>
                <w:rFonts w:cs="宋体"/>
                <w:color w:val="auto"/>
                <w:sz w:val="28"/>
                <w:szCs w:val="28"/>
                <w:highlight w:val="none"/>
              </w:rPr>
            </w:pPr>
            <w:r>
              <w:rPr>
                <w:rFonts w:hint="eastAsia" w:cs="宋体"/>
                <w:color w:val="auto"/>
                <w:sz w:val="28"/>
                <w:szCs w:val="28"/>
                <w:highlight w:val="none"/>
              </w:rPr>
              <w:t>纸质版正本一份，副本2份。电子版一份（U盘、光盘均可），电子版与纸质版需完全一致。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12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投标文件递交方式及递交截止时间</w:t>
            </w:r>
          </w:p>
        </w:tc>
        <w:tc>
          <w:tcPr>
            <w:tcW w:w="7218" w:type="dxa"/>
            <w:tcBorders>
              <w:top w:val="single" w:color="auto" w:sz="4" w:space="0"/>
              <w:left w:val="single" w:color="auto" w:sz="4" w:space="0"/>
              <w:bottom w:val="single" w:color="auto" w:sz="4" w:space="0"/>
            </w:tcBorders>
            <w:vAlign w:val="center"/>
          </w:tcPr>
          <w:p>
            <w:pPr>
              <w:pStyle w:val="6"/>
              <w:widowControl/>
              <w:snapToGrid w:val="0"/>
              <w:spacing w:line="400" w:lineRule="exact"/>
              <w:rPr>
                <w:rFonts w:hint="eastAsia" w:cs="宋体"/>
                <w:color w:val="auto"/>
                <w:kern w:val="2"/>
                <w:sz w:val="28"/>
                <w:szCs w:val="28"/>
                <w:highlight w:val="none"/>
                <w:lang w:eastAsia="zh-CN"/>
              </w:rPr>
            </w:pPr>
            <w:r>
              <w:rPr>
                <w:rFonts w:hint="eastAsia" w:cs="宋体"/>
                <w:color w:val="auto"/>
                <w:kern w:val="2"/>
                <w:sz w:val="28"/>
                <w:szCs w:val="28"/>
                <w:highlight w:val="none"/>
              </w:rPr>
              <w:t>报价函文件直接送达或寄送</w:t>
            </w:r>
            <w:r>
              <w:rPr>
                <w:rFonts w:hint="eastAsia" w:cs="宋体"/>
                <w:color w:val="auto"/>
                <w:kern w:val="2"/>
                <w:sz w:val="28"/>
                <w:szCs w:val="28"/>
                <w:highlight w:val="none"/>
                <w:lang w:eastAsia="zh-CN"/>
              </w:rPr>
              <w:t>至</w:t>
            </w:r>
            <w:r>
              <w:rPr>
                <w:rFonts w:hint="eastAsia" w:cs="宋体"/>
                <w:color w:val="auto"/>
                <w:kern w:val="2"/>
                <w:sz w:val="28"/>
                <w:szCs w:val="28"/>
                <w:highlight w:val="none"/>
              </w:rPr>
              <w:t>安徽省淮北市相山北路3号皖北康复医院</w:t>
            </w:r>
            <w:r>
              <w:rPr>
                <w:rFonts w:hint="eastAsia" w:cs="宋体"/>
                <w:color w:val="auto"/>
                <w:kern w:val="2"/>
                <w:sz w:val="28"/>
                <w:szCs w:val="28"/>
                <w:highlight w:val="none"/>
                <w:lang w:eastAsia="zh-CN"/>
              </w:rPr>
              <w:t>质管办。</w:t>
            </w:r>
          </w:p>
          <w:p>
            <w:pPr>
              <w:pStyle w:val="6"/>
              <w:widowControl/>
              <w:snapToGrid w:val="0"/>
              <w:spacing w:line="400" w:lineRule="exact"/>
              <w:rPr>
                <w:rFonts w:cs="宋体"/>
                <w:color w:val="auto"/>
                <w:kern w:val="2"/>
                <w:sz w:val="28"/>
                <w:szCs w:val="28"/>
                <w:highlight w:val="none"/>
              </w:rPr>
            </w:pPr>
            <w:r>
              <w:rPr>
                <w:rFonts w:hint="eastAsia" w:cs="宋体"/>
                <w:color w:val="auto"/>
                <w:kern w:val="2"/>
                <w:sz w:val="28"/>
                <w:szCs w:val="28"/>
                <w:highlight w:val="none"/>
              </w:rPr>
              <w:t>202</w:t>
            </w:r>
            <w:r>
              <w:rPr>
                <w:rFonts w:hint="eastAsia" w:cs="宋体"/>
                <w:color w:val="auto"/>
                <w:kern w:val="2"/>
                <w:sz w:val="28"/>
                <w:szCs w:val="28"/>
                <w:highlight w:val="none"/>
                <w:lang w:val="en-US" w:eastAsia="zh-CN"/>
              </w:rPr>
              <w:t>1</w:t>
            </w:r>
            <w:r>
              <w:rPr>
                <w:rFonts w:hint="eastAsia" w:cs="宋体"/>
                <w:color w:val="auto"/>
                <w:kern w:val="2"/>
                <w:sz w:val="28"/>
                <w:szCs w:val="28"/>
                <w:highlight w:val="none"/>
              </w:rPr>
              <w:t>年</w:t>
            </w:r>
            <w:r>
              <w:rPr>
                <w:rFonts w:hint="eastAsia" w:cs="宋体"/>
                <w:color w:val="auto"/>
                <w:kern w:val="2"/>
                <w:sz w:val="28"/>
                <w:szCs w:val="28"/>
                <w:highlight w:val="none"/>
                <w:lang w:val="en-US" w:eastAsia="zh-CN"/>
              </w:rPr>
              <w:t>10</w:t>
            </w:r>
            <w:r>
              <w:rPr>
                <w:rFonts w:hint="eastAsia" w:cs="宋体"/>
                <w:color w:val="auto"/>
                <w:kern w:val="2"/>
                <w:sz w:val="28"/>
                <w:szCs w:val="28"/>
                <w:highlight w:val="none"/>
              </w:rPr>
              <w:t>月</w:t>
            </w:r>
            <w:r>
              <w:rPr>
                <w:rFonts w:hint="eastAsia" w:cs="宋体"/>
                <w:color w:val="auto"/>
                <w:kern w:val="2"/>
                <w:sz w:val="28"/>
                <w:szCs w:val="28"/>
                <w:highlight w:val="none"/>
                <w:lang w:val="en-US" w:eastAsia="zh-CN"/>
              </w:rPr>
              <w:t>21</w:t>
            </w:r>
            <w:r>
              <w:rPr>
                <w:rFonts w:hint="eastAsia" w:cs="宋体"/>
                <w:color w:val="auto"/>
                <w:kern w:val="2"/>
                <w:sz w:val="28"/>
                <w:szCs w:val="28"/>
                <w:highlight w:val="none"/>
              </w:rPr>
              <w:t>日上午8：30之前送达，逾期递交，拒绝接受。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13</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投标有效期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3</w:t>
            </w:r>
            <w:r>
              <w:rPr>
                <w:rFonts w:cs="宋体"/>
                <w:color w:val="auto"/>
                <w:sz w:val="28"/>
                <w:szCs w:val="28"/>
                <w:highlight w:val="none"/>
              </w:rPr>
              <w:t>0</w:t>
            </w:r>
            <w:r>
              <w:rPr>
                <w:rFonts w:hint="eastAsia" w:cs="宋体"/>
                <w:color w:val="auto"/>
                <w:sz w:val="28"/>
                <w:szCs w:val="28"/>
                <w:highlight w:val="none"/>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14</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联合体投标</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ascii="宋体"/>
                <w:b/>
                <w:bCs/>
                <w:color w:val="auto"/>
                <w:sz w:val="24"/>
                <w:highlight w:val="none"/>
                <w:u w:val="single"/>
              </w:rPr>
            </w:pPr>
            <w:r>
              <w:rPr>
                <w:rFonts w:hint="eastAsia" w:cs="宋体"/>
                <w:color w:val="auto"/>
                <w:sz w:val="28"/>
                <w:szCs w:val="28"/>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15</w:t>
            </w:r>
          </w:p>
        </w:tc>
        <w:tc>
          <w:tcPr>
            <w:tcW w:w="19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踏勘现场</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cs="宋体"/>
                <w:color w:val="auto"/>
                <w:sz w:val="28"/>
                <w:szCs w:val="28"/>
                <w:highlight w:val="none"/>
              </w:rPr>
            </w:pPr>
            <w:r>
              <w:rPr>
                <w:rFonts w:hint="eastAsia" w:cs="宋体"/>
                <w:color w:val="auto"/>
                <w:sz w:val="28"/>
                <w:szCs w:val="28"/>
                <w:highlight w:val="none"/>
              </w:rPr>
              <w:t>招标人不组织集中现场踏勘，投标人可自行进行踏勘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16</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开标时间与地点</w:t>
            </w:r>
          </w:p>
        </w:tc>
        <w:tc>
          <w:tcPr>
            <w:tcW w:w="7218" w:type="dxa"/>
            <w:tcBorders>
              <w:top w:val="single" w:color="auto" w:sz="4" w:space="0"/>
              <w:left w:val="single" w:color="auto" w:sz="4" w:space="0"/>
              <w:bottom w:val="single" w:color="auto" w:sz="4" w:space="0"/>
            </w:tcBorders>
            <w:vAlign w:val="center"/>
          </w:tcPr>
          <w:p>
            <w:pPr>
              <w:pStyle w:val="6"/>
              <w:widowControl/>
              <w:snapToGrid w:val="0"/>
              <w:spacing w:line="400" w:lineRule="exact"/>
              <w:rPr>
                <w:rFonts w:cs="宋体"/>
                <w:color w:val="auto"/>
                <w:kern w:val="2"/>
                <w:sz w:val="28"/>
                <w:szCs w:val="28"/>
                <w:highlight w:val="none"/>
              </w:rPr>
            </w:pPr>
            <w:r>
              <w:rPr>
                <w:rFonts w:hint="eastAsia" w:cs="宋体"/>
                <w:color w:val="auto"/>
                <w:kern w:val="2"/>
                <w:sz w:val="28"/>
                <w:szCs w:val="28"/>
                <w:highlight w:val="none"/>
              </w:rPr>
              <w:t>2021年</w:t>
            </w:r>
            <w:r>
              <w:rPr>
                <w:rFonts w:hint="eastAsia" w:cs="宋体"/>
                <w:color w:val="auto"/>
                <w:kern w:val="2"/>
                <w:sz w:val="28"/>
                <w:szCs w:val="28"/>
                <w:highlight w:val="none"/>
                <w:lang w:val="en-US" w:eastAsia="zh-CN"/>
              </w:rPr>
              <w:t>10</w:t>
            </w:r>
            <w:r>
              <w:rPr>
                <w:rFonts w:hint="eastAsia" w:cs="宋体"/>
                <w:color w:val="auto"/>
                <w:kern w:val="2"/>
                <w:sz w:val="28"/>
                <w:szCs w:val="28"/>
                <w:highlight w:val="none"/>
              </w:rPr>
              <w:t>月</w:t>
            </w:r>
            <w:r>
              <w:rPr>
                <w:rFonts w:hint="eastAsia" w:cs="宋体"/>
                <w:color w:val="auto"/>
                <w:kern w:val="2"/>
                <w:sz w:val="28"/>
                <w:szCs w:val="28"/>
                <w:highlight w:val="none"/>
                <w:lang w:val="en-US" w:eastAsia="zh-CN"/>
              </w:rPr>
              <w:t>21</w:t>
            </w:r>
            <w:r>
              <w:rPr>
                <w:rFonts w:hint="eastAsia" w:cs="宋体"/>
                <w:color w:val="auto"/>
                <w:kern w:val="2"/>
                <w:sz w:val="28"/>
                <w:szCs w:val="28"/>
                <w:highlight w:val="none"/>
              </w:rPr>
              <w:t>日</w:t>
            </w:r>
            <w:r>
              <w:rPr>
                <w:rFonts w:hint="eastAsia" w:cs="宋体"/>
                <w:color w:val="auto"/>
                <w:kern w:val="2"/>
                <w:sz w:val="28"/>
                <w:szCs w:val="28"/>
                <w:highlight w:val="none"/>
                <w:lang w:eastAsia="zh-CN"/>
              </w:rPr>
              <w:t>下午</w:t>
            </w:r>
            <w:r>
              <w:rPr>
                <w:rFonts w:hint="eastAsia" w:cs="宋体"/>
                <w:color w:val="auto"/>
                <w:kern w:val="2"/>
                <w:sz w:val="28"/>
                <w:szCs w:val="28"/>
                <w:highlight w:val="none"/>
                <w:lang w:val="en-US" w:eastAsia="zh-CN"/>
              </w:rPr>
              <w:t>15：00</w:t>
            </w:r>
            <w:r>
              <w:rPr>
                <w:rFonts w:hint="eastAsia" w:cs="宋体"/>
                <w:color w:val="auto"/>
                <w:kern w:val="2"/>
                <w:sz w:val="28"/>
                <w:szCs w:val="28"/>
                <w:highlight w:val="none"/>
              </w:rPr>
              <w:t>于皖北康复医院1号楼3楼会议室</w:t>
            </w:r>
            <w:r>
              <w:rPr>
                <w:rFonts w:hint="eastAsia" w:cs="宋体"/>
                <w:color w:val="auto"/>
                <w:kern w:val="2"/>
                <w:sz w:val="28"/>
                <w:szCs w:val="28"/>
                <w:highlight w:val="none"/>
                <w:lang w:eastAsia="zh-CN"/>
              </w:rPr>
              <w:t>（投标人无需到达开标现场）</w:t>
            </w:r>
            <w:bookmarkStart w:id="2" w:name="_GoBack"/>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17</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中标服务费</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18</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评标办法</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hint="eastAsia" w:eastAsia="宋体" w:cs="宋体"/>
                <w:color w:val="auto"/>
                <w:sz w:val="28"/>
                <w:szCs w:val="28"/>
                <w:highlight w:val="none"/>
                <w:lang w:eastAsia="zh-CN"/>
              </w:rPr>
            </w:pPr>
            <w:r>
              <w:rPr>
                <w:rFonts w:hint="eastAsia" w:cs="宋体"/>
                <w:color w:val="auto"/>
                <w:sz w:val="28"/>
                <w:szCs w:val="28"/>
                <w:highlight w:val="none"/>
                <w:lang w:eastAsia="zh-CN"/>
              </w:rPr>
              <w:t>最低价评标法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19</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投标保证金额</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hint="eastAsia" w:cs="宋体"/>
                <w:color w:val="auto"/>
                <w:sz w:val="28"/>
                <w:szCs w:val="28"/>
                <w:highlight w:val="none"/>
                <w:lang w:eastAsia="zh-CN"/>
              </w:rPr>
            </w:pPr>
            <w:r>
              <w:rPr>
                <w:rFonts w:hint="eastAsia" w:eastAsia="宋体" w:cs="宋体"/>
                <w:color w:val="auto"/>
                <w:sz w:val="28"/>
                <w:szCs w:val="28"/>
                <w:highlight w:val="none"/>
              </w:rPr>
              <w:t>投标保证金人民币</w:t>
            </w:r>
            <w:r>
              <w:rPr>
                <w:rFonts w:hint="eastAsia" w:eastAsia="宋体" w:cs="宋体"/>
                <w:color w:val="auto"/>
                <w:sz w:val="28"/>
                <w:szCs w:val="28"/>
                <w:highlight w:val="none"/>
                <w:lang w:val="en-US" w:eastAsia="zh-CN"/>
              </w:rPr>
              <w:t>1000</w:t>
            </w:r>
            <w:r>
              <w:rPr>
                <w:rFonts w:hint="eastAsia" w:eastAsia="宋体" w:cs="宋体"/>
                <w:color w:val="auto"/>
                <w:sz w:val="28"/>
                <w:szCs w:val="28"/>
                <w:highlight w:val="none"/>
              </w:rPr>
              <w:t>元。必须由投标人</w:t>
            </w:r>
            <w:r>
              <w:rPr>
                <w:rFonts w:hint="eastAsia" w:eastAsia="宋体" w:cs="宋体"/>
                <w:color w:val="auto"/>
                <w:sz w:val="28"/>
                <w:szCs w:val="28"/>
                <w:highlight w:val="none"/>
                <w:lang w:eastAsia="zh-CN"/>
              </w:rPr>
              <w:t>基本</w:t>
            </w:r>
            <w:r>
              <w:rPr>
                <w:rFonts w:hint="eastAsia" w:eastAsia="宋体" w:cs="宋体"/>
                <w:color w:val="auto"/>
                <w:sz w:val="28"/>
                <w:szCs w:val="28"/>
                <w:highlight w:val="none"/>
              </w:rPr>
              <w:t>账户汇出。投标保证金必须在投标截止时间前足额到达招标公告指定账号</w:t>
            </w:r>
            <w:r>
              <w:rPr>
                <w:rFonts w:hint="eastAsia" w:cs="宋体"/>
                <w:color w:val="auto"/>
                <w:sz w:val="28"/>
                <w:szCs w:val="28"/>
                <w:highlight w:val="none"/>
                <w:lang w:eastAsia="zh-CN"/>
              </w:rPr>
              <w:t>。相关转账凭证置于投标文件袋中，转账时请做好备注。</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评标结束后，拟中标单位投标保证金由招标人留置，定标后中标人投标保证金转为履约保证金，其他单位的投标保证</w:t>
            </w:r>
            <w:r>
              <w:rPr>
                <w:rFonts w:hint="eastAsia" w:eastAsia="宋体" w:cs="宋体"/>
                <w:color w:val="auto"/>
                <w:sz w:val="28"/>
                <w:szCs w:val="28"/>
                <w:highlight w:val="none"/>
                <w:lang w:eastAsia="zh-CN"/>
              </w:rPr>
              <w:t>金</w:t>
            </w:r>
            <w:r>
              <w:rPr>
                <w:rFonts w:hint="eastAsia" w:eastAsia="宋体" w:cs="宋体"/>
                <w:color w:val="auto"/>
                <w:sz w:val="28"/>
                <w:szCs w:val="28"/>
                <w:highlight w:val="none"/>
              </w:rPr>
              <w:t>无息退还。</w:t>
            </w:r>
            <w:r>
              <w:rPr>
                <w:rFonts w:hint="eastAsia" w:cs="宋体"/>
                <w:color w:val="auto"/>
                <w:sz w:val="28"/>
                <w:szCs w:val="28"/>
                <w:highlight w:val="none"/>
              </w:rPr>
              <w:t>投标人在投标截止时间届满后撤回投标文件、及投标人中</w:t>
            </w:r>
            <w:r>
              <w:rPr>
                <w:rFonts w:hint="eastAsia" w:eastAsia="宋体" w:cs="宋体"/>
                <w:color w:val="auto"/>
                <w:sz w:val="28"/>
                <w:szCs w:val="28"/>
                <w:highlight w:val="none"/>
              </w:rPr>
              <w:t>标后不愿签订合同，其投标保证金不予退还。</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名  称：安徽皖北康复医院</w:t>
            </w:r>
          </w:p>
          <w:p>
            <w:pPr>
              <w:snapToGrid w:val="0"/>
              <w:spacing w:line="360" w:lineRule="auto"/>
              <w:jc w:val="left"/>
              <w:rPr>
                <w:rFonts w:hint="eastAsia" w:eastAsia="宋体" w:cs="宋体"/>
                <w:color w:val="auto"/>
                <w:sz w:val="28"/>
                <w:szCs w:val="28"/>
                <w:highlight w:val="none"/>
              </w:rPr>
            </w:pPr>
            <w:r>
              <w:rPr>
                <w:rFonts w:hint="eastAsia" w:eastAsia="宋体" w:cs="宋体"/>
                <w:color w:val="auto"/>
                <w:sz w:val="28"/>
                <w:szCs w:val="28"/>
                <w:highlight w:val="none"/>
              </w:rPr>
              <w:t>开户行：中国工商银行股份有限公司淮北人民东路支行</w:t>
            </w:r>
          </w:p>
          <w:p>
            <w:pPr>
              <w:snapToGrid w:val="0"/>
              <w:spacing w:line="360" w:lineRule="auto"/>
              <w:jc w:val="left"/>
              <w:rPr>
                <w:rFonts w:hint="eastAsia" w:cs="宋体"/>
                <w:color w:val="auto"/>
                <w:sz w:val="28"/>
                <w:szCs w:val="28"/>
                <w:highlight w:val="none"/>
              </w:rPr>
            </w:pPr>
            <w:r>
              <w:rPr>
                <w:rFonts w:hint="eastAsia" w:eastAsia="宋体" w:cs="宋体"/>
                <w:color w:val="auto"/>
                <w:sz w:val="28"/>
                <w:szCs w:val="28"/>
                <w:highlight w:val="none"/>
              </w:rPr>
              <w:t>账号：9558851305000010232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20</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履约保证金</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auto"/>
                <w:sz w:val="24"/>
                <w:highlight w:val="none"/>
              </w:rPr>
            </w:pPr>
            <w:r>
              <w:rPr>
                <w:rFonts w:hint="eastAsia" w:cs="宋体"/>
                <w:color w:val="auto"/>
                <w:sz w:val="28"/>
                <w:szCs w:val="28"/>
                <w:highlight w:val="none"/>
              </w:rPr>
              <w:t>中标单位应于接到中标通知书后的5日内向采购人指定账户打入2000元作为履约保证金，并在1</w:t>
            </w:r>
            <w:r>
              <w:rPr>
                <w:rFonts w:hint="default" w:cs="宋体"/>
                <w:color w:val="auto"/>
                <w:sz w:val="28"/>
                <w:szCs w:val="28"/>
                <w:highlight w:val="none"/>
              </w:rPr>
              <w:t>5</w:t>
            </w:r>
            <w:r>
              <w:rPr>
                <w:rFonts w:hint="eastAsia" w:cs="宋体"/>
                <w:color w:val="auto"/>
                <w:sz w:val="28"/>
                <w:szCs w:val="28"/>
                <w:highlight w:val="none"/>
              </w:rPr>
              <w:t>个工作日内签订合同，在合同未签订前，招标文件与投标文件将构成约束双方的协议。若中标单位未在规定时间内缴纳履约保证金，并无正当理由的视为自动放弃中标资格。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21</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招标疑问提交时间和疑问答复时间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olor w:val="auto"/>
                <w:sz w:val="24"/>
                <w:highlight w:val="none"/>
              </w:rPr>
            </w:pPr>
            <w:r>
              <w:rPr>
                <w:rFonts w:hint="eastAsia" w:cs="宋体"/>
                <w:color w:val="auto"/>
                <w:sz w:val="28"/>
                <w:szCs w:val="28"/>
                <w:highlight w:val="none"/>
              </w:rPr>
              <w:t>任何要求澄清招标文件的投标人均应在</w:t>
            </w:r>
            <w:r>
              <w:rPr>
                <w:rFonts w:cs="宋体"/>
                <w:color w:val="auto"/>
                <w:sz w:val="28"/>
                <w:szCs w:val="28"/>
                <w:highlight w:val="none"/>
              </w:rPr>
              <w:t>2021</w:t>
            </w:r>
            <w:r>
              <w:rPr>
                <w:rFonts w:hint="eastAsia" w:cs="宋体"/>
                <w:color w:val="auto"/>
                <w:sz w:val="28"/>
                <w:szCs w:val="28"/>
                <w:highlight w:val="none"/>
              </w:rPr>
              <w:t>年</w:t>
            </w:r>
            <w:r>
              <w:rPr>
                <w:rFonts w:hint="eastAsia" w:cs="宋体"/>
                <w:color w:val="auto"/>
                <w:sz w:val="28"/>
                <w:szCs w:val="28"/>
                <w:highlight w:val="none"/>
                <w:lang w:val="en-US" w:eastAsia="zh-CN"/>
              </w:rPr>
              <w:t>10</w:t>
            </w:r>
            <w:r>
              <w:rPr>
                <w:rFonts w:hint="eastAsia" w:cs="宋体"/>
                <w:color w:val="auto"/>
                <w:sz w:val="28"/>
                <w:szCs w:val="28"/>
                <w:highlight w:val="none"/>
              </w:rPr>
              <w:t>月</w:t>
            </w:r>
            <w:r>
              <w:rPr>
                <w:rFonts w:hint="eastAsia" w:cs="宋体"/>
                <w:color w:val="auto"/>
                <w:sz w:val="28"/>
                <w:szCs w:val="28"/>
                <w:highlight w:val="none"/>
                <w:lang w:val="en-US" w:eastAsia="zh-CN"/>
              </w:rPr>
              <w:t>15</w:t>
            </w:r>
            <w:r>
              <w:rPr>
                <w:rFonts w:hint="eastAsia" w:cs="宋体"/>
                <w:color w:val="auto"/>
                <w:sz w:val="28"/>
                <w:szCs w:val="28"/>
                <w:highlight w:val="none"/>
              </w:rPr>
              <w:t>日上午</w:t>
            </w:r>
            <w:r>
              <w:rPr>
                <w:rFonts w:cs="宋体"/>
                <w:color w:val="auto"/>
                <w:sz w:val="28"/>
                <w:szCs w:val="28"/>
                <w:highlight w:val="none"/>
              </w:rPr>
              <w:t>11</w:t>
            </w:r>
            <w:r>
              <w:rPr>
                <w:rFonts w:hint="eastAsia" w:cs="宋体"/>
                <w:color w:val="auto"/>
                <w:sz w:val="28"/>
                <w:szCs w:val="28"/>
                <w:highlight w:val="none"/>
              </w:rPr>
              <w:t>：</w:t>
            </w:r>
            <w:r>
              <w:rPr>
                <w:rFonts w:cs="宋体"/>
                <w:color w:val="auto"/>
                <w:sz w:val="28"/>
                <w:szCs w:val="28"/>
                <w:highlight w:val="none"/>
              </w:rPr>
              <w:t xml:space="preserve">00 </w:t>
            </w:r>
            <w:r>
              <w:rPr>
                <w:rFonts w:hint="eastAsia" w:cs="宋体"/>
                <w:color w:val="auto"/>
                <w:sz w:val="28"/>
                <w:szCs w:val="28"/>
                <w:highlight w:val="none"/>
              </w:rPr>
              <w:t>之前以不署名的电子邮件形式发送至安徽皖北康复医院招标办邮箱</w:t>
            </w:r>
            <w:r>
              <w:rPr>
                <w:rFonts w:cs="宋体"/>
                <w:color w:val="auto"/>
                <w:sz w:val="28"/>
                <w:szCs w:val="28"/>
                <w:highlight w:val="none"/>
              </w:rPr>
              <w:t xml:space="preserve"> </w:t>
            </w:r>
            <w:r>
              <w:rPr>
                <w:rFonts w:hint="eastAsia" w:cs="宋体"/>
                <w:color w:val="auto"/>
                <w:sz w:val="28"/>
                <w:szCs w:val="28"/>
                <w:highlight w:val="none"/>
              </w:rPr>
              <w:t>2295829959</w:t>
            </w:r>
            <w:r>
              <w:rPr>
                <w:rFonts w:cs="宋体"/>
                <w:color w:val="auto"/>
                <w:sz w:val="28"/>
                <w:szCs w:val="28"/>
                <w:highlight w:val="none"/>
              </w:rPr>
              <w:t xml:space="preserve"> @QQ.com</w:t>
            </w:r>
            <w:r>
              <w:rPr>
                <w:rFonts w:hint="eastAsia" w:cs="宋体"/>
                <w:color w:val="auto"/>
                <w:sz w:val="28"/>
                <w:szCs w:val="28"/>
                <w:highlight w:val="none"/>
              </w:rPr>
              <w:t>，招标单位在2021年</w:t>
            </w:r>
            <w:r>
              <w:rPr>
                <w:rFonts w:hint="eastAsia" w:cs="宋体"/>
                <w:color w:val="auto"/>
                <w:sz w:val="28"/>
                <w:szCs w:val="28"/>
                <w:highlight w:val="none"/>
                <w:lang w:val="en-US" w:eastAsia="zh-CN"/>
              </w:rPr>
              <w:t>10</w:t>
            </w:r>
            <w:r>
              <w:rPr>
                <w:rFonts w:hint="eastAsia" w:cs="宋体"/>
                <w:color w:val="auto"/>
                <w:sz w:val="28"/>
                <w:szCs w:val="28"/>
                <w:highlight w:val="none"/>
              </w:rPr>
              <w:t>月</w:t>
            </w:r>
            <w:r>
              <w:rPr>
                <w:rFonts w:hint="eastAsia" w:cs="宋体"/>
                <w:color w:val="auto"/>
                <w:sz w:val="28"/>
                <w:szCs w:val="28"/>
                <w:highlight w:val="none"/>
                <w:lang w:val="en-US" w:eastAsia="zh-CN"/>
              </w:rPr>
              <w:t>18</w:t>
            </w:r>
            <w:r>
              <w:rPr>
                <w:rFonts w:hint="eastAsia" w:cs="宋体"/>
                <w:color w:val="auto"/>
                <w:sz w:val="28"/>
                <w:szCs w:val="28"/>
                <w:highlight w:val="none"/>
              </w:rPr>
              <w:t>日下午</w:t>
            </w:r>
            <w:r>
              <w:rPr>
                <w:rFonts w:cs="宋体"/>
                <w:color w:val="auto"/>
                <w:sz w:val="28"/>
                <w:szCs w:val="28"/>
                <w:highlight w:val="none"/>
              </w:rPr>
              <w:t>5:00</w:t>
            </w:r>
            <w:r>
              <w:rPr>
                <w:rFonts w:hint="eastAsia" w:cs="宋体"/>
                <w:color w:val="auto"/>
                <w:sz w:val="28"/>
                <w:szCs w:val="28"/>
                <w:highlight w:val="none"/>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723" w:type="dxa"/>
            <w:tcBorders>
              <w:top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cs="宋体"/>
                <w:color w:val="auto"/>
                <w:sz w:val="28"/>
                <w:szCs w:val="28"/>
                <w:highlight w:val="none"/>
              </w:rPr>
            </w:pPr>
            <w:r>
              <w:rPr>
                <w:rFonts w:hint="eastAsia" w:ascii="宋体" w:hAnsi="宋体" w:eastAsia="宋体" w:cs="宋体"/>
                <w:i w:val="0"/>
                <w:iCs w:val="0"/>
                <w:color w:val="000000"/>
                <w:kern w:val="0"/>
                <w:sz w:val="28"/>
                <w:szCs w:val="28"/>
                <w:u w:val="none"/>
                <w:lang w:val="en-US" w:eastAsia="zh-CN" w:bidi="ar"/>
              </w:rPr>
              <w:t>22</w:t>
            </w:r>
          </w:p>
        </w:tc>
        <w:tc>
          <w:tcPr>
            <w:tcW w:w="197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color w:val="auto"/>
                <w:sz w:val="28"/>
                <w:szCs w:val="28"/>
                <w:highlight w:val="none"/>
              </w:rPr>
            </w:pPr>
            <w:r>
              <w:rPr>
                <w:rFonts w:hint="eastAsia" w:cs="宋体"/>
                <w:color w:val="auto"/>
                <w:sz w:val="28"/>
                <w:szCs w:val="28"/>
                <w:highlight w:val="none"/>
              </w:rPr>
              <w:t>友情提醒</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color w:val="auto"/>
                <w:sz w:val="28"/>
                <w:szCs w:val="28"/>
                <w:highlight w:val="none"/>
              </w:rPr>
            </w:pPr>
            <w:r>
              <w:rPr>
                <w:rFonts w:hint="eastAsia" w:cs="宋体"/>
                <w:color w:val="auto"/>
                <w:sz w:val="28"/>
                <w:szCs w:val="28"/>
                <w:highlight w:val="none"/>
              </w:rPr>
              <w:t>投标人请戴口罩，扫安康码进入招标人单位和开标场所</w:t>
            </w:r>
          </w:p>
        </w:tc>
      </w:tr>
    </w:tbl>
    <w:p>
      <w:pPr>
        <w:rPr>
          <w:color w:val="auto"/>
          <w:highlight w:val="none"/>
        </w:rPr>
      </w:pPr>
    </w:p>
    <w:p>
      <w:pPr>
        <w:pStyle w:val="2"/>
        <w:adjustRightInd w:val="0"/>
        <w:snapToGrid w:val="0"/>
        <w:spacing w:before="62" w:beforeLines="20" w:after="62" w:afterLines="20" w:line="500" w:lineRule="exact"/>
        <w:jc w:val="center"/>
        <w:rPr>
          <w:rFonts w:ascii="宋体"/>
          <w:color w:val="auto"/>
          <w:sz w:val="28"/>
          <w:szCs w:val="28"/>
          <w:highlight w:val="none"/>
        </w:rPr>
      </w:pPr>
      <w:r>
        <w:rPr>
          <w:rFonts w:hint="eastAsia" w:ascii="宋体" w:hAnsi="宋体"/>
          <w:color w:val="auto"/>
          <w:sz w:val="28"/>
          <w:szCs w:val="28"/>
          <w:highlight w:val="none"/>
        </w:rPr>
        <w:t>二、投标须知</w:t>
      </w:r>
    </w:p>
    <w:p>
      <w:pPr>
        <w:pStyle w:val="4"/>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宋体" w:hAnsi="宋体" w:cs="宋体"/>
          <w:color w:val="auto"/>
          <w:highlight w:val="none"/>
        </w:rPr>
        <w:t>（一）总</w:t>
      </w:r>
      <w:r>
        <w:rPr>
          <w:rFonts w:ascii="宋体" w:hAnsi="宋体" w:cs="宋体"/>
          <w:color w:val="auto"/>
          <w:highlight w:val="none"/>
        </w:rPr>
        <w:t xml:space="preserve">  </w:t>
      </w:r>
      <w:r>
        <w:rPr>
          <w:rFonts w:hint="eastAsia" w:ascii="宋体" w:hAnsi="宋体" w:cs="宋体"/>
          <w:color w:val="auto"/>
          <w:highlight w:val="none"/>
        </w:rPr>
        <w:t>则</w:t>
      </w:r>
    </w:p>
    <w:p>
      <w:pPr>
        <w:snapToGrid w:val="0"/>
        <w:spacing w:line="360" w:lineRule="auto"/>
        <w:jc w:val="left"/>
        <w:rPr>
          <w:rFonts w:hint="eastAsia"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一、概况</w:t>
      </w:r>
    </w:p>
    <w:p>
      <w:pPr>
        <w:snapToGrid w:val="0"/>
        <w:spacing w:line="360" w:lineRule="auto"/>
        <w:jc w:val="left"/>
        <w:rPr>
          <w:rFonts w:hint="eastAsia" w:ascii="华文仿宋" w:hAnsi="华文仿宋" w:cs="宋体"/>
          <w:b/>
          <w:bCs/>
          <w:color w:val="auto"/>
          <w:sz w:val="28"/>
          <w:szCs w:val="28"/>
          <w:highlight w:val="none"/>
        </w:rPr>
      </w:pPr>
      <w:r>
        <w:rPr>
          <w:rFonts w:hint="eastAsia" w:ascii="宋体" w:hAnsi="宋体" w:cs="宋体"/>
          <w:sz w:val="28"/>
          <w:szCs w:val="28"/>
        </w:rPr>
        <w:t>1.1总控制价为</w:t>
      </w:r>
      <w:r>
        <w:rPr>
          <w:rFonts w:hint="eastAsia" w:ascii="宋体" w:hAnsi="宋体" w:cs="宋体"/>
          <w:b/>
          <w:bCs/>
          <w:sz w:val="28"/>
          <w:szCs w:val="28"/>
          <w:lang w:val="en-US" w:eastAsia="zh-CN"/>
        </w:rPr>
        <w:t>30700</w:t>
      </w:r>
      <w:r>
        <w:rPr>
          <w:rFonts w:hint="eastAsia" w:ascii="宋体" w:hAnsi="宋体" w:cs="宋体"/>
          <w:b/>
          <w:bCs/>
          <w:sz w:val="28"/>
          <w:szCs w:val="28"/>
        </w:rPr>
        <w:t>元</w:t>
      </w:r>
      <w:r>
        <w:rPr>
          <w:rFonts w:hint="eastAsia" w:ascii="宋体" w:hAnsi="宋体" w:cs="宋体"/>
          <w:sz w:val="28"/>
          <w:szCs w:val="28"/>
        </w:rPr>
        <w:t>。</w:t>
      </w:r>
    </w:p>
    <w:p>
      <w:pPr>
        <w:snapToGrid w:val="0"/>
        <w:spacing w:line="360" w:lineRule="auto"/>
        <w:jc w:val="left"/>
        <w:rPr>
          <w:rFonts w:hint="eastAsia" w:ascii="宋体" w:hAnsi="宋体"/>
          <w:sz w:val="28"/>
          <w:szCs w:val="28"/>
          <w:lang w:eastAsia="zh-CN"/>
        </w:rPr>
      </w:pPr>
      <w:r>
        <w:rPr>
          <w:rFonts w:hint="eastAsia" w:ascii="宋体" w:hAnsi="宋体"/>
          <w:sz w:val="28"/>
          <w:szCs w:val="28"/>
          <w:lang w:val="en-US" w:eastAsia="zh-CN"/>
        </w:rPr>
        <w:t>1.2</w:t>
      </w:r>
      <w:r>
        <w:rPr>
          <w:rFonts w:hint="eastAsia" w:ascii="宋体" w:hAnsi="宋体"/>
          <w:sz w:val="28"/>
          <w:szCs w:val="28"/>
        </w:rPr>
        <w:t>检测评价中心</w:t>
      </w:r>
      <w:r>
        <w:rPr>
          <w:rFonts w:hint="eastAsia" w:ascii="宋体" w:hAnsi="宋体"/>
          <w:sz w:val="28"/>
          <w:szCs w:val="28"/>
          <w:lang w:eastAsia="zh-CN"/>
        </w:rPr>
        <w:t>现有一批</w:t>
      </w:r>
      <w:r>
        <w:rPr>
          <w:rFonts w:hint="eastAsia" w:ascii="宋体" w:hAnsi="宋体"/>
          <w:sz w:val="28"/>
          <w:szCs w:val="28"/>
        </w:rPr>
        <w:t>仪器</w:t>
      </w:r>
      <w:r>
        <w:rPr>
          <w:rFonts w:hint="eastAsia" w:ascii="宋体" w:hAnsi="宋体"/>
          <w:sz w:val="28"/>
          <w:szCs w:val="28"/>
          <w:lang w:eastAsia="zh-CN"/>
        </w:rPr>
        <w:t>需要</w:t>
      </w:r>
      <w:r>
        <w:rPr>
          <w:rFonts w:hint="eastAsia" w:ascii="宋体" w:hAnsi="宋体"/>
          <w:sz w:val="28"/>
          <w:szCs w:val="28"/>
        </w:rPr>
        <w:t>校准和检定</w:t>
      </w:r>
      <w:r>
        <w:rPr>
          <w:rFonts w:hint="eastAsia" w:ascii="宋体" w:hAnsi="宋体"/>
          <w:sz w:val="28"/>
          <w:szCs w:val="28"/>
          <w:lang w:eastAsia="zh-CN"/>
        </w:rPr>
        <w:t>，</w:t>
      </w:r>
      <w:r>
        <w:rPr>
          <w:rFonts w:hint="eastAsia" w:ascii="宋体" w:hAnsi="宋体"/>
          <w:sz w:val="28"/>
          <w:szCs w:val="28"/>
        </w:rPr>
        <w:t>共</w:t>
      </w:r>
      <w:r>
        <w:rPr>
          <w:rFonts w:hint="eastAsia" w:ascii="宋体" w:hAnsi="宋体"/>
          <w:sz w:val="28"/>
          <w:szCs w:val="28"/>
          <w:lang w:eastAsia="zh-CN"/>
        </w:rPr>
        <w:t>有</w:t>
      </w:r>
      <w:r>
        <w:rPr>
          <w:rFonts w:hint="eastAsia" w:ascii="宋体" w:hAnsi="宋体"/>
          <w:sz w:val="28"/>
          <w:szCs w:val="28"/>
        </w:rPr>
        <w:t>仪器121台，其中</w:t>
      </w:r>
      <w:r>
        <w:rPr>
          <w:rFonts w:hint="eastAsia" w:ascii="宋体" w:hAnsi="宋体"/>
          <w:sz w:val="28"/>
          <w:szCs w:val="28"/>
          <w:lang w:val="en-US" w:eastAsia="zh-CN"/>
        </w:rPr>
        <w:t>107</w:t>
      </w:r>
      <w:r>
        <w:rPr>
          <w:rFonts w:hint="eastAsia" w:ascii="宋体" w:hAnsi="宋体"/>
          <w:sz w:val="28"/>
          <w:szCs w:val="28"/>
        </w:rPr>
        <w:t>台需校准</w:t>
      </w:r>
      <w:r>
        <w:rPr>
          <w:rFonts w:hint="eastAsia" w:ascii="宋体" w:hAnsi="宋体"/>
          <w:sz w:val="28"/>
          <w:szCs w:val="28"/>
          <w:lang w:eastAsia="zh-CN"/>
        </w:rPr>
        <w:t>，</w:t>
      </w:r>
      <w:r>
        <w:rPr>
          <w:rFonts w:hint="eastAsia" w:ascii="宋体" w:hAnsi="宋体"/>
          <w:sz w:val="28"/>
          <w:szCs w:val="28"/>
          <w:lang w:val="en-US" w:eastAsia="zh-CN"/>
        </w:rPr>
        <w:t>14</w:t>
      </w:r>
      <w:r>
        <w:rPr>
          <w:rFonts w:hint="eastAsia" w:ascii="宋体" w:hAnsi="宋体"/>
          <w:sz w:val="28"/>
          <w:szCs w:val="28"/>
        </w:rPr>
        <w:t>台需检定</w:t>
      </w:r>
      <w:r>
        <w:rPr>
          <w:rFonts w:hint="eastAsia" w:ascii="宋体" w:hAnsi="宋体"/>
          <w:sz w:val="28"/>
          <w:szCs w:val="28"/>
          <w:lang w:eastAsia="zh-CN"/>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b/>
          <w:bCs/>
          <w:color w:val="auto"/>
          <w:sz w:val="28"/>
          <w:szCs w:val="28"/>
          <w:highlight w:val="none"/>
        </w:rPr>
        <w:t>二、报价要求</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按照单价和总价相吻合的最终投标计价。所有项目的报价均包含了投标人为完成该项内容的全部投入（包含税、费）和收益，即招标人应该支付的购买价格。</w:t>
      </w:r>
    </w:p>
    <w:p>
      <w:pPr>
        <w:numPr>
          <w:ilvl w:val="0"/>
          <w:numId w:val="1"/>
        </w:numPr>
        <w:snapToGrid w:val="0"/>
        <w:spacing w:line="360" w:lineRule="auto"/>
        <w:jc w:val="left"/>
        <w:rPr>
          <w:rFonts w:hint="eastAsia" w:ascii="华文仿宋" w:hAnsi="华文仿宋" w:cs="宋体"/>
          <w:b/>
          <w:bCs/>
          <w:color w:val="auto"/>
          <w:sz w:val="28"/>
          <w:szCs w:val="28"/>
          <w:highlight w:val="none"/>
          <w:lang w:eastAsia="zh-CN"/>
        </w:rPr>
      </w:pPr>
      <w:r>
        <w:rPr>
          <w:rFonts w:hint="eastAsia" w:ascii="华文仿宋" w:hAnsi="华文仿宋" w:cs="宋体"/>
          <w:b/>
          <w:bCs/>
          <w:color w:val="auto"/>
          <w:sz w:val="28"/>
          <w:szCs w:val="28"/>
          <w:highlight w:val="none"/>
          <w:lang w:eastAsia="zh-CN"/>
        </w:rPr>
        <w:t>项目清单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679"/>
        <w:gridCol w:w="1566"/>
        <w:gridCol w:w="684"/>
        <w:gridCol w:w="616"/>
        <w:gridCol w:w="116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679"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项目内容</w:t>
            </w:r>
          </w:p>
        </w:tc>
        <w:tc>
          <w:tcPr>
            <w:tcW w:w="15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规格型号</w:t>
            </w:r>
          </w:p>
        </w:tc>
        <w:tc>
          <w:tcPr>
            <w:tcW w:w="68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c>
          <w:tcPr>
            <w:tcW w:w="616"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单位</w:t>
            </w:r>
          </w:p>
        </w:tc>
        <w:tc>
          <w:tcPr>
            <w:tcW w:w="1167"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投标</w:t>
            </w:r>
            <w:r>
              <w:rPr>
                <w:rFonts w:hint="eastAsia" w:ascii="宋体" w:hAnsi="宋体" w:eastAsia="宋体" w:cs="宋体"/>
                <w:sz w:val="24"/>
                <w:szCs w:val="24"/>
                <w:vertAlign w:val="baseline"/>
                <w:lang w:eastAsia="zh-CN"/>
              </w:rPr>
              <w:t>单价（元）</w:t>
            </w:r>
          </w:p>
        </w:tc>
        <w:tc>
          <w:tcPr>
            <w:tcW w:w="1117"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投标</w:t>
            </w:r>
            <w:r>
              <w:rPr>
                <w:rFonts w:hint="eastAsia" w:ascii="宋体" w:hAnsi="宋体" w:eastAsia="宋体" w:cs="宋体"/>
                <w:sz w:val="24"/>
                <w:szCs w:val="24"/>
                <w:vertAlign w:val="baseline"/>
                <w:lang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679" w:type="dxa"/>
            <w:vAlign w:val="center"/>
          </w:tcPr>
          <w:p>
            <w:pPr>
              <w:jc w:val="center"/>
              <w:rPr>
                <w:rFonts w:hint="eastAsia" w:ascii="宋体" w:hAnsi="宋体" w:eastAsia="宋体" w:cs="宋体"/>
                <w:sz w:val="24"/>
                <w:szCs w:val="24"/>
                <w:vertAlign w:val="baseline"/>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个体粉尘采样器</w:t>
            </w:r>
          </w:p>
        </w:tc>
        <w:tc>
          <w:tcPr>
            <w:tcW w:w="15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CCZG2</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w:t>
            </w:r>
          </w:p>
        </w:tc>
        <w:tc>
          <w:tcPr>
            <w:tcW w:w="6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679" w:type="dxa"/>
            <w:vAlign w:val="center"/>
          </w:tcPr>
          <w:p>
            <w:pPr>
              <w:jc w:val="center"/>
              <w:rPr>
                <w:rFonts w:hint="eastAsia" w:ascii="宋体" w:hAnsi="宋体" w:eastAsia="宋体" w:cs="宋体"/>
                <w:sz w:val="24"/>
                <w:szCs w:val="24"/>
                <w:vertAlign w:val="baseline"/>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矿用粉尘采样器</w:t>
            </w:r>
          </w:p>
        </w:tc>
        <w:tc>
          <w:tcPr>
            <w:tcW w:w="1566" w:type="dxa"/>
            <w:vAlign w:val="center"/>
          </w:tcPr>
          <w:p>
            <w:pPr>
              <w:jc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AKFC-92A</w:t>
            </w:r>
          </w:p>
        </w:tc>
        <w:tc>
          <w:tcPr>
            <w:tcW w:w="684"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22</w:t>
            </w:r>
          </w:p>
        </w:tc>
        <w:tc>
          <w:tcPr>
            <w:tcW w:w="6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679"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矿用粉尘采样器</w:t>
            </w:r>
          </w:p>
        </w:tc>
        <w:tc>
          <w:tcPr>
            <w:tcW w:w="1566"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CCZ20</w:t>
            </w:r>
          </w:p>
        </w:tc>
        <w:tc>
          <w:tcPr>
            <w:tcW w:w="684"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12</w:t>
            </w:r>
          </w:p>
        </w:tc>
        <w:tc>
          <w:tcPr>
            <w:tcW w:w="6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jc w:val="center"/>
              <w:rPr>
                <w:rFonts w:hint="default" w:ascii="宋体" w:hAnsi="宋体" w:eastAsia="宋体" w:cs="宋体"/>
                <w:sz w:val="24"/>
                <w:szCs w:val="24"/>
                <w:vertAlign w:val="baseline"/>
                <w:lang w:val="en-US" w:eastAsia="zh-CN"/>
              </w:rPr>
            </w:pPr>
          </w:p>
        </w:tc>
        <w:tc>
          <w:tcPr>
            <w:tcW w:w="1117" w:type="dxa"/>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679" w:type="dxa"/>
            <w:vAlign w:val="center"/>
          </w:tcPr>
          <w:p>
            <w:pPr>
              <w:jc w:val="center"/>
              <w:rPr>
                <w:rFonts w:hint="eastAsia" w:ascii="宋体" w:hAnsi="宋体" w:eastAsia="宋体" w:cs="宋体"/>
                <w:sz w:val="24"/>
                <w:szCs w:val="24"/>
                <w:vertAlign w:val="baseline"/>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大气采样器</w:t>
            </w:r>
          </w:p>
        </w:tc>
        <w:tc>
          <w:tcPr>
            <w:tcW w:w="1566" w:type="dxa"/>
            <w:vAlign w:val="center"/>
          </w:tcPr>
          <w:p>
            <w:pPr>
              <w:jc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FDC-20</w:t>
            </w:r>
          </w:p>
        </w:tc>
        <w:tc>
          <w:tcPr>
            <w:tcW w:w="684"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w:t>
            </w:r>
          </w:p>
        </w:tc>
        <w:tc>
          <w:tcPr>
            <w:tcW w:w="6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679"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大气采样器</w:t>
            </w:r>
          </w:p>
        </w:tc>
        <w:tc>
          <w:tcPr>
            <w:tcW w:w="1566"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FDC-1500</w:t>
            </w:r>
          </w:p>
        </w:tc>
        <w:tc>
          <w:tcPr>
            <w:tcW w:w="684"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6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jc w:val="center"/>
              <w:rPr>
                <w:rFonts w:hint="default" w:ascii="宋体" w:hAnsi="宋体" w:eastAsia="宋体" w:cs="宋体"/>
                <w:sz w:val="24"/>
                <w:szCs w:val="24"/>
                <w:vertAlign w:val="baseline"/>
                <w:lang w:val="en-US" w:eastAsia="zh-CN"/>
              </w:rPr>
            </w:pPr>
          </w:p>
        </w:tc>
        <w:tc>
          <w:tcPr>
            <w:tcW w:w="1117" w:type="dxa"/>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便携式空气采样泵</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GilairPlus</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6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个体粉尘采样器</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CCZG5</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6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个体声暴露计</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CEL-35X</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6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声校准器</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SV33</w:t>
            </w:r>
          </w:p>
        </w:tc>
        <w:tc>
          <w:tcPr>
            <w:tcW w:w="684"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场强仪</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RJ-3</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数字微差压计（压力）</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testo512/(0-2000)hPa</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微波漏能测试仪</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ML-91</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通风干湿表</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DHM-2</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数字压力计</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testo511</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皂膜流量计</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M-30</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皂膜流量计</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gilian-Gilibrator-2</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双路粉尘采样仪</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KCY-25B</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6" w:type="dxa"/>
            <w:vAlign w:val="center"/>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台</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双路大气采样仪</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KDY-B</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倍频声级计</w:t>
            </w:r>
          </w:p>
        </w:tc>
        <w:tc>
          <w:tcPr>
            <w:tcW w:w="156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SNV971</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6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679"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二氧化碳红外线气体分析仪</w:t>
            </w:r>
          </w:p>
        </w:tc>
        <w:tc>
          <w:tcPr>
            <w:tcW w:w="156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GXH-3010E</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6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1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0" w:type="auto"/>
            <w:vAlign w:val="center"/>
          </w:tcPr>
          <w:p>
            <w:pPr>
              <w:jc w:val="center"/>
              <w:rPr>
                <w:rFonts w:hint="eastAsia" w:ascii="宋体" w:hAnsi="宋体" w:eastAsia="宋体" w:cs="宋体"/>
                <w:sz w:val="24"/>
                <w:szCs w:val="24"/>
                <w:vertAlign w:val="baseline"/>
                <w:lang w:val="en-US" w:eastAsia="zh-CN"/>
              </w:rPr>
            </w:pPr>
          </w:p>
        </w:tc>
        <w:tc>
          <w:tcPr>
            <w:tcW w:w="2679" w:type="dxa"/>
            <w:vAlign w:val="center"/>
          </w:tcPr>
          <w:p>
            <w:pPr>
              <w:keepNext w:val="0"/>
              <w:keepLines w:val="0"/>
              <w:widowControl/>
              <w:suppressLineNumbers w:val="0"/>
              <w:jc w:val="center"/>
              <w:textAlignment w:val="bottom"/>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156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684" w:type="dxa"/>
            <w:vAlign w:val="center"/>
          </w:tcPr>
          <w:p>
            <w:pPr>
              <w:jc w:val="center"/>
              <w:rPr>
                <w:rFonts w:hint="eastAsia" w:ascii="宋体" w:hAnsi="宋体" w:eastAsia="宋体" w:cs="宋体"/>
                <w:sz w:val="24"/>
                <w:szCs w:val="24"/>
                <w:vertAlign w:val="baseline"/>
                <w:lang w:val="en-US" w:eastAsia="zh-CN"/>
              </w:rPr>
            </w:pPr>
          </w:p>
        </w:tc>
        <w:tc>
          <w:tcPr>
            <w:tcW w:w="616" w:type="dxa"/>
            <w:vAlign w:val="center"/>
          </w:tcPr>
          <w:p>
            <w:pPr>
              <w:jc w:val="center"/>
              <w:rPr>
                <w:rFonts w:hint="eastAsia" w:ascii="宋体" w:hAnsi="宋体" w:eastAsia="宋体" w:cs="宋体"/>
                <w:sz w:val="24"/>
                <w:szCs w:val="24"/>
                <w:vertAlign w:val="baseline"/>
                <w:lang w:eastAsia="zh-CN"/>
              </w:rPr>
            </w:pPr>
          </w:p>
        </w:tc>
        <w:tc>
          <w:tcPr>
            <w:tcW w:w="11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17" w:type="dxa"/>
            <w:vAlign w:val="center"/>
          </w:tcPr>
          <w:p>
            <w:pPr>
              <w:jc w:val="center"/>
              <w:rPr>
                <w:rFonts w:hint="eastAsia" w:ascii="宋体" w:hAnsi="宋体" w:cs="宋体"/>
                <w:sz w:val="24"/>
                <w:szCs w:val="24"/>
                <w:vertAlign w:val="baseline"/>
                <w:lang w:val="en-US" w:eastAsia="zh-CN"/>
              </w:rPr>
            </w:pPr>
          </w:p>
        </w:tc>
      </w:tr>
    </w:tbl>
    <w:p>
      <w:pPr>
        <w:snapToGrid w:val="0"/>
        <w:spacing w:line="360" w:lineRule="auto"/>
        <w:jc w:val="left"/>
        <w:rPr>
          <w:rFonts w:hint="eastAsia" w:ascii="华文仿宋" w:hAnsi="华文仿宋" w:eastAsia="宋体" w:cs="宋体"/>
          <w:color w:val="auto"/>
          <w:sz w:val="28"/>
          <w:szCs w:val="28"/>
          <w:highlight w:val="none"/>
          <w:lang w:val="en-US" w:eastAsia="zh-CN"/>
        </w:rPr>
      </w:pPr>
      <w:r>
        <w:rPr>
          <w:rFonts w:ascii="华文仿宋" w:hAnsi="华文仿宋" w:cs="宋体"/>
          <w:color w:val="auto"/>
          <w:sz w:val="28"/>
          <w:szCs w:val="28"/>
          <w:highlight w:val="none"/>
        </w:rPr>
        <w:t>注</w:t>
      </w:r>
      <w:r>
        <w:rPr>
          <w:rFonts w:hint="eastAsia" w:ascii="华文仿宋" w:hAnsi="华文仿宋" w:cs="宋体"/>
          <w:color w:val="auto"/>
          <w:sz w:val="28"/>
          <w:szCs w:val="28"/>
          <w:highlight w:val="none"/>
        </w:rPr>
        <w:t>:</w:t>
      </w:r>
      <w:r>
        <w:rPr>
          <w:rFonts w:hint="eastAsia" w:ascii="华文仿宋" w:hAnsi="华文仿宋" w:cs="宋体"/>
          <w:color w:val="auto"/>
          <w:sz w:val="28"/>
          <w:szCs w:val="28"/>
          <w:highlight w:val="none"/>
          <w:lang w:eastAsia="zh-CN"/>
        </w:rPr>
        <w:t>附件</w:t>
      </w:r>
      <w:r>
        <w:rPr>
          <w:rFonts w:hint="eastAsia" w:ascii="华文仿宋" w:hAnsi="华文仿宋" w:cs="宋体"/>
          <w:color w:val="auto"/>
          <w:sz w:val="28"/>
          <w:szCs w:val="28"/>
          <w:highlight w:val="none"/>
        </w:rPr>
        <w:t>表格中的数量仅作为本次投标统计之用，结算时以实际发生为准。</w:t>
      </w:r>
      <w:r>
        <w:rPr>
          <w:rFonts w:hint="eastAsia" w:ascii="华文仿宋" w:hAnsi="华文仿宋" w:cs="宋体"/>
          <w:color w:val="auto"/>
          <w:sz w:val="28"/>
          <w:szCs w:val="28"/>
          <w:highlight w:val="none"/>
          <w:lang w:eastAsia="zh-CN"/>
        </w:rPr>
        <w:t>仪器编号详见附件。</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四、投标费用</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投标人应承担其编制投标文件与递交投标文件等投标过程中所涉及的一切费用，不论投标结果如何，招标人将不予承担。</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五、下列情况之一者为废标：</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5.1没有按照招标文件要求提交投标保证金的；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5.2投标人不符合国家或者招标文件规定的资格条件的；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5.3投标人的投标报价多于一个，且未指定以哪个为准；</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5.4投标文件未盖公章及法定代表人或委托代理人印章（或签名）；</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5.5投标文件未按招标文件规定的格式和要求编制；</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5.6没有对招标文件提出的要求和条件作出实质性响应的；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5.7串通投标、以行贿手段谋取中标、以他人名义或者其他弄虚作假方式投标的；</w:t>
      </w:r>
    </w:p>
    <w:p>
      <w:pPr>
        <w:snapToGrid w:val="0"/>
        <w:spacing w:line="360" w:lineRule="auto"/>
        <w:jc w:val="left"/>
        <w:rPr>
          <w:rFonts w:ascii="华文仿宋" w:hAnsi="华文仿宋" w:cs="宋体"/>
          <w:bCs/>
          <w:color w:val="auto"/>
          <w:sz w:val="28"/>
          <w:szCs w:val="28"/>
          <w:highlight w:val="none"/>
        </w:rPr>
      </w:pPr>
      <w:r>
        <w:rPr>
          <w:rFonts w:hint="eastAsia" w:ascii="华文仿宋" w:hAnsi="华文仿宋" w:cs="宋体"/>
          <w:bCs/>
          <w:color w:val="auto"/>
          <w:sz w:val="28"/>
          <w:szCs w:val="28"/>
          <w:highlight w:val="none"/>
        </w:rPr>
        <w:t>5.8评委会一致确认应属于废标的其它严重情况。</w:t>
      </w:r>
    </w:p>
    <w:p>
      <w:pPr>
        <w:snapToGrid w:val="0"/>
        <w:spacing w:line="360" w:lineRule="auto"/>
        <w:jc w:val="left"/>
        <w:rPr>
          <w:rFonts w:ascii="华文仿宋" w:eastAsia="华文仿宋" w:cs="宋体"/>
          <w:bCs/>
          <w:color w:val="auto"/>
          <w:sz w:val="28"/>
          <w:szCs w:val="28"/>
          <w:highlight w:val="none"/>
        </w:rPr>
      </w:pPr>
      <w:r>
        <w:rPr>
          <w:rFonts w:hint="eastAsia" w:ascii="华文仿宋" w:hAnsi="华文仿宋" w:cs="宋体"/>
          <w:bCs/>
          <w:color w:val="auto"/>
          <w:sz w:val="28"/>
          <w:szCs w:val="28"/>
          <w:highlight w:val="none"/>
        </w:rPr>
        <w:t>5.9纸质版报价单与电子版不一致的。</w:t>
      </w:r>
    </w:p>
    <w:p>
      <w:pPr>
        <w:pStyle w:val="4"/>
        <w:adjustRightInd w:val="0"/>
        <w:snapToGrid w:val="0"/>
        <w:spacing w:before="312" w:beforeLines="100" w:after="312" w:afterLines="100" w:line="440" w:lineRule="exact"/>
        <w:ind w:firstLine="562" w:firstLineChars="200"/>
        <w:jc w:val="center"/>
        <w:rPr>
          <w:rFonts w:ascii="华文仿宋" w:eastAsia="华文仿宋" w:cs="宋体"/>
          <w:b w:val="0"/>
          <w:color w:val="auto"/>
          <w:highlight w:val="none"/>
        </w:rPr>
      </w:pPr>
      <w:r>
        <w:rPr>
          <w:rFonts w:hint="eastAsia" w:ascii="华文仿宋" w:hAnsi="华文仿宋" w:cs="宋体"/>
          <w:color w:val="auto"/>
          <w:highlight w:val="none"/>
        </w:rPr>
        <w:t>（二）投标文件的编制</w:t>
      </w:r>
    </w:p>
    <w:p>
      <w:pPr>
        <w:pStyle w:val="5"/>
        <w:adjustRightInd w:val="0"/>
        <w:snapToGrid w:val="0"/>
        <w:spacing w:before="0" w:after="0" w:line="440" w:lineRule="exact"/>
        <w:jc w:val="left"/>
        <w:rPr>
          <w:rFonts w:ascii="华文仿宋" w:eastAsia="华文仿宋" w:cs="宋体"/>
          <w:color w:val="auto"/>
          <w:highlight w:val="none"/>
        </w:rPr>
      </w:pPr>
      <w:r>
        <w:rPr>
          <w:rFonts w:hint="eastAsia" w:ascii="华文仿宋" w:hAnsi="华文仿宋" w:cs="宋体"/>
          <w:color w:val="auto"/>
          <w:highlight w:val="none"/>
        </w:rPr>
        <w:t>一、投标文件的组成</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1.1投标报价函；附件（一）</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1.2投标报价表；附件（二）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1.3法定代表人</w:t>
      </w:r>
      <w:r>
        <w:rPr>
          <w:rFonts w:hint="eastAsia" w:ascii="华文仿宋" w:hAnsi="华文仿宋" w:cs="宋体"/>
          <w:color w:val="auto"/>
          <w:sz w:val="28"/>
          <w:szCs w:val="28"/>
          <w:highlight w:val="none"/>
          <w:lang w:val="en-US"/>
        </w:rPr>
        <w:t>身份</w:t>
      </w:r>
      <w:r>
        <w:rPr>
          <w:rFonts w:hint="eastAsia" w:ascii="华文仿宋" w:hAnsi="华文仿宋" w:cs="宋体"/>
          <w:color w:val="auto"/>
          <w:sz w:val="28"/>
          <w:szCs w:val="28"/>
          <w:highlight w:val="none"/>
        </w:rPr>
        <w:t>证明</w:t>
      </w:r>
      <w:r>
        <w:rPr>
          <w:rFonts w:hint="eastAsia" w:ascii="华文仿宋" w:hAnsi="华文仿宋" w:cs="宋体"/>
          <w:color w:val="auto"/>
          <w:sz w:val="28"/>
          <w:szCs w:val="28"/>
          <w:highlight w:val="none"/>
          <w:lang w:val="en-US"/>
        </w:rPr>
        <w:t>书</w:t>
      </w:r>
      <w:r>
        <w:rPr>
          <w:rFonts w:hint="eastAsia" w:ascii="华文仿宋" w:hAnsi="华文仿宋" w:cs="宋体"/>
          <w:color w:val="auto"/>
          <w:sz w:val="28"/>
          <w:szCs w:val="28"/>
          <w:highlight w:val="none"/>
        </w:rPr>
        <w:t>；附件（</w:t>
      </w:r>
      <w:r>
        <w:rPr>
          <w:rFonts w:hint="eastAsia" w:ascii="华文仿宋" w:hAnsi="华文仿宋" w:cs="宋体"/>
          <w:color w:val="auto"/>
          <w:sz w:val="28"/>
          <w:szCs w:val="28"/>
          <w:highlight w:val="none"/>
          <w:lang w:val="en-US"/>
        </w:rPr>
        <w:t>三</w:t>
      </w:r>
      <w:r>
        <w:rPr>
          <w:rFonts w:hint="eastAsia"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eastAsia" w:ascii="华文仿宋" w:hAnsi="华文仿宋" w:cs="宋体"/>
          <w:color w:val="auto"/>
          <w:sz w:val="28"/>
          <w:szCs w:val="28"/>
          <w:highlight w:val="none"/>
        </w:rPr>
        <w:t>1.4法定代表人的授权委托书；附件（</w:t>
      </w:r>
      <w:r>
        <w:rPr>
          <w:rFonts w:hint="eastAsia" w:ascii="华文仿宋" w:hAnsi="华文仿宋" w:cs="宋体"/>
          <w:color w:val="auto"/>
          <w:sz w:val="28"/>
          <w:szCs w:val="28"/>
          <w:highlight w:val="none"/>
          <w:lang w:val="en-US"/>
        </w:rPr>
        <w:t>四</w:t>
      </w:r>
      <w:r>
        <w:rPr>
          <w:rFonts w:hint="eastAsia" w:ascii="华文仿宋" w:hAnsi="华文仿宋" w:cs="宋体"/>
          <w:color w:val="auto"/>
          <w:sz w:val="28"/>
          <w:szCs w:val="28"/>
          <w:highlight w:val="none"/>
        </w:rPr>
        <w:t>）</w:t>
      </w:r>
    </w:p>
    <w:p>
      <w:pPr>
        <w:snapToGrid w:val="0"/>
        <w:spacing w:line="360" w:lineRule="auto"/>
        <w:jc w:val="left"/>
        <w:rPr>
          <w:rFonts w:hint="eastAsia" w:ascii="华文仿宋" w:hAnsi="华文仿宋" w:cs="宋体"/>
          <w:color w:val="auto"/>
          <w:sz w:val="28"/>
          <w:szCs w:val="28"/>
          <w:highlight w:val="none"/>
        </w:rPr>
      </w:pPr>
      <w:r>
        <w:rPr>
          <w:rFonts w:hint="default" w:ascii="华文仿宋" w:hAnsi="华文仿宋" w:cs="宋体"/>
          <w:color w:val="auto"/>
          <w:sz w:val="28"/>
          <w:szCs w:val="28"/>
          <w:highlight w:val="none"/>
        </w:rPr>
        <w:t>1</w:t>
      </w:r>
      <w:r>
        <w:rPr>
          <w:rFonts w:hint="eastAsia" w:ascii="华文仿宋" w:hAnsi="华文仿宋" w:cs="宋体"/>
          <w:color w:val="auto"/>
          <w:sz w:val="28"/>
          <w:szCs w:val="28"/>
          <w:highlight w:val="none"/>
          <w:lang w:val="en-US"/>
        </w:rPr>
        <w:t>.</w:t>
      </w:r>
      <w:r>
        <w:rPr>
          <w:rFonts w:hint="default" w:ascii="华文仿宋" w:hAnsi="华文仿宋" w:cs="宋体"/>
          <w:color w:val="auto"/>
          <w:sz w:val="28"/>
          <w:szCs w:val="28"/>
          <w:highlight w:val="none"/>
        </w:rPr>
        <w:t>5</w:t>
      </w:r>
      <w:r>
        <w:rPr>
          <w:rFonts w:hint="eastAsia" w:ascii="华文仿宋" w:hAnsi="华文仿宋" w:cs="宋体"/>
          <w:color w:val="auto"/>
          <w:sz w:val="28"/>
          <w:szCs w:val="28"/>
          <w:highlight w:val="none"/>
          <w:lang w:val="en-US"/>
        </w:rPr>
        <w:t>承诺函</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val="en-US"/>
        </w:rPr>
        <w:t>附件</w:t>
      </w:r>
      <w:r>
        <w:rPr>
          <w:rFonts w:hint="default" w:ascii="华文仿宋" w:hAnsi="华文仿宋" w:cs="宋体"/>
          <w:color w:val="auto"/>
          <w:sz w:val="28"/>
          <w:szCs w:val="28"/>
          <w:highlight w:val="none"/>
        </w:rPr>
        <w:t>（</w:t>
      </w:r>
      <w:r>
        <w:rPr>
          <w:rFonts w:hint="eastAsia" w:ascii="华文仿宋" w:hAnsi="华文仿宋" w:cs="宋体"/>
          <w:color w:val="auto"/>
          <w:sz w:val="28"/>
          <w:szCs w:val="28"/>
          <w:highlight w:val="none"/>
          <w:lang w:val="en-US"/>
        </w:rPr>
        <w:t>五</w:t>
      </w:r>
      <w:r>
        <w:rPr>
          <w:rFonts w:hint="default" w:ascii="华文仿宋" w:hAnsi="华文仿宋" w:cs="宋体"/>
          <w:color w:val="auto"/>
          <w:sz w:val="28"/>
          <w:szCs w:val="28"/>
          <w:highlight w:val="none"/>
        </w:rPr>
        <w:t>）</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default" w:ascii="华文仿宋" w:hAnsi="华文仿宋" w:cs="宋体"/>
          <w:color w:val="auto"/>
          <w:sz w:val="28"/>
          <w:szCs w:val="28"/>
          <w:highlight w:val="none"/>
        </w:rPr>
        <w:t>6</w:t>
      </w:r>
      <w:r>
        <w:rPr>
          <w:rFonts w:hint="eastAsia" w:ascii="华文仿宋" w:hAnsi="华文仿宋" w:cs="宋体"/>
          <w:color w:val="auto"/>
          <w:sz w:val="28"/>
          <w:szCs w:val="28"/>
          <w:highlight w:val="none"/>
        </w:rPr>
        <w:t>服务承诺函，承诺内容应满足招标方基本要求。在基本要求之外能够提供的其他服务也请列出；</w:t>
      </w:r>
      <w:r>
        <w:rPr>
          <w:rFonts w:hint="eastAsia" w:ascii="华文仿宋" w:hAnsi="华文仿宋" w:cs="宋体"/>
          <w:color w:val="auto"/>
          <w:sz w:val="28"/>
          <w:szCs w:val="28"/>
          <w:highlight w:val="none"/>
          <w:lang w:val="en-US"/>
        </w:rPr>
        <w:t>附件</w:t>
      </w:r>
      <w:r>
        <w:rPr>
          <w:rFonts w:hint="eastAsia" w:ascii="华文仿宋" w:hAnsi="华文仿宋" w:cs="宋体"/>
          <w:color w:val="auto"/>
          <w:sz w:val="28"/>
          <w:szCs w:val="28"/>
          <w:highlight w:val="none"/>
        </w:rPr>
        <w:t>（六）</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7</w:t>
      </w:r>
      <w:r>
        <w:rPr>
          <w:rFonts w:hint="eastAsia" w:ascii="华文仿宋" w:hAnsi="华文仿宋" w:cs="宋体"/>
          <w:color w:val="auto"/>
          <w:sz w:val="28"/>
          <w:szCs w:val="28"/>
          <w:highlight w:val="none"/>
        </w:rPr>
        <w:t>贵公司经营的合法证明文件及有关资质证明材料等。如企业法人经营执照、税务登记证等复印件并加盖公章；</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w:t>
      </w:r>
      <w:r>
        <w:rPr>
          <w:rFonts w:hint="eastAsia" w:ascii="华文仿宋" w:hAnsi="华文仿宋" w:cs="宋体"/>
          <w:color w:val="auto"/>
          <w:sz w:val="28"/>
          <w:szCs w:val="28"/>
          <w:highlight w:val="none"/>
          <w:lang w:val="en-US" w:eastAsia="zh-CN"/>
        </w:rPr>
        <w:t>8</w:t>
      </w:r>
      <w:r>
        <w:rPr>
          <w:rFonts w:ascii="华文仿宋" w:hAnsi="华文仿宋" w:cs="宋体"/>
          <w:color w:val="auto"/>
          <w:sz w:val="28"/>
          <w:szCs w:val="28"/>
          <w:highlight w:val="none"/>
        </w:rPr>
        <w:t>质量保证措施</w:t>
      </w:r>
      <w:r>
        <w:rPr>
          <w:rFonts w:hint="eastAsia" w:ascii="华文仿宋" w:hAnsi="华文仿宋" w:cs="宋体"/>
          <w:color w:val="auto"/>
          <w:sz w:val="28"/>
          <w:szCs w:val="28"/>
          <w:highlight w:val="none"/>
        </w:rPr>
        <w:t>及投标方认为与本次招标有关的其他内容。</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rPr>
        <w:t xml:space="preserve">二、投标文件装订要求   </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2.1项目参与人应交送3份纸质项目参与文件，标有正本（1份），副本（2份）。电子版项目参与文件1份，电子版项目参与文件内容须与纸质项目参与文件完全相同。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2.2投标书（包括相关资料）落款处应加盖投标单位印章和法人代表签字。若签字人不是法人代表，则应附有法人授权书。投标书（包括相关资料）应装订成册并装袋密封，封口应加盖投标单位印章。投标文件一律不退，请贵单位自留底稿。</w:t>
      </w:r>
    </w:p>
    <w:p>
      <w:pPr>
        <w:pStyle w:val="4"/>
        <w:adjustRightInd w:val="0"/>
        <w:snapToGrid w:val="0"/>
        <w:spacing w:before="312" w:beforeLines="100" w:after="312" w:afterLines="100" w:line="440" w:lineRule="exact"/>
        <w:ind w:firstLine="562" w:firstLineChars="200"/>
        <w:jc w:val="center"/>
        <w:rPr>
          <w:rFonts w:ascii="华文仿宋" w:eastAsia="华文仿宋" w:cs="宋体"/>
          <w:color w:val="auto"/>
          <w:highlight w:val="none"/>
        </w:rPr>
      </w:pPr>
      <w:r>
        <w:rPr>
          <w:rFonts w:hint="eastAsia" w:ascii="华文仿宋" w:hAnsi="华文仿宋" w:cs="宋体"/>
          <w:color w:val="auto"/>
          <w:highlight w:val="none"/>
        </w:rPr>
        <w:t>（三）开标</w:t>
      </w:r>
    </w:p>
    <w:p>
      <w:pPr>
        <w:pStyle w:val="5"/>
        <w:adjustRightInd w:val="0"/>
        <w:snapToGrid w:val="0"/>
        <w:spacing w:before="0" w:after="0" w:line="440" w:lineRule="exact"/>
        <w:rPr>
          <w:rFonts w:ascii="华文仿宋" w:eastAsia="华文仿宋" w:cs="宋体"/>
          <w:color w:val="auto"/>
          <w:highlight w:val="none"/>
        </w:rPr>
      </w:pPr>
      <w:r>
        <w:rPr>
          <w:rFonts w:hint="eastAsia" w:ascii="华文仿宋" w:hAnsi="华文仿宋" w:cs="宋体"/>
          <w:color w:val="auto"/>
          <w:highlight w:val="none"/>
        </w:rPr>
        <w:t>一、开标</w:t>
      </w:r>
    </w:p>
    <w:p>
      <w:pPr>
        <w:snapToGrid w:val="0"/>
        <w:spacing w:line="360" w:lineRule="auto"/>
        <w:jc w:val="left"/>
        <w:rPr>
          <w:rFonts w:hint="eastAsia" w:ascii="华文仿宋" w:hAnsi="华文仿宋" w:eastAsia="宋体" w:cs="宋体"/>
          <w:color w:val="auto"/>
          <w:sz w:val="28"/>
          <w:szCs w:val="28"/>
          <w:highlight w:val="none"/>
          <w:lang w:eastAsia="zh-CN"/>
        </w:rPr>
      </w:pPr>
      <w:r>
        <w:rPr>
          <w:rFonts w:hint="eastAsia" w:ascii="华文仿宋" w:hAnsi="华文仿宋" w:cs="宋体"/>
          <w:color w:val="auto"/>
          <w:sz w:val="28"/>
          <w:szCs w:val="28"/>
          <w:highlight w:val="none"/>
        </w:rPr>
        <w:t>1.1招标人按规定的时间和地点公开开标</w:t>
      </w:r>
      <w:r>
        <w:rPr>
          <w:rFonts w:hint="eastAsia" w:ascii="华文仿宋" w:hAnsi="华文仿宋" w:cs="宋体"/>
          <w:color w:val="auto"/>
          <w:sz w:val="28"/>
          <w:szCs w:val="28"/>
          <w:highlight w:val="none"/>
          <w:lang w:eastAsia="zh-CN"/>
        </w:rPr>
        <w:t>。</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.3投标企业提供的材料须真实可靠，如有弄虚作假，一经发现查实，将不予退还投标保证金，取消投（中）标资格，并在发布招标文件的网站上公示。</w:t>
      </w:r>
    </w:p>
    <w:p>
      <w:pPr>
        <w:snapToGrid w:val="0"/>
        <w:spacing w:line="360" w:lineRule="auto"/>
        <w:jc w:val="left"/>
        <w:rPr>
          <w:rFonts w:ascii="华文仿宋" w:hAnsi="华文仿宋" w:cs="宋体"/>
          <w:color w:val="auto"/>
          <w:sz w:val="28"/>
          <w:szCs w:val="28"/>
          <w:highlight w:val="none"/>
        </w:rPr>
      </w:pPr>
      <w:r>
        <w:rPr>
          <w:rFonts w:hint="default" w:hAnsi="华文仿宋" w:cs="宋体"/>
          <w:color w:val="auto"/>
          <w:sz w:val="28"/>
          <w:szCs w:val="28"/>
          <w:highlight w:val="none"/>
          <w:lang w:val="en-US"/>
        </w:rPr>
        <w:t>1</w:t>
      </w:r>
      <w:r>
        <w:rPr>
          <w:rFonts w:hint="eastAsia" w:ascii="华文仿宋" w:hAnsi="华文仿宋" w:cs="宋体"/>
          <w:color w:val="auto"/>
          <w:sz w:val="28"/>
          <w:szCs w:val="28"/>
          <w:highlight w:val="none"/>
        </w:rPr>
        <w:t>.4开标由招标方项目负责人主持，并按规定的程序进行。</w:t>
      </w:r>
    </w:p>
    <w:p>
      <w:pPr>
        <w:pStyle w:val="4"/>
        <w:adjustRightInd w:val="0"/>
        <w:snapToGrid w:val="0"/>
        <w:spacing w:before="312" w:beforeLines="100" w:after="312" w:afterLines="100" w:line="440" w:lineRule="exact"/>
        <w:jc w:val="center"/>
        <w:rPr>
          <w:rFonts w:ascii="华文仿宋" w:hAnsi="华文仿宋" w:cs="宋体"/>
          <w:color w:val="auto"/>
          <w:highlight w:val="none"/>
        </w:rPr>
      </w:pPr>
      <w:r>
        <w:rPr>
          <w:rFonts w:hint="eastAsia" w:ascii="华文仿宋" w:hAnsi="华文仿宋" w:cs="宋体"/>
          <w:color w:val="auto"/>
          <w:highlight w:val="none"/>
        </w:rPr>
        <w:t>（四）评标</w:t>
      </w:r>
    </w:p>
    <w:p>
      <w:pPr>
        <w:pStyle w:val="4"/>
        <w:adjustRightInd w:val="0"/>
        <w:snapToGrid w:val="0"/>
        <w:spacing w:before="312" w:beforeLines="100" w:after="312" w:afterLines="100" w:line="440" w:lineRule="exact"/>
        <w:rPr>
          <w:rFonts w:ascii="华文仿宋" w:hAnsi="华文仿宋" w:cs="宋体"/>
          <w:color w:val="auto"/>
          <w:kern w:val="2"/>
          <w:highlight w:val="none"/>
        </w:rPr>
      </w:pPr>
      <w:r>
        <w:rPr>
          <w:rFonts w:hint="eastAsia" w:ascii="华文仿宋" w:hAnsi="华文仿宋" w:cs="宋体"/>
          <w:color w:val="auto"/>
          <w:kern w:val="2"/>
          <w:highlight w:val="none"/>
        </w:rPr>
        <w:t>一、评标委员会与评标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1.1评标活动由评标委员会负责</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评标委员会依法组成，评委随机选取，评委会推举一名组长。招标人招标管理人员和纪律检查人员全程监督，评标委员会对招标文件理解出现偏差或遗漏时，招标管理人员提醒和督促纠正，纪律检查人员负责评标工作秩序的维持。</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1.2评标方法</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评标由评标委员会负责，评标委员会首先进行资格审查，然后按照评标办法的规定进行评分。</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1.3资格审查</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（1）首先审查投标人的资格文件及标书，资料不全的为废标。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（2）对投标的主要技术指标和一般技术指标进行审查，审查不合格者为废标</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（3）投标报价单没有按照要求格式填写的为废标。</w:t>
      </w:r>
    </w:p>
    <w:p>
      <w:pPr>
        <w:snapToGrid w:val="0"/>
        <w:spacing w:line="360" w:lineRule="auto"/>
        <w:jc w:val="left"/>
        <w:rPr>
          <w:rFonts w:ascii="华文仿宋" w:eastAsia="华文仿宋" w:cs="宋体"/>
          <w:color w:val="auto"/>
          <w:sz w:val="28"/>
          <w:szCs w:val="28"/>
          <w:highlight w:val="none"/>
        </w:rPr>
      </w:pPr>
      <w:r>
        <w:rPr>
          <w:rFonts w:hint="eastAsia" w:ascii="华文仿宋" w:hAnsi="华文仿宋" w:cs="宋体"/>
          <w:color w:val="auto"/>
          <w:sz w:val="28"/>
          <w:szCs w:val="28"/>
          <w:highlight w:val="none"/>
        </w:rPr>
        <w:t>1.4评标采用保密方式进行。</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1.5采用</w:t>
      </w:r>
      <w:r>
        <w:rPr>
          <w:rFonts w:hint="eastAsia" w:ascii="华文仿宋" w:hAnsi="华文仿宋" w:cs="宋体"/>
          <w:color w:val="auto"/>
          <w:sz w:val="28"/>
          <w:szCs w:val="28"/>
          <w:highlight w:val="none"/>
          <w:lang w:eastAsia="zh-CN"/>
        </w:rPr>
        <w:t>最低价中标法</w:t>
      </w:r>
      <w:r>
        <w:rPr>
          <w:rFonts w:hint="eastAsia" w:ascii="华文仿宋" w:hAnsi="华文仿宋" w:cs="宋体"/>
          <w:color w:val="auto"/>
          <w:sz w:val="28"/>
          <w:szCs w:val="28"/>
          <w:highlight w:val="none"/>
        </w:rPr>
        <w:t>，排序前两名的单位为中标候选单位，评标委员会首先对投标人进行资格符合性审查，按投标报价由低到高顺序排列，排序前两名的单位为中标候选单位；如果投标人不足三家，采用二次报价；如果投标人不足两家，采取洽商方式议定。</w:t>
      </w:r>
    </w:p>
    <w:p>
      <w:pPr>
        <w:autoSpaceDE w:val="0"/>
        <w:autoSpaceDN w:val="0"/>
        <w:adjustRightInd w:val="0"/>
        <w:snapToGrid w:val="0"/>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综合得分由高到低标明排序。</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val="en-US"/>
        </w:rPr>
        <w:t>二</w:t>
      </w:r>
      <w:r>
        <w:rPr>
          <w:rFonts w:ascii="华文仿宋" w:hAnsi="华文仿宋" w:cs="宋体"/>
          <w:b/>
          <w:bCs/>
          <w:color w:val="auto"/>
          <w:sz w:val="28"/>
          <w:szCs w:val="28"/>
          <w:highlight w:val="none"/>
        </w:rPr>
        <w:t>、</w:t>
      </w:r>
      <w:r>
        <w:rPr>
          <w:rFonts w:hint="eastAsia" w:ascii="华文仿宋" w:hAnsi="华文仿宋" w:cs="宋体"/>
          <w:b/>
          <w:bCs/>
          <w:color w:val="auto"/>
          <w:sz w:val="28"/>
          <w:szCs w:val="28"/>
          <w:highlight w:val="none"/>
        </w:rPr>
        <w:t>中标人的确定</w:t>
      </w:r>
    </w:p>
    <w:p>
      <w:pPr>
        <w:snapToGrid w:val="0"/>
        <w:spacing w:line="360" w:lineRule="auto"/>
        <w:jc w:val="left"/>
        <w:rPr>
          <w:rFonts w:ascii="华文仿宋" w:cs="宋体"/>
          <w:b/>
          <w:bCs/>
          <w:color w:val="auto"/>
          <w:kern w:val="0"/>
          <w:sz w:val="24"/>
          <w:highlight w:val="none"/>
        </w:rPr>
      </w:pPr>
      <w:r>
        <w:rPr>
          <w:rFonts w:hint="eastAsia" w:ascii="华文仿宋" w:hAnsi="华文仿宋" w:cs="宋体"/>
          <w:color w:val="auto"/>
          <w:sz w:val="28"/>
          <w:szCs w:val="28"/>
          <w:highlight w:val="none"/>
        </w:rPr>
        <w:t>招标人报请院领导集体确定，从评标委员会推荐的中标候选人中确定预中标人，进行不少于</w:t>
      </w:r>
      <w:r>
        <w:rPr>
          <w:rFonts w:ascii="华文仿宋" w:hAnsi="华文仿宋" w:cs="宋体"/>
          <w:color w:val="auto"/>
          <w:sz w:val="28"/>
          <w:szCs w:val="28"/>
          <w:highlight w:val="none"/>
        </w:rPr>
        <w:t>3</w:t>
      </w:r>
      <w:r>
        <w:rPr>
          <w:rFonts w:hint="eastAsia" w:ascii="华文仿宋" w:hAnsi="华文仿宋" w:cs="宋体"/>
          <w:color w:val="auto"/>
          <w:sz w:val="28"/>
          <w:szCs w:val="28"/>
          <w:highlight w:val="none"/>
        </w:rPr>
        <w:t>个工作日的公示。</w:t>
      </w:r>
    </w:p>
    <w:p>
      <w:pPr>
        <w:pStyle w:val="4"/>
        <w:adjustRightInd w:val="0"/>
        <w:snapToGrid w:val="0"/>
        <w:spacing w:before="312" w:beforeLines="100" w:after="312" w:afterLines="100" w:line="440" w:lineRule="exact"/>
        <w:jc w:val="center"/>
        <w:rPr>
          <w:rFonts w:ascii="华文仿宋" w:eastAsia="华文仿宋" w:cs="宋体"/>
          <w:color w:val="auto"/>
          <w:highlight w:val="none"/>
        </w:rPr>
      </w:pPr>
      <w:r>
        <w:rPr>
          <w:rFonts w:hint="eastAsia" w:ascii="华文仿宋" w:hAnsi="华文仿宋" w:cs="宋体"/>
          <w:color w:val="auto"/>
          <w:highlight w:val="none"/>
        </w:rPr>
        <w:t>（五）合同主要条款</w:t>
      </w:r>
    </w:p>
    <w:p>
      <w:pPr>
        <w:snapToGrid w:val="0"/>
        <w:spacing w:line="360" w:lineRule="auto"/>
        <w:jc w:val="left"/>
        <w:rPr>
          <w:rFonts w:hint="eastAsia" w:ascii="华文仿宋" w:hAnsi="华文仿宋" w:cs="宋体"/>
          <w:b/>
          <w:bCs/>
          <w:color w:val="auto"/>
          <w:sz w:val="28"/>
          <w:szCs w:val="28"/>
          <w:highlight w:val="none"/>
          <w:lang w:eastAsia="zh-CN"/>
        </w:rPr>
      </w:pPr>
      <w:r>
        <w:rPr>
          <w:rFonts w:hint="eastAsia" w:ascii="华文仿宋" w:hAnsi="华文仿宋" w:cs="宋体"/>
          <w:b/>
          <w:bCs/>
          <w:color w:val="auto"/>
          <w:sz w:val="28"/>
          <w:szCs w:val="28"/>
          <w:highlight w:val="none"/>
          <w:lang w:eastAsia="zh-CN"/>
        </w:rPr>
        <w:t>一</w:t>
      </w:r>
      <w:r>
        <w:rPr>
          <w:rFonts w:hint="eastAsia" w:ascii="华文仿宋" w:hAnsi="华文仿宋" w:cs="宋体"/>
          <w:b/>
          <w:bCs/>
          <w:color w:val="auto"/>
          <w:sz w:val="28"/>
          <w:szCs w:val="28"/>
          <w:highlight w:val="none"/>
        </w:rPr>
        <w:t>、合同</w:t>
      </w:r>
      <w:r>
        <w:rPr>
          <w:rFonts w:hint="eastAsia" w:ascii="华文仿宋" w:hAnsi="华文仿宋" w:cs="宋体"/>
          <w:b/>
          <w:bCs/>
          <w:color w:val="auto"/>
          <w:sz w:val="28"/>
          <w:szCs w:val="28"/>
          <w:highlight w:val="none"/>
          <w:lang w:eastAsia="zh-CN"/>
        </w:rPr>
        <w:t>价格</w:t>
      </w:r>
    </w:p>
    <w:p>
      <w:pPr>
        <w:snapToGrid w:val="0"/>
        <w:spacing w:line="360" w:lineRule="auto"/>
        <w:jc w:val="left"/>
        <w:rPr>
          <w:rFonts w:hint="eastAsia" w:ascii="华文仿宋" w:hAnsi="华文仿宋" w:cs="宋体"/>
          <w:b/>
          <w:bCs/>
          <w:color w:val="auto"/>
          <w:sz w:val="28"/>
          <w:szCs w:val="28"/>
          <w:highlight w:val="none"/>
          <w:lang w:eastAsia="zh-CN"/>
        </w:rPr>
      </w:pPr>
      <w:r>
        <w:rPr>
          <w:rFonts w:hint="eastAsia" w:ascii="华文仿宋" w:hAnsi="华文仿宋" w:cs="宋体"/>
          <w:sz w:val="28"/>
          <w:szCs w:val="28"/>
        </w:rPr>
        <w:t>报价采用固定总价方式，所有项目的报价均包含了投标人为完成该项内容的全部投入（包含税费）和收益，即招标人应该支付的购买价格。</w:t>
      </w:r>
    </w:p>
    <w:p>
      <w:pPr>
        <w:snapToGrid w:val="0"/>
        <w:spacing w:line="360" w:lineRule="auto"/>
        <w:jc w:val="left"/>
        <w:rPr>
          <w:rFonts w:hint="eastAsia" w:ascii="华文仿宋" w:hAnsi="华文仿宋" w:cs="宋体"/>
          <w:b/>
          <w:color w:val="auto"/>
          <w:sz w:val="28"/>
          <w:szCs w:val="28"/>
          <w:highlight w:val="none"/>
        </w:rPr>
      </w:pPr>
      <w:r>
        <w:rPr>
          <w:rFonts w:hint="eastAsia" w:ascii="华文仿宋" w:hAnsi="华文仿宋" w:cs="宋体"/>
          <w:b/>
          <w:color w:val="auto"/>
          <w:sz w:val="28"/>
          <w:szCs w:val="28"/>
          <w:highlight w:val="none"/>
          <w:lang w:eastAsia="zh-CN"/>
        </w:rPr>
        <w:t>二、</w:t>
      </w:r>
      <w:r>
        <w:rPr>
          <w:rFonts w:hint="eastAsia" w:ascii="华文仿宋" w:hAnsi="华文仿宋" w:cs="宋体"/>
          <w:b/>
          <w:color w:val="auto"/>
          <w:sz w:val="28"/>
          <w:szCs w:val="28"/>
          <w:highlight w:val="none"/>
        </w:rPr>
        <w:t>检测要求</w:t>
      </w:r>
    </w:p>
    <w:p>
      <w:pPr>
        <w:rPr>
          <w:rFonts w:hint="eastAsia" w:ascii="宋体" w:hAnsi="宋体" w:eastAsia="宋体" w:cs="宋体"/>
          <w:sz w:val="28"/>
          <w:szCs w:val="28"/>
          <w:lang w:eastAsia="zh-CN"/>
        </w:rPr>
      </w:pPr>
      <w:r>
        <w:rPr>
          <w:rFonts w:hint="eastAsia" w:ascii="宋体" w:hAnsi="宋体" w:cs="宋体"/>
          <w:sz w:val="28"/>
          <w:szCs w:val="28"/>
          <w:lang w:val="en-US" w:eastAsia="zh-CN"/>
        </w:rPr>
        <w:t>2.1</w:t>
      </w:r>
      <w:r>
        <w:rPr>
          <w:rFonts w:hint="eastAsia" w:ascii="宋体" w:hAnsi="宋体" w:cs="宋体"/>
          <w:sz w:val="28"/>
          <w:szCs w:val="28"/>
        </w:rPr>
        <w:t>需现场校准</w:t>
      </w:r>
      <w:r>
        <w:rPr>
          <w:rFonts w:hint="eastAsia" w:ascii="宋体" w:hAnsi="宋体" w:cs="宋体"/>
          <w:color w:val="auto"/>
          <w:sz w:val="28"/>
          <w:szCs w:val="28"/>
          <w:highlight w:val="none"/>
        </w:rPr>
        <w:t>检定</w:t>
      </w:r>
      <w:r>
        <w:rPr>
          <w:rFonts w:hint="eastAsia" w:ascii="宋体" w:hAnsi="宋体" w:cs="宋体"/>
          <w:sz w:val="28"/>
          <w:szCs w:val="28"/>
        </w:rPr>
        <w:t>的，校准</w:t>
      </w:r>
      <w:r>
        <w:rPr>
          <w:rFonts w:hint="eastAsia" w:ascii="宋体" w:hAnsi="宋体" w:cs="宋体"/>
          <w:color w:val="auto"/>
          <w:sz w:val="28"/>
          <w:szCs w:val="28"/>
          <w:highlight w:val="none"/>
        </w:rPr>
        <w:t>检定</w:t>
      </w:r>
      <w:r>
        <w:rPr>
          <w:rFonts w:hint="eastAsia" w:ascii="宋体" w:hAnsi="宋体" w:cs="宋体"/>
          <w:sz w:val="28"/>
          <w:szCs w:val="28"/>
        </w:rPr>
        <w:t>机构</w:t>
      </w:r>
      <w:r>
        <w:rPr>
          <w:rFonts w:hint="eastAsia" w:ascii="宋体" w:hAnsi="宋体" w:cs="宋体"/>
          <w:color w:val="auto"/>
          <w:kern w:val="0"/>
          <w:sz w:val="28"/>
          <w:szCs w:val="28"/>
          <w:highlight w:val="none"/>
          <w:lang w:val="en-US" w:eastAsia="zh-CN"/>
        </w:rPr>
        <w:t>在收到招标方校准或检定通知后需在3日内</w:t>
      </w:r>
      <w:r>
        <w:rPr>
          <w:rFonts w:hint="eastAsia" w:ascii="宋体" w:hAnsi="宋体" w:cs="宋体"/>
          <w:sz w:val="28"/>
          <w:szCs w:val="28"/>
        </w:rPr>
        <w:t>安排人员来我单位进行校准</w:t>
      </w:r>
      <w:r>
        <w:rPr>
          <w:rFonts w:hint="eastAsia" w:ascii="宋体" w:hAnsi="宋体" w:cs="宋体"/>
          <w:sz w:val="28"/>
          <w:szCs w:val="28"/>
          <w:lang w:eastAsia="zh-CN"/>
        </w:rPr>
        <w:t>或</w:t>
      </w:r>
      <w:r>
        <w:rPr>
          <w:rFonts w:hint="eastAsia" w:ascii="宋体" w:hAnsi="宋体" w:cs="宋体"/>
          <w:color w:val="auto"/>
          <w:sz w:val="28"/>
          <w:szCs w:val="28"/>
          <w:highlight w:val="none"/>
        </w:rPr>
        <w:t>检定</w:t>
      </w:r>
      <w:r>
        <w:rPr>
          <w:rFonts w:hint="eastAsia" w:ascii="宋体" w:hAnsi="宋体" w:cs="宋体"/>
          <w:sz w:val="28"/>
          <w:szCs w:val="28"/>
          <w:lang w:eastAsia="zh-CN"/>
        </w:rPr>
        <w:t>。</w:t>
      </w:r>
    </w:p>
    <w:p>
      <w:pPr>
        <w:rPr>
          <w:rFonts w:hint="eastAsia" w:ascii="宋体" w:hAnsi="宋体" w:cs="宋体"/>
          <w:sz w:val="28"/>
          <w:szCs w:val="28"/>
        </w:rPr>
      </w:pPr>
      <w:r>
        <w:rPr>
          <w:rFonts w:hint="eastAsia" w:ascii="宋体" w:hAnsi="宋体" w:cs="宋体"/>
          <w:sz w:val="28"/>
          <w:szCs w:val="28"/>
          <w:lang w:val="en-US" w:eastAsia="zh-CN"/>
        </w:rPr>
        <w:t>2.2</w:t>
      </w:r>
      <w:r>
        <w:rPr>
          <w:rFonts w:hint="eastAsia" w:ascii="宋体" w:hAnsi="宋体" w:cs="宋体"/>
          <w:sz w:val="28"/>
          <w:szCs w:val="28"/>
        </w:rPr>
        <w:t>需带回校准</w:t>
      </w:r>
      <w:r>
        <w:rPr>
          <w:rFonts w:hint="eastAsia" w:ascii="宋体" w:hAnsi="宋体" w:cs="宋体"/>
          <w:color w:val="auto"/>
          <w:sz w:val="28"/>
          <w:szCs w:val="28"/>
          <w:highlight w:val="none"/>
        </w:rPr>
        <w:t>检定</w:t>
      </w:r>
      <w:r>
        <w:rPr>
          <w:rFonts w:hint="eastAsia" w:ascii="宋体" w:hAnsi="宋体" w:cs="宋体"/>
          <w:sz w:val="28"/>
          <w:szCs w:val="28"/>
        </w:rPr>
        <w:t>机构校准</w:t>
      </w:r>
      <w:r>
        <w:rPr>
          <w:rFonts w:hint="eastAsia" w:ascii="宋体" w:hAnsi="宋体" w:cs="宋体"/>
          <w:color w:val="auto"/>
          <w:sz w:val="28"/>
          <w:szCs w:val="28"/>
          <w:highlight w:val="none"/>
        </w:rPr>
        <w:t>检定</w:t>
      </w:r>
      <w:r>
        <w:rPr>
          <w:rFonts w:hint="eastAsia" w:ascii="宋体" w:hAnsi="宋体" w:cs="宋体"/>
          <w:sz w:val="28"/>
          <w:szCs w:val="28"/>
        </w:rPr>
        <w:t>的计量器具，校准</w:t>
      </w:r>
      <w:r>
        <w:rPr>
          <w:rFonts w:hint="eastAsia" w:ascii="宋体" w:hAnsi="宋体" w:cs="宋体"/>
          <w:color w:val="auto"/>
          <w:sz w:val="28"/>
          <w:szCs w:val="28"/>
          <w:highlight w:val="none"/>
        </w:rPr>
        <w:t>检定</w:t>
      </w:r>
      <w:r>
        <w:rPr>
          <w:rFonts w:hint="eastAsia" w:ascii="宋体" w:hAnsi="宋体" w:cs="宋体"/>
          <w:sz w:val="28"/>
          <w:szCs w:val="28"/>
        </w:rPr>
        <w:t>机构</w:t>
      </w:r>
      <w:r>
        <w:rPr>
          <w:rFonts w:hint="eastAsia" w:ascii="宋体" w:hAnsi="宋体" w:cs="宋体"/>
          <w:color w:val="auto"/>
          <w:kern w:val="0"/>
          <w:sz w:val="28"/>
          <w:szCs w:val="28"/>
          <w:highlight w:val="none"/>
          <w:lang w:val="en-US" w:eastAsia="zh-CN"/>
        </w:rPr>
        <w:t>在收到招标方校准或检定通知后需在3日内</w:t>
      </w:r>
      <w:r>
        <w:rPr>
          <w:rFonts w:hint="eastAsia" w:ascii="宋体" w:hAnsi="宋体" w:cs="宋体"/>
          <w:sz w:val="28"/>
          <w:szCs w:val="28"/>
        </w:rPr>
        <w:t>安排人员带回，校准</w:t>
      </w:r>
      <w:r>
        <w:rPr>
          <w:rFonts w:hint="eastAsia" w:ascii="宋体" w:hAnsi="宋体" w:cs="宋体"/>
          <w:sz w:val="28"/>
          <w:szCs w:val="28"/>
          <w:lang w:eastAsia="zh-CN"/>
        </w:rPr>
        <w:t>或</w:t>
      </w:r>
      <w:r>
        <w:rPr>
          <w:rFonts w:hint="eastAsia" w:ascii="宋体" w:hAnsi="宋体" w:cs="宋体"/>
          <w:color w:val="auto"/>
          <w:sz w:val="28"/>
          <w:szCs w:val="28"/>
          <w:highlight w:val="none"/>
        </w:rPr>
        <w:t>检定</w:t>
      </w:r>
      <w:r>
        <w:rPr>
          <w:rFonts w:hint="eastAsia" w:ascii="宋体" w:hAnsi="宋体" w:cs="宋体"/>
          <w:sz w:val="28"/>
          <w:szCs w:val="28"/>
        </w:rPr>
        <w:t>完毕后，送返至我单位，运输途中确保计量器具完好无损。</w:t>
      </w:r>
    </w:p>
    <w:p>
      <w:pPr>
        <w:rPr>
          <w:rFonts w:hint="default" w:ascii="宋体" w:hAnsi="宋体" w:cs="宋体"/>
          <w:color w:val="auto"/>
          <w:kern w:val="0"/>
          <w:sz w:val="28"/>
          <w:szCs w:val="28"/>
          <w:highlight w:val="none"/>
        </w:rPr>
      </w:pPr>
      <w:r>
        <w:rPr>
          <w:rFonts w:hint="eastAsia" w:ascii="宋体" w:hAnsi="宋体"/>
          <w:color w:val="000000"/>
          <w:sz w:val="28"/>
          <w:szCs w:val="28"/>
          <w:lang w:val="en-US" w:eastAsia="zh-CN"/>
        </w:rPr>
        <w:t>2.3</w:t>
      </w:r>
      <w:r>
        <w:rPr>
          <w:rFonts w:hint="eastAsia" w:ascii="宋体" w:hAnsi="宋体"/>
          <w:color w:val="000000"/>
          <w:sz w:val="28"/>
          <w:szCs w:val="28"/>
        </w:rPr>
        <w:t>严格按照国家法定计量检定规程、校准规范要求，</w:t>
      </w:r>
      <w:r>
        <w:rPr>
          <w:rFonts w:hint="eastAsia" w:ascii="宋体" w:hAnsi="宋体" w:cs="宋体"/>
          <w:bCs/>
          <w:color w:val="000000"/>
          <w:kern w:val="0"/>
          <w:sz w:val="28"/>
          <w:szCs w:val="28"/>
        </w:rPr>
        <w:t>对</w:t>
      </w:r>
      <w:r>
        <w:rPr>
          <w:rFonts w:hint="eastAsia" w:ascii="宋体" w:hAnsi="宋体"/>
          <w:color w:val="000000"/>
          <w:sz w:val="28"/>
          <w:szCs w:val="28"/>
        </w:rPr>
        <w:t>委托校准</w:t>
      </w:r>
      <w:r>
        <w:rPr>
          <w:rFonts w:hint="eastAsia" w:ascii="宋体" w:hAnsi="宋体" w:cs="宋体"/>
          <w:color w:val="auto"/>
          <w:sz w:val="28"/>
          <w:szCs w:val="28"/>
          <w:highlight w:val="none"/>
        </w:rPr>
        <w:t>检定</w:t>
      </w:r>
      <w:r>
        <w:rPr>
          <w:rFonts w:hint="eastAsia" w:ascii="宋体" w:hAnsi="宋体"/>
          <w:color w:val="000000"/>
          <w:sz w:val="28"/>
          <w:szCs w:val="28"/>
        </w:rPr>
        <w:t>服务</w:t>
      </w:r>
      <w:r>
        <w:rPr>
          <w:rFonts w:hint="eastAsia" w:ascii="宋体" w:hAnsi="宋体" w:cs="宋体"/>
          <w:bCs/>
          <w:color w:val="000000"/>
          <w:kern w:val="0"/>
          <w:sz w:val="28"/>
          <w:szCs w:val="28"/>
        </w:rPr>
        <w:t>目录中的器具进行校准或检定，并出具符合要求的校准或检定</w:t>
      </w:r>
      <w:r>
        <w:rPr>
          <w:rFonts w:hint="eastAsia" w:ascii="宋体" w:hAnsi="宋体" w:cs="宋体"/>
          <w:bCs/>
          <w:color w:val="000000"/>
          <w:kern w:val="0"/>
          <w:sz w:val="28"/>
          <w:szCs w:val="28"/>
          <w:lang w:eastAsia="zh-CN"/>
        </w:rPr>
        <w:t>报告</w:t>
      </w:r>
      <w:r>
        <w:rPr>
          <w:rFonts w:hint="default" w:ascii="宋体" w:hAnsi="宋体" w:cs="宋体"/>
          <w:color w:val="auto"/>
          <w:kern w:val="0"/>
          <w:sz w:val="28"/>
          <w:szCs w:val="28"/>
          <w:highlight w:val="none"/>
        </w:rPr>
        <w:t>。</w:t>
      </w:r>
    </w:p>
    <w:p>
      <w:pPr>
        <w:snapToGrid w:val="0"/>
        <w:spacing w:line="360" w:lineRule="auto"/>
        <w:jc w:val="left"/>
        <w:rPr>
          <w:rFonts w:hint="eastAsia" w:ascii="宋体" w:hAnsi="宋体"/>
          <w:b/>
          <w:bCs/>
          <w:color w:val="auto"/>
          <w:sz w:val="28"/>
          <w:szCs w:val="28"/>
          <w:highlight w:val="none"/>
        </w:rPr>
      </w:pPr>
      <w:r>
        <w:rPr>
          <w:rFonts w:hint="eastAsia" w:ascii="宋体" w:hAnsi="宋体" w:cs="宋体"/>
          <w:b/>
          <w:bCs/>
          <w:color w:val="000000" w:themeColor="text1"/>
          <w:sz w:val="28"/>
          <w:szCs w:val="28"/>
          <w:shd w:val="clear" w:color="auto" w:fill="auto"/>
          <w:lang w:eastAsia="zh-CN"/>
          <w14:textFill>
            <w14:solidFill>
              <w14:schemeClr w14:val="tx1"/>
            </w14:solidFill>
          </w14:textFill>
        </w:rPr>
        <w:t>三</w:t>
      </w:r>
      <w:r>
        <w:rPr>
          <w:rFonts w:hint="eastAsia" w:ascii="宋体" w:hAnsi="宋体" w:cs="宋体"/>
          <w:b/>
          <w:bCs/>
          <w:color w:val="000000" w:themeColor="text1"/>
          <w:sz w:val="28"/>
          <w:szCs w:val="28"/>
          <w:shd w:val="clear" w:color="auto" w:fill="auto"/>
          <w14:textFill>
            <w14:solidFill>
              <w14:schemeClr w14:val="tx1"/>
            </w14:solidFill>
          </w14:textFill>
        </w:rPr>
        <w:t>、验收</w:t>
      </w:r>
    </w:p>
    <w:p>
      <w:pPr>
        <w:pStyle w:val="34"/>
        <w:ind w:firstLine="0" w:firstLineChars="0"/>
        <w:rPr>
          <w:rFonts w:ascii="宋体" w:hAnsi="宋体"/>
          <w:color w:val="auto"/>
          <w:sz w:val="28"/>
          <w:szCs w:val="28"/>
          <w:highlight w:val="none"/>
        </w:rPr>
      </w:pPr>
      <w:r>
        <w:rPr>
          <w:rFonts w:hint="eastAsia" w:ascii="宋体" w:hAnsi="宋体" w:cs="宋体"/>
          <w:bCs/>
          <w:color w:val="000000"/>
          <w:kern w:val="0"/>
          <w:sz w:val="28"/>
          <w:szCs w:val="28"/>
          <w:lang w:val="en-US" w:eastAsia="zh-CN"/>
        </w:rPr>
        <w:t>3.1</w:t>
      </w:r>
      <w:r>
        <w:rPr>
          <w:rFonts w:hint="eastAsia" w:ascii="宋体" w:hAnsi="宋体" w:cs="宋体"/>
          <w:bCs/>
          <w:color w:val="000000"/>
          <w:kern w:val="0"/>
          <w:sz w:val="28"/>
          <w:szCs w:val="28"/>
        </w:rPr>
        <w:t>检定或校准</w:t>
      </w:r>
      <w:r>
        <w:rPr>
          <w:rFonts w:hint="eastAsia" w:ascii="宋体" w:hAnsi="宋体" w:cs="宋体"/>
          <w:sz w:val="28"/>
          <w:szCs w:val="28"/>
          <w:lang w:val="en-US" w:eastAsia="zh-CN"/>
        </w:rPr>
        <w:t>器具</w:t>
      </w:r>
      <w:r>
        <w:rPr>
          <w:rFonts w:ascii="宋体" w:hAnsi="宋体"/>
          <w:color w:val="auto"/>
          <w:sz w:val="28"/>
          <w:szCs w:val="28"/>
          <w:highlight w:val="none"/>
        </w:rPr>
        <w:t>必须达到国家标准和行业规范规定，</w:t>
      </w:r>
      <w:r>
        <w:rPr>
          <w:rFonts w:hint="eastAsia" w:ascii="宋体" w:hAnsi="宋体"/>
          <w:color w:val="auto"/>
          <w:sz w:val="28"/>
          <w:szCs w:val="28"/>
          <w:highlight w:val="none"/>
        </w:rPr>
        <w:t>并满足</w:t>
      </w:r>
      <w:r>
        <w:rPr>
          <w:rFonts w:ascii="宋体" w:hAnsi="宋体"/>
          <w:color w:val="auto"/>
          <w:sz w:val="28"/>
          <w:szCs w:val="28"/>
          <w:highlight w:val="none"/>
        </w:rPr>
        <w:t>甲方</w:t>
      </w:r>
      <w:r>
        <w:rPr>
          <w:rFonts w:hint="eastAsia" w:ascii="宋体" w:hAnsi="宋体"/>
          <w:color w:val="auto"/>
          <w:sz w:val="28"/>
          <w:szCs w:val="28"/>
          <w:highlight w:val="none"/>
        </w:rPr>
        <w:t>正常</w:t>
      </w:r>
      <w:r>
        <w:rPr>
          <w:rFonts w:ascii="宋体" w:hAnsi="宋体"/>
          <w:color w:val="auto"/>
          <w:sz w:val="28"/>
          <w:szCs w:val="28"/>
          <w:highlight w:val="none"/>
        </w:rPr>
        <w:t>使用</w:t>
      </w:r>
      <w:r>
        <w:rPr>
          <w:rFonts w:hint="eastAsia" w:ascii="宋体" w:hAnsi="宋体"/>
          <w:color w:val="auto"/>
          <w:sz w:val="28"/>
          <w:szCs w:val="28"/>
          <w:highlight w:val="none"/>
        </w:rPr>
        <w:t>需要</w:t>
      </w:r>
      <w:r>
        <w:rPr>
          <w:rFonts w:ascii="宋体" w:hAnsi="宋体"/>
          <w:color w:val="auto"/>
          <w:sz w:val="28"/>
          <w:szCs w:val="28"/>
          <w:highlight w:val="none"/>
        </w:rPr>
        <w:t>。</w:t>
      </w:r>
    </w:p>
    <w:p>
      <w:pPr>
        <w:pStyle w:val="34"/>
        <w:ind w:firstLine="0" w:firstLineChars="0"/>
        <w:rPr>
          <w:rFonts w:hint="eastAsia" w:ascii="宋体" w:hAnsi="宋体"/>
          <w:color w:val="auto"/>
          <w:sz w:val="28"/>
          <w:szCs w:val="28"/>
          <w:highlight w:val="none"/>
        </w:rPr>
      </w:pPr>
      <w:r>
        <w:rPr>
          <w:rFonts w:hint="eastAsia" w:ascii="宋体" w:hAnsi="宋体" w:cs="宋体"/>
          <w:bCs/>
          <w:color w:val="000000"/>
          <w:kern w:val="0"/>
          <w:sz w:val="28"/>
          <w:szCs w:val="28"/>
          <w:lang w:val="en-US" w:eastAsia="zh-CN"/>
        </w:rPr>
        <w:t>3.2</w:t>
      </w:r>
      <w:r>
        <w:rPr>
          <w:rFonts w:hint="eastAsia" w:ascii="宋体" w:hAnsi="宋体" w:cs="宋体"/>
          <w:bCs/>
          <w:color w:val="000000"/>
          <w:kern w:val="0"/>
          <w:sz w:val="28"/>
          <w:szCs w:val="28"/>
        </w:rPr>
        <w:t>检定或校准</w:t>
      </w:r>
      <w:r>
        <w:rPr>
          <w:rFonts w:hint="eastAsia" w:ascii="宋体" w:hAnsi="宋体" w:cs="宋体"/>
          <w:sz w:val="28"/>
          <w:szCs w:val="28"/>
          <w:lang w:val="en-US" w:eastAsia="zh-CN"/>
        </w:rPr>
        <w:t>器具</w:t>
      </w:r>
      <w:r>
        <w:rPr>
          <w:rFonts w:hint="eastAsia" w:ascii="宋体" w:hAnsi="宋体"/>
          <w:color w:val="auto"/>
          <w:sz w:val="28"/>
          <w:szCs w:val="28"/>
          <w:highlight w:val="none"/>
        </w:rPr>
        <w:t>后甲方能正常使用</w:t>
      </w: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天</w:t>
      </w:r>
      <w:r>
        <w:rPr>
          <w:rFonts w:hint="eastAsia" w:ascii="宋体" w:hAnsi="宋体"/>
          <w:color w:val="auto"/>
          <w:sz w:val="28"/>
          <w:szCs w:val="28"/>
          <w:highlight w:val="none"/>
          <w:lang w:eastAsia="zh-CN"/>
        </w:rPr>
        <w:t>后</w:t>
      </w:r>
      <w:r>
        <w:rPr>
          <w:rFonts w:hint="eastAsia" w:ascii="宋体" w:hAnsi="宋体"/>
          <w:color w:val="auto"/>
          <w:sz w:val="28"/>
          <w:szCs w:val="28"/>
          <w:highlight w:val="none"/>
        </w:rPr>
        <w:t>，由使用部门和管理部门</w:t>
      </w:r>
      <w:r>
        <w:rPr>
          <w:rFonts w:hint="eastAsia" w:ascii="宋体" w:hAnsi="宋体"/>
          <w:color w:val="auto"/>
          <w:sz w:val="28"/>
          <w:szCs w:val="28"/>
          <w:highlight w:val="none"/>
          <w:lang w:eastAsia="zh-CN"/>
        </w:rPr>
        <w:t>等</w:t>
      </w:r>
      <w:r>
        <w:rPr>
          <w:rFonts w:hint="eastAsia" w:ascii="宋体" w:hAnsi="宋体"/>
          <w:color w:val="auto"/>
          <w:sz w:val="28"/>
          <w:szCs w:val="28"/>
          <w:highlight w:val="none"/>
        </w:rPr>
        <w:t>3天内签字验收。</w:t>
      </w:r>
    </w:p>
    <w:p>
      <w:pPr>
        <w:rPr>
          <w:rFonts w:ascii="华文仿宋" w:hAnsi="华文仿宋" w:cs="宋体"/>
          <w:color w:val="auto"/>
          <w:sz w:val="28"/>
          <w:szCs w:val="28"/>
          <w:highlight w:val="none"/>
        </w:rPr>
      </w:pPr>
      <w:r>
        <w:rPr>
          <w:rFonts w:hint="eastAsia" w:ascii="宋体" w:hAnsi="宋体" w:cs="宋体"/>
          <w:b/>
          <w:color w:val="auto"/>
          <w:sz w:val="28"/>
          <w:szCs w:val="28"/>
          <w:highlight w:val="none"/>
          <w:lang w:eastAsia="zh-CN"/>
        </w:rPr>
        <w:t>四</w:t>
      </w:r>
      <w:r>
        <w:rPr>
          <w:rFonts w:ascii="宋体" w:hAnsi="宋体" w:cs="宋体"/>
          <w:b/>
          <w:color w:val="auto"/>
          <w:sz w:val="28"/>
          <w:szCs w:val="28"/>
          <w:highlight w:val="none"/>
        </w:rPr>
        <w:t>、</w:t>
      </w:r>
      <w:r>
        <w:rPr>
          <w:rFonts w:hint="eastAsia" w:ascii="宋体" w:hAnsi="宋体" w:cs="宋体"/>
          <w:b/>
          <w:color w:val="auto"/>
          <w:sz w:val="28"/>
          <w:szCs w:val="28"/>
          <w:highlight w:val="none"/>
        </w:rPr>
        <w:t>结算与支付</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4.1</w:t>
      </w:r>
      <w:r>
        <w:rPr>
          <w:rFonts w:hint="eastAsia" w:ascii="华文仿宋" w:hAnsi="华文仿宋" w:cs="宋体"/>
          <w:color w:val="auto"/>
          <w:sz w:val="28"/>
          <w:szCs w:val="28"/>
          <w:highlight w:val="none"/>
        </w:rPr>
        <w:t>以招标人管理部门</w:t>
      </w:r>
      <w:r>
        <w:rPr>
          <w:rFonts w:hint="eastAsia" w:ascii="华文仿宋" w:hAnsi="华文仿宋" w:cs="宋体"/>
          <w:color w:val="auto"/>
          <w:sz w:val="28"/>
          <w:szCs w:val="28"/>
          <w:highlight w:val="none"/>
          <w:lang w:eastAsia="zh-CN"/>
        </w:rPr>
        <w:t>和</w:t>
      </w:r>
      <w:r>
        <w:rPr>
          <w:rFonts w:hint="eastAsia" w:ascii="华文仿宋" w:hAnsi="华文仿宋" w:cs="宋体"/>
          <w:color w:val="auto"/>
          <w:sz w:val="28"/>
          <w:szCs w:val="28"/>
          <w:highlight w:val="none"/>
        </w:rPr>
        <w:t>使用部门签字确认的验收单为必要资料，以验收确认的工作量和中标报价为依据。</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4.2</w:t>
      </w:r>
      <w:r>
        <w:rPr>
          <w:rFonts w:hint="eastAsia" w:ascii="华文仿宋" w:hAnsi="华文仿宋" w:cs="宋体"/>
          <w:color w:val="auto"/>
          <w:sz w:val="28"/>
          <w:szCs w:val="28"/>
          <w:highlight w:val="none"/>
        </w:rPr>
        <w:t>中标人必须按照已完成且验收合格的工作量申请月度结算，并按照使用部门统计绘制结算清单。</w:t>
      </w:r>
    </w:p>
    <w:p>
      <w:pPr>
        <w:snapToGrid w:val="0"/>
        <w:spacing w:line="360" w:lineRule="auto"/>
        <w:jc w:val="left"/>
        <w:rPr>
          <w:rFonts w:hint="eastAsia" w:ascii="华文仿宋" w:hAnsi="华文仿宋" w:cs="宋体"/>
          <w:color w:val="auto"/>
          <w:sz w:val="28"/>
          <w:szCs w:val="28"/>
          <w:highlight w:val="none"/>
          <w:lang w:eastAsia="zh-CN"/>
        </w:rPr>
      </w:pPr>
      <w:r>
        <w:rPr>
          <w:rFonts w:hint="eastAsia" w:ascii="华文仿宋" w:hAnsi="华文仿宋" w:cs="宋体"/>
          <w:color w:val="auto"/>
          <w:sz w:val="28"/>
          <w:szCs w:val="28"/>
          <w:highlight w:val="none"/>
          <w:lang w:val="en-US" w:eastAsia="zh-CN"/>
        </w:rPr>
        <w:t>4.3</w:t>
      </w:r>
      <w:r>
        <w:rPr>
          <w:rFonts w:hint="eastAsia" w:ascii="华文仿宋" w:hAnsi="华文仿宋" w:cs="宋体"/>
          <w:color w:val="auto"/>
          <w:sz w:val="28"/>
          <w:szCs w:val="28"/>
          <w:highlight w:val="none"/>
        </w:rPr>
        <w:t>每月20日为应结算的截止日，结算上月21日至当月20日的工作（该日期指验收日期），每月22日为结算资料接收截止日</w:t>
      </w:r>
      <w:r>
        <w:rPr>
          <w:rFonts w:hint="eastAsia" w:ascii="华文仿宋" w:hAnsi="华文仿宋" w:cs="宋体"/>
          <w:color w:val="auto"/>
          <w:sz w:val="28"/>
          <w:szCs w:val="28"/>
          <w:highlight w:val="none"/>
          <w:lang w:eastAsia="zh-CN"/>
        </w:rPr>
        <w:t>。</w:t>
      </w:r>
    </w:p>
    <w:p>
      <w:pPr>
        <w:snapToGrid w:val="0"/>
        <w:spacing w:line="360" w:lineRule="auto"/>
        <w:jc w:val="left"/>
        <w:rPr>
          <w:rFonts w:ascii="华文仿宋" w:hAnsi="华文仿宋" w:cs="宋体"/>
          <w:color w:val="auto"/>
          <w:sz w:val="28"/>
          <w:szCs w:val="28"/>
          <w:highlight w:val="none"/>
        </w:rPr>
      </w:pPr>
      <w:r>
        <w:rPr>
          <w:rFonts w:hint="eastAsia" w:ascii="宋体" w:hAnsi="宋体" w:cs="宋体"/>
          <w:color w:val="auto"/>
          <w:sz w:val="28"/>
          <w:szCs w:val="28"/>
          <w:highlight w:val="none"/>
          <w:lang w:val="en-US" w:eastAsia="zh-CN"/>
        </w:rPr>
        <w:t>4.4</w:t>
      </w:r>
      <w:r>
        <w:rPr>
          <w:rFonts w:hint="eastAsia" w:ascii="宋体" w:hAnsi="宋体" w:cs="宋体"/>
          <w:color w:val="auto"/>
          <w:sz w:val="28"/>
          <w:szCs w:val="28"/>
          <w:highlight w:val="none"/>
        </w:rPr>
        <w:t>费用每3个月支付一次，招标人依据中标人提供的</w:t>
      </w:r>
      <w:r>
        <w:rPr>
          <w:rFonts w:hint="eastAsia" w:ascii="宋体" w:hAnsi="宋体" w:cs="宋体"/>
          <w:color w:val="auto"/>
          <w:sz w:val="28"/>
          <w:szCs w:val="28"/>
          <w:highlight w:val="none"/>
          <w:lang w:eastAsia="zh-CN"/>
        </w:rPr>
        <w:t>结算资料</w:t>
      </w:r>
      <w:r>
        <w:rPr>
          <w:rFonts w:hint="eastAsia" w:ascii="宋体" w:hAnsi="宋体" w:cs="宋体"/>
          <w:color w:val="auto"/>
          <w:sz w:val="28"/>
          <w:szCs w:val="28"/>
          <w:highlight w:val="none"/>
        </w:rPr>
        <w:t>，结合履约情况在第4个月支付上3个月的费用。每次支付费用的8</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w:t>
      </w:r>
      <w:r>
        <w:rPr>
          <w:rFonts w:hint="eastAsia" w:ascii="华文仿宋" w:hAnsi="华文仿宋" w:cs="宋体"/>
          <w:color w:val="auto"/>
          <w:sz w:val="28"/>
          <w:szCs w:val="28"/>
          <w:highlight w:val="none"/>
        </w:rPr>
        <w:t>年底付至当年度费用的95%，5%余款作为质保金，合同履行完毕后，无相关问题，在合同期满后一个月内无息支付。</w:t>
      </w:r>
    </w:p>
    <w:p>
      <w:pPr>
        <w:snapToGrid w:val="0"/>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4.5</w:t>
      </w:r>
      <w:r>
        <w:rPr>
          <w:rFonts w:hint="eastAsia" w:ascii="宋体" w:hAnsi="宋体" w:cs="宋体"/>
          <w:color w:val="auto"/>
          <w:sz w:val="28"/>
          <w:szCs w:val="28"/>
          <w:highlight w:val="none"/>
        </w:rPr>
        <w:t>支付方式：转账支付。</w:t>
      </w:r>
    </w:p>
    <w:p>
      <w:pPr>
        <w:snapToGrid w:val="0"/>
        <w:spacing w:line="360" w:lineRule="auto"/>
        <w:jc w:val="left"/>
        <w:rPr>
          <w:rFonts w:hint="eastAsia" w:ascii="宋体" w:hAnsi="宋体" w:cs="宋体"/>
          <w:color w:val="auto"/>
          <w:sz w:val="28"/>
          <w:szCs w:val="28"/>
          <w:highlight w:val="none"/>
        </w:rPr>
      </w:pPr>
      <w:r>
        <w:rPr>
          <w:rFonts w:hint="default" w:asciiTheme="minorEastAsia" w:hAnsiTheme="minorEastAsia" w:eastAsiaTheme="minorEastAsia" w:cstheme="minorEastAsia"/>
          <w:color w:val="000000" w:themeColor="text1"/>
          <w:sz w:val="28"/>
          <w:szCs w:val="28"/>
          <w:shd w:val="clear" w:color="auto" w:fill="auto"/>
          <w14:textFill>
            <w14:solidFill>
              <w14:schemeClr w14:val="tx1"/>
            </w14:solidFill>
          </w14:textFill>
        </w:rPr>
        <w:t>4.</w:t>
      </w:r>
      <w:r>
        <w:rPr>
          <w:rFonts w:hint="eastAsia" w:asciiTheme="minorEastAsia" w:hAnsiTheme="minorEastAsia" w:eastAsiaTheme="minorEastAsia" w:cstheme="minorEastAsia"/>
          <w:color w:val="000000" w:themeColor="text1"/>
          <w:sz w:val="28"/>
          <w:szCs w:val="28"/>
          <w:shd w:val="clear" w:color="auto" w:fill="auto"/>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shd w:val="clear" w:color="auto" w:fill="auto"/>
          <w14:textFill>
            <w14:solidFill>
              <w14:schemeClr w14:val="tx1"/>
            </w14:solidFill>
          </w14:textFill>
        </w:rPr>
        <w:t>乙方提供增值税发票。</w:t>
      </w:r>
    </w:p>
    <w:p>
      <w:pPr>
        <w:snapToGrid w:val="0"/>
        <w:spacing w:line="360" w:lineRule="auto"/>
        <w:jc w:val="left"/>
        <w:rPr>
          <w:rFonts w:ascii="华文仿宋" w:hAnsi="华文仿宋" w:cs="宋体"/>
          <w:b/>
          <w:bCs/>
          <w:color w:val="auto"/>
          <w:sz w:val="28"/>
          <w:szCs w:val="28"/>
          <w:highlight w:val="none"/>
        </w:rPr>
      </w:pPr>
      <w:r>
        <w:rPr>
          <w:rFonts w:hint="eastAsia" w:ascii="华文仿宋" w:hAnsi="华文仿宋" w:cs="宋体"/>
          <w:b/>
          <w:bCs/>
          <w:color w:val="auto"/>
          <w:sz w:val="28"/>
          <w:szCs w:val="28"/>
          <w:highlight w:val="none"/>
          <w:lang w:eastAsia="zh-CN"/>
        </w:rPr>
        <w:t>五</w:t>
      </w:r>
      <w:r>
        <w:rPr>
          <w:rFonts w:hint="eastAsia" w:ascii="华文仿宋" w:hAnsi="华文仿宋" w:cs="宋体"/>
          <w:b/>
          <w:bCs/>
          <w:color w:val="auto"/>
          <w:sz w:val="28"/>
          <w:szCs w:val="28"/>
          <w:highlight w:val="none"/>
        </w:rPr>
        <w:t>、履约保证金</w:t>
      </w:r>
    </w:p>
    <w:p>
      <w:pPr>
        <w:pStyle w:val="34"/>
        <w:snapToGrid w:val="0"/>
        <w:spacing w:line="360" w:lineRule="auto"/>
        <w:ind w:firstLine="0" w:firstLineChars="0"/>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5.1</w:t>
      </w:r>
      <w:r>
        <w:rPr>
          <w:rFonts w:hint="eastAsia" w:ascii="华文仿宋" w:hAnsi="华文仿宋" w:cs="宋体"/>
          <w:color w:val="auto"/>
          <w:sz w:val="28"/>
          <w:szCs w:val="28"/>
          <w:highlight w:val="none"/>
        </w:rPr>
        <w:t xml:space="preserve">缴纳                                                             </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rPr>
        <w:t>投标人在中标通知书发出后5日内将履约保证金2000元，打入招标人指定账户。</w:t>
      </w:r>
    </w:p>
    <w:p>
      <w:pPr>
        <w:snapToGrid w:val="0"/>
        <w:spacing w:line="360" w:lineRule="auto"/>
        <w:jc w:val="left"/>
        <w:rPr>
          <w:rFonts w:ascii="华文仿宋" w:hAnsi="华文仿宋" w:cs="宋体"/>
          <w:color w:val="auto"/>
          <w:sz w:val="28"/>
          <w:szCs w:val="28"/>
          <w:highlight w:val="none"/>
        </w:rPr>
      </w:pPr>
      <w:r>
        <w:rPr>
          <w:rFonts w:hint="eastAsia" w:ascii="华文仿宋" w:hAnsi="华文仿宋" w:cs="宋体"/>
          <w:color w:val="auto"/>
          <w:sz w:val="28"/>
          <w:szCs w:val="28"/>
          <w:highlight w:val="none"/>
          <w:lang w:val="en-US" w:eastAsia="zh-CN"/>
        </w:rPr>
        <w:t>5.2</w:t>
      </w:r>
      <w:r>
        <w:rPr>
          <w:rFonts w:hint="eastAsia" w:ascii="华文仿宋" w:hAnsi="华文仿宋" w:cs="宋体"/>
          <w:color w:val="auto"/>
          <w:sz w:val="28"/>
          <w:szCs w:val="28"/>
          <w:highlight w:val="none"/>
        </w:rPr>
        <w:t>退还</w:t>
      </w:r>
    </w:p>
    <w:p>
      <w:pPr>
        <w:snapToGrid w:val="0"/>
        <w:spacing w:line="360" w:lineRule="auto"/>
        <w:jc w:val="left"/>
        <w:rPr>
          <w:rFonts w:hint="eastAsia" w:ascii="华文仿宋" w:hAnsi="华文仿宋" w:cs="宋体"/>
          <w:color w:val="auto"/>
          <w:sz w:val="28"/>
          <w:szCs w:val="28"/>
          <w:highlight w:val="none"/>
          <w:lang w:eastAsia="zh-CN"/>
        </w:rPr>
      </w:pPr>
      <w:r>
        <w:rPr>
          <w:rFonts w:hint="eastAsia" w:ascii="华文仿宋" w:hAnsi="华文仿宋" w:cs="宋体"/>
          <w:color w:val="auto"/>
          <w:sz w:val="28"/>
          <w:szCs w:val="28"/>
          <w:highlight w:val="none"/>
        </w:rPr>
        <w:t>合同期满后，综合评价履约情况，</w:t>
      </w:r>
      <w:r>
        <w:rPr>
          <w:rFonts w:hint="eastAsia" w:ascii="华文仿宋" w:hAnsi="华文仿宋" w:cs="宋体"/>
          <w:color w:val="auto"/>
          <w:sz w:val="28"/>
          <w:szCs w:val="28"/>
          <w:highlight w:val="none"/>
          <w:lang w:eastAsia="zh-CN"/>
        </w:rPr>
        <w:t>无设备校准</w:t>
      </w:r>
      <w:r>
        <w:rPr>
          <w:rFonts w:hint="eastAsia" w:ascii="宋体" w:hAnsi="宋体" w:cs="宋体"/>
          <w:color w:val="auto"/>
          <w:sz w:val="28"/>
          <w:szCs w:val="28"/>
          <w:highlight w:val="none"/>
        </w:rPr>
        <w:t>检定</w:t>
      </w:r>
      <w:r>
        <w:rPr>
          <w:rFonts w:hint="eastAsia" w:ascii="华文仿宋" w:hAnsi="华文仿宋" w:cs="宋体"/>
          <w:color w:val="auto"/>
          <w:sz w:val="28"/>
          <w:szCs w:val="28"/>
          <w:highlight w:val="none"/>
          <w:lang w:eastAsia="zh-CN"/>
        </w:rPr>
        <w:t>相关问题后在一个月内无息返还。</w:t>
      </w:r>
    </w:p>
    <w:p>
      <w:pPr>
        <w:numPr>
          <w:ilvl w:val="0"/>
          <w:numId w:val="2"/>
        </w:numPr>
        <w:snapToGrid w:val="0"/>
        <w:spacing w:line="360" w:lineRule="auto"/>
        <w:jc w:val="left"/>
        <w:rPr>
          <w:rFonts w:hint="eastAsia" w:ascii="华文仿宋" w:hAnsi="华文仿宋" w:cs="宋体"/>
          <w:b/>
          <w:bCs/>
          <w:color w:val="auto"/>
          <w:sz w:val="28"/>
          <w:szCs w:val="28"/>
          <w:highlight w:val="none"/>
          <w:lang w:eastAsia="zh-CN"/>
        </w:rPr>
      </w:pPr>
      <w:r>
        <w:rPr>
          <w:rFonts w:hint="eastAsia" w:ascii="华文仿宋" w:hAnsi="华文仿宋" w:cs="宋体"/>
          <w:b/>
          <w:bCs/>
          <w:color w:val="auto"/>
          <w:sz w:val="28"/>
          <w:szCs w:val="28"/>
          <w:highlight w:val="none"/>
          <w:lang w:eastAsia="zh-CN"/>
        </w:rPr>
        <w:t>违约责任</w:t>
      </w:r>
    </w:p>
    <w:p>
      <w:pPr>
        <w:numPr>
          <w:ilvl w:val="0"/>
          <w:numId w:val="0"/>
        </w:numPr>
        <w:snapToGrid w:val="0"/>
        <w:spacing w:line="360" w:lineRule="auto"/>
        <w:jc w:val="left"/>
        <w:rPr>
          <w:rFonts w:hint="eastAsia" w:ascii="宋体" w:hAnsi="宋体" w:cs="宋体"/>
          <w:sz w:val="28"/>
          <w:szCs w:val="28"/>
        </w:rPr>
      </w:pPr>
      <w:r>
        <w:rPr>
          <w:rFonts w:hint="eastAsia" w:ascii="宋体" w:hAnsi="宋体" w:cs="宋体"/>
          <w:sz w:val="28"/>
          <w:szCs w:val="28"/>
          <w:lang w:val="en-US" w:eastAsia="zh-CN"/>
        </w:rPr>
        <w:t>6.1</w:t>
      </w:r>
      <w:r>
        <w:rPr>
          <w:rFonts w:hint="eastAsia" w:ascii="宋体" w:hAnsi="宋体" w:cs="宋体"/>
          <w:sz w:val="28"/>
          <w:szCs w:val="28"/>
        </w:rPr>
        <w:t>在运输途中，计量器具如有损坏，须按市场价格赔偿价格，如耽误使用从履约保证金中扣除损失费用。</w:t>
      </w:r>
    </w:p>
    <w:p>
      <w:pPr>
        <w:numPr>
          <w:ilvl w:val="0"/>
          <w:numId w:val="0"/>
        </w:numPr>
        <w:snapToGrid w:val="0"/>
        <w:spacing w:line="360" w:lineRule="auto"/>
        <w:jc w:val="left"/>
        <w:rPr>
          <w:rFonts w:hint="eastAsia" w:ascii="宋体" w:hAnsi="宋体" w:cs="宋体"/>
          <w:sz w:val="28"/>
          <w:szCs w:val="28"/>
          <w:lang w:eastAsia="zh-CN"/>
        </w:rPr>
      </w:pPr>
      <w:r>
        <w:rPr>
          <w:rFonts w:hint="eastAsia" w:ascii="宋体" w:hAnsi="宋体" w:cs="宋体"/>
          <w:sz w:val="28"/>
          <w:szCs w:val="28"/>
          <w:lang w:val="en-US" w:eastAsia="zh-CN"/>
        </w:rPr>
        <w:t>6.2</w:t>
      </w:r>
      <w:r>
        <w:rPr>
          <w:rFonts w:hint="eastAsia" w:ascii="宋体" w:hAnsi="宋体" w:cs="宋体"/>
          <w:sz w:val="28"/>
          <w:szCs w:val="28"/>
          <w:lang w:eastAsia="zh-CN"/>
        </w:rPr>
        <w:t>校准</w:t>
      </w:r>
      <w:r>
        <w:rPr>
          <w:rFonts w:hint="eastAsia" w:ascii="宋体" w:hAnsi="宋体" w:cs="宋体"/>
          <w:color w:val="auto"/>
          <w:sz w:val="28"/>
          <w:szCs w:val="28"/>
          <w:highlight w:val="none"/>
        </w:rPr>
        <w:t>检定</w:t>
      </w:r>
      <w:r>
        <w:rPr>
          <w:rFonts w:hint="eastAsia" w:ascii="宋体" w:hAnsi="宋体" w:cs="宋体"/>
          <w:sz w:val="28"/>
          <w:szCs w:val="28"/>
          <w:lang w:eastAsia="zh-CN"/>
        </w:rPr>
        <w:t>机构不能在约定时间内完成</w:t>
      </w:r>
      <w:r>
        <w:rPr>
          <w:rFonts w:hint="eastAsia" w:ascii="宋体" w:hAnsi="宋体" w:cs="宋体"/>
          <w:color w:val="auto"/>
          <w:kern w:val="0"/>
          <w:sz w:val="28"/>
          <w:szCs w:val="28"/>
          <w:highlight w:val="none"/>
          <w:lang w:val="en-US" w:eastAsia="zh-CN"/>
        </w:rPr>
        <w:t>校准或检定的，每违约一次需支付合同价款的千分之二为违约金。</w:t>
      </w:r>
    </w:p>
    <w:p>
      <w:pPr>
        <w:numPr>
          <w:ilvl w:val="0"/>
          <w:numId w:val="0"/>
        </w:numPr>
        <w:snapToGrid w:val="0"/>
        <w:spacing w:line="360" w:lineRule="auto"/>
        <w:jc w:val="left"/>
        <w:rPr>
          <w:rFonts w:hint="eastAsia" w:ascii="宋体" w:hAnsi="宋体" w:cs="宋体"/>
          <w:sz w:val="28"/>
          <w:szCs w:val="28"/>
          <w:lang w:eastAsia="zh-CN"/>
        </w:rPr>
      </w:pPr>
      <w:r>
        <w:rPr>
          <w:rFonts w:hint="eastAsia" w:ascii="宋体" w:hAnsi="宋体" w:cs="宋体"/>
          <w:color w:val="auto"/>
          <w:kern w:val="0"/>
          <w:sz w:val="28"/>
          <w:szCs w:val="28"/>
          <w:highlight w:val="none"/>
          <w:lang w:val="en-US" w:eastAsia="zh-CN"/>
        </w:rPr>
        <w:t>6.3因校准</w:t>
      </w:r>
      <w:r>
        <w:rPr>
          <w:rFonts w:hint="eastAsia" w:ascii="宋体" w:hAnsi="宋体" w:cs="宋体"/>
          <w:color w:val="auto"/>
          <w:sz w:val="28"/>
          <w:szCs w:val="28"/>
          <w:highlight w:val="none"/>
        </w:rPr>
        <w:t>检定</w:t>
      </w:r>
      <w:r>
        <w:rPr>
          <w:rFonts w:hint="eastAsia" w:ascii="宋体" w:hAnsi="宋体" w:cs="宋体"/>
          <w:color w:val="auto"/>
          <w:kern w:val="0"/>
          <w:sz w:val="28"/>
          <w:szCs w:val="28"/>
          <w:highlight w:val="none"/>
          <w:lang w:val="en-US" w:eastAsia="zh-CN"/>
        </w:rPr>
        <w:t>机构校准</w:t>
      </w:r>
      <w:r>
        <w:rPr>
          <w:rFonts w:hint="eastAsia" w:ascii="宋体" w:hAnsi="宋体" w:cs="宋体"/>
          <w:color w:val="auto"/>
          <w:sz w:val="28"/>
          <w:szCs w:val="28"/>
          <w:highlight w:val="none"/>
        </w:rPr>
        <w:t>检定</w:t>
      </w:r>
      <w:r>
        <w:rPr>
          <w:rFonts w:hint="eastAsia" w:ascii="宋体" w:hAnsi="宋体" w:cs="宋体"/>
          <w:sz w:val="28"/>
          <w:szCs w:val="28"/>
        </w:rPr>
        <w:t>计量器具</w:t>
      </w:r>
      <w:r>
        <w:rPr>
          <w:rFonts w:hint="eastAsia" w:ascii="宋体" w:hAnsi="宋体" w:cs="宋体"/>
          <w:sz w:val="28"/>
          <w:szCs w:val="28"/>
          <w:lang w:eastAsia="zh-CN"/>
        </w:rPr>
        <w:t>不合格，</w:t>
      </w:r>
      <w:r>
        <w:rPr>
          <w:rFonts w:hint="eastAsia" w:ascii="宋体" w:hAnsi="宋体" w:cs="宋体"/>
          <w:color w:val="auto"/>
          <w:kern w:val="0"/>
          <w:sz w:val="28"/>
          <w:szCs w:val="28"/>
          <w:highlight w:val="none"/>
          <w:lang w:val="en-US" w:eastAsia="zh-CN"/>
        </w:rPr>
        <w:t>给招标方造成损失的招标方保留追偿权，包括但不限于诉讼费、保全费、律师费等。</w:t>
      </w:r>
    </w:p>
    <w:p>
      <w:pPr>
        <w:numPr>
          <w:ilvl w:val="0"/>
          <w:numId w:val="0"/>
        </w:numPr>
        <w:snapToGrid w:val="0"/>
        <w:spacing w:line="360" w:lineRule="auto"/>
        <w:jc w:val="left"/>
        <w:rPr>
          <w:rFonts w:hint="eastAsia" w:ascii="宋体" w:hAnsi="宋体" w:cs="宋体"/>
          <w:sz w:val="28"/>
          <w:szCs w:val="28"/>
          <w:lang w:eastAsia="zh-CN"/>
        </w:rPr>
      </w:pPr>
      <w:r>
        <w:rPr>
          <w:rFonts w:hint="eastAsia" w:ascii="宋体" w:hAnsi="宋体" w:cs="宋体"/>
          <w:sz w:val="28"/>
          <w:szCs w:val="28"/>
          <w:lang w:val="en-US" w:eastAsia="zh-CN"/>
        </w:rPr>
        <w:t>6.4</w:t>
      </w:r>
      <w:r>
        <w:rPr>
          <w:rFonts w:hint="eastAsia" w:ascii="宋体" w:hAnsi="宋体" w:cs="宋体"/>
          <w:sz w:val="28"/>
          <w:szCs w:val="28"/>
          <w:lang w:eastAsia="zh-CN"/>
        </w:rPr>
        <w:t>校准</w:t>
      </w:r>
      <w:r>
        <w:rPr>
          <w:rFonts w:hint="eastAsia" w:ascii="宋体" w:hAnsi="宋体" w:cs="宋体"/>
          <w:color w:val="auto"/>
          <w:sz w:val="28"/>
          <w:szCs w:val="28"/>
          <w:highlight w:val="none"/>
        </w:rPr>
        <w:t>检定</w:t>
      </w:r>
      <w:r>
        <w:rPr>
          <w:rFonts w:hint="eastAsia" w:ascii="宋体" w:hAnsi="宋体" w:cs="宋体"/>
          <w:sz w:val="28"/>
          <w:szCs w:val="28"/>
          <w:lang w:eastAsia="zh-CN"/>
        </w:rPr>
        <w:t>机构在合同期内如违约三次及以上，招标方有权单方面解除合同，自解除合同通知到达乙方时生效。</w:t>
      </w:r>
    </w:p>
    <w:p>
      <w:pPr>
        <w:snapToGrid w:val="0"/>
        <w:spacing w:line="360" w:lineRule="auto"/>
        <w:jc w:val="left"/>
        <w:rPr>
          <w:rFonts w:ascii="华文仿宋" w:hAnsi="华文仿宋" w:cs="宋体"/>
          <w:b/>
          <w:bCs/>
          <w:color w:val="auto"/>
          <w:sz w:val="30"/>
          <w:szCs w:val="30"/>
          <w:highlight w:val="none"/>
        </w:rPr>
      </w:pPr>
      <w:r>
        <w:rPr>
          <w:rFonts w:hint="eastAsia" w:ascii="华文仿宋" w:hAnsi="华文仿宋" w:cs="宋体"/>
          <w:b/>
          <w:bCs/>
          <w:color w:val="auto"/>
          <w:sz w:val="30"/>
          <w:szCs w:val="30"/>
          <w:highlight w:val="none"/>
          <w:lang w:eastAsia="zh-CN"/>
        </w:rPr>
        <w:t>七</w:t>
      </w:r>
      <w:r>
        <w:rPr>
          <w:rFonts w:hint="eastAsia" w:ascii="华文仿宋" w:hAnsi="华文仿宋" w:cs="宋体"/>
          <w:b/>
          <w:bCs/>
          <w:color w:val="auto"/>
          <w:sz w:val="30"/>
          <w:szCs w:val="30"/>
          <w:highlight w:val="none"/>
        </w:rPr>
        <w:t>、解决纠纷方式</w:t>
      </w:r>
    </w:p>
    <w:p>
      <w:pPr>
        <w:pStyle w:val="7"/>
        <w:spacing w:line="500" w:lineRule="exact"/>
        <w:ind w:left="0"/>
        <w:rPr>
          <w:rFonts w:ascii="华文仿宋" w:eastAsia="华文仿宋"/>
          <w:b/>
          <w:color w:val="auto"/>
          <w:sz w:val="36"/>
          <w:szCs w:val="36"/>
          <w:highlight w:val="none"/>
        </w:rPr>
      </w:pPr>
      <w:r>
        <w:rPr>
          <w:rFonts w:hint="eastAsia" w:ascii="华文仿宋" w:hAnsi="华文仿宋" w:cs="宋体"/>
          <w:color w:val="auto"/>
          <w:sz w:val="28"/>
          <w:szCs w:val="28"/>
          <w:highlight w:val="none"/>
        </w:rPr>
        <w:t>双方约定，本合同在履行过程中发生的争议，由双方当事人协商解决，协商不成的依法向甲方所在地人民法院提起诉讼。</w:t>
      </w: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附件（一）</w:t>
      </w:r>
    </w:p>
    <w:p>
      <w:pPr>
        <w:snapToGrid w:val="0"/>
        <w:spacing w:line="360" w:lineRule="auto"/>
        <w:ind w:left="1954" w:hanging="1954"/>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投标报价函</w:t>
      </w:r>
    </w:p>
    <w:p>
      <w:pPr>
        <w:snapToGrid w:val="0"/>
        <w:spacing w:line="360" w:lineRule="auto"/>
        <w:ind w:left="1663" w:hanging="1908" w:hangingChars="594"/>
        <w:jc w:val="left"/>
        <w:rPr>
          <w:rFonts w:ascii="宋体" w:hAnsi="宋体" w:cs="宋体"/>
          <w:color w:val="auto"/>
          <w:sz w:val="28"/>
          <w:szCs w:val="28"/>
          <w:highlight w:val="none"/>
        </w:rPr>
      </w:pPr>
      <w:r>
        <w:rPr>
          <w:rFonts w:hint="eastAsia" w:ascii="宋体" w:hAnsi="宋体" w:cs="宋体"/>
          <w:b/>
          <w:bCs/>
          <w:color w:val="auto"/>
          <w:sz w:val="32"/>
          <w:szCs w:val="32"/>
          <w:highlight w:val="none"/>
          <w:lang w:eastAsia="zh-CN"/>
        </w:rPr>
        <w:t>安徽皖北康复医院</w:t>
      </w:r>
      <w:r>
        <w:rPr>
          <w:rFonts w:hint="eastAsia" w:ascii="宋体" w:hAnsi="宋体" w:cs="宋体"/>
          <w:color w:val="auto"/>
          <w:sz w:val="28"/>
          <w:szCs w:val="28"/>
          <w:highlight w:val="none"/>
        </w:rPr>
        <w:t>：</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我们已全面研究了“</w:t>
      </w:r>
      <w:r>
        <w:rPr>
          <w:rFonts w:hint="eastAsia" w:ascii="宋体" w:hAnsi="宋体" w:cs="宋体"/>
          <w:color w:val="auto"/>
          <w:sz w:val="28"/>
          <w:szCs w:val="28"/>
          <w:highlight w:val="none"/>
          <w:lang w:eastAsia="zh-CN"/>
        </w:rPr>
        <w:t>安徽皖北康复医院</w:t>
      </w:r>
      <w:r>
        <w:rPr>
          <w:rFonts w:hint="eastAsia" w:ascii="宋体" w:hAnsi="宋体" w:cs="宋体"/>
          <w:color w:val="auto"/>
          <w:sz w:val="28"/>
          <w:szCs w:val="28"/>
          <w:highlight w:val="none"/>
        </w:rPr>
        <w:t>设备校准检定服务询价函”，并熟知招标文件的各项规定，我方同意按招标文件规定的全部条件投标。投标报价（含税）如下：</w:t>
      </w:r>
    </w:p>
    <w:p>
      <w:pPr>
        <w:snapToGrid w:val="0"/>
        <w:spacing w:line="360" w:lineRule="auto"/>
        <w:ind w:left="1155" w:leftChars="550" w:firstLine="280" w:firstLineChars="100"/>
        <w:jc w:val="left"/>
        <w:rPr>
          <w:rFonts w:ascii="宋体" w:hAnsi="宋体" w:cs="宋体"/>
          <w:color w:val="auto"/>
          <w:sz w:val="28"/>
          <w:szCs w:val="28"/>
          <w:highlight w:val="none"/>
        </w:rPr>
      </w:pPr>
      <w:r>
        <w:rPr>
          <w:rFonts w:hint="eastAsia" w:ascii="宋体" w:hAnsi="宋体" w:cs="宋体"/>
          <w:color w:val="auto"/>
          <w:sz w:val="28"/>
          <w:szCs w:val="28"/>
          <w:highlight w:val="none"/>
        </w:rPr>
        <w:t>投标报价：  人民币元（大写</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我方承诺，我方一旦中标，将于收到中标通知书后的1</w:t>
      </w:r>
      <w:r>
        <w:rPr>
          <w:rFonts w:hint="default" w:ascii="宋体" w:hAnsi="宋体" w:cs="宋体"/>
          <w:color w:val="auto"/>
          <w:sz w:val="28"/>
          <w:szCs w:val="28"/>
          <w:highlight w:val="none"/>
        </w:rPr>
        <w:t>5</w:t>
      </w:r>
      <w:r>
        <w:rPr>
          <w:rFonts w:hint="eastAsia" w:ascii="宋体" w:hAnsi="宋体" w:cs="宋体"/>
          <w:color w:val="auto"/>
          <w:sz w:val="28"/>
          <w:szCs w:val="28"/>
          <w:highlight w:val="none"/>
        </w:rPr>
        <w:t>日内与贵方签订服务合同。如逾期不派代表签约。贵单位有权不予退还投标保证金，并视为我方自动放弃中标资格。</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我方理解，如我方未中标，贵方有权不作任何解释。</w:t>
      </w:r>
    </w:p>
    <w:p>
      <w:pPr>
        <w:snapToGrid w:val="0"/>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本投标书在开标后的30日内有效，在合同未签订前，本投标文件</w:t>
      </w:r>
      <w:r>
        <w:rPr>
          <w:rFonts w:ascii="宋体" w:hAnsi="宋体" w:cs="宋体"/>
          <w:color w:val="auto"/>
          <w:sz w:val="28"/>
          <w:szCs w:val="28"/>
          <w:highlight w:val="none"/>
        </w:rPr>
        <w:t>(</w:t>
      </w:r>
      <w:r>
        <w:rPr>
          <w:rFonts w:hint="eastAsia" w:ascii="宋体" w:hAnsi="宋体" w:cs="宋体"/>
          <w:color w:val="auto"/>
          <w:sz w:val="28"/>
          <w:szCs w:val="28"/>
          <w:highlight w:val="none"/>
        </w:rPr>
        <w:t>与招标文件有抵触的内容除外</w:t>
      </w:r>
      <w:r>
        <w:rPr>
          <w:rFonts w:ascii="宋体" w:hAnsi="宋体" w:cs="宋体"/>
          <w:color w:val="auto"/>
          <w:sz w:val="28"/>
          <w:szCs w:val="28"/>
          <w:highlight w:val="none"/>
        </w:rPr>
        <w:t>)</w:t>
      </w:r>
      <w:r>
        <w:rPr>
          <w:rFonts w:hint="eastAsia" w:ascii="宋体" w:hAnsi="宋体" w:cs="宋体"/>
          <w:color w:val="auto"/>
          <w:sz w:val="28"/>
          <w:szCs w:val="28"/>
          <w:highlight w:val="none"/>
        </w:rPr>
        <w:t>连同你单位的中标通知书将构成约束贵我双方的协议。</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投标人</w:t>
      </w:r>
      <w:r>
        <w:rPr>
          <w:rFonts w:ascii="宋体" w:hAnsi="宋体" w:cs="宋体"/>
          <w:color w:val="auto"/>
          <w:sz w:val="28"/>
          <w:szCs w:val="28"/>
          <w:highlight w:val="none"/>
        </w:rPr>
        <w:t>(</w:t>
      </w:r>
      <w:r>
        <w:rPr>
          <w:rFonts w:hint="eastAsia" w:ascii="宋体" w:hAnsi="宋体" w:cs="宋体"/>
          <w:color w:val="auto"/>
          <w:sz w:val="28"/>
          <w:szCs w:val="28"/>
          <w:highlight w:val="none"/>
        </w:rPr>
        <w:t>公章</w:t>
      </w:r>
      <w:r>
        <w:rPr>
          <w:rFonts w:ascii="宋体" w:hAnsi="宋体" w:cs="宋体"/>
          <w:color w:val="auto"/>
          <w:sz w:val="28"/>
          <w:szCs w:val="28"/>
          <w:highlight w:val="none"/>
        </w:rPr>
        <w:t>)</w:t>
      </w:r>
      <w:r>
        <w:rPr>
          <w:rFonts w:hint="eastAsia" w:ascii="宋体" w:hAnsi="宋体" w:cs="宋体"/>
          <w:color w:val="auto"/>
          <w:sz w:val="28"/>
          <w:szCs w:val="28"/>
          <w:highlight w:val="none"/>
        </w:rPr>
        <w:t>：</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cs="宋体"/>
          <w:color w:val="auto"/>
          <w:sz w:val="28"/>
          <w:szCs w:val="28"/>
          <w:highlight w:val="none"/>
        </w:rPr>
      </w:pPr>
      <w:r>
        <w:rPr>
          <w:rFonts w:hint="eastAsia" w:ascii="宋体" w:hAnsi="宋体" w:cs="宋体"/>
          <w:color w:val="auto"/>
          <w:sz w:val="28"/>
          <w:szCs w:val="28"/>
          <w:highlight w:val="none"/>
        </w:rPr>
        <w:t>法定代表人</w:t>
      </w:r>
      <w:r>
        <w:rPr>
          <w:rFonts w:ascii="宋体" w:hAnsi="宋体" w:cs="宋体"/>
          <w:color w:val="auto"/>
          <w:sz w:val="28"/>
          <w:szCs w:val="28"/>
          <w:highlight w:val="none"/>
        </w:rPr>
        <w:t>(</w:t>
      </w:r>
      <w:r>
        <w:rPr>
          <w:rFonts w:hint="eastAsia" w:ascii="宋体" w:hAnsi="宋体" w:cs="宋体"/>
          <w:color w:val="auto"/>
          <w:sz w:val="28"/>
          <w:szCs w:val="28"/>
          <w:highlight w:val="none"/>
        </w:rPr>
        <w:t>签字</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w:t>
      </w:r>
      <w:r>
        <w:rPr>
          <w:rFonts w:ascii="宋体" w:hAnsi="宋体" w:cs="宋体"/>
          <w:color w:val="auto"/>
          <w:sz w:val="28"/>
          <w:szCs w:val="28"/>
          <w:highlight w:val="none"/>
          <w:u w:val="singl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联系人：</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地</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址：</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邮</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编：</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rPr>
      </w:pPr>
      <w:r>
        <w:rPr>
          <w:rFonts w:hint="eastAsia" w:ascii="宋体" w:hAnsi="宋体" w:cs="宋体"/>
          <w:color w:val="auto"/>
          <w:sz w:val="28"/>
          <w:szCs w:val="28"/>
          <w:highlight w:val="none"/>
        </w:rPr>
        <w:t>电</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话：</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传  真：</w:t>
      </w:r>
      <w:r>
        <w:rPr>
          <w:rFonts w:ascii="宋体" w:hAnsi="宋体" w:cs="宋体"/>
          <w:b/>
          <w:color w:val="auto"/>
          <w:sz w:val="28"/>
          <w:szCs w:val="28"/>
          <w:highlight w:val="none"/>
          <w:u w:val="single"/>
        </w:rPr>
        <w:t xml:space="preserve">                </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after="120" w:line="500" w:lineRule="exact"/>
        <w:ind w:left="2366" w:leftChars="200" w:hanging="1946"/>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开户银行：</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帐</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号：</w:t>
      </w:r>
      <w:r>
        <w:rPr>
          <w:rFonts w:ascii="宋体" w:hAnsi="宋体" w:cs="宋体"/>
          <w:color w:val="auto"/>
          <w:sz w:val="28"/>
          <w:szCs w:val="28"/>
          <w:highlight w:val="none"/>
          <w:u w:val="single"/>
        </w:rPr>
        <w:t xml:space="preserve">             </w:t>
      </w:r>
    </w:p>
    <w:p>
      <w:pPr>
        <w:autoSpaceDE w:val="0"/>
        <w:autoSpaceDN w:val="0"/>
        <w:adjustRightInd w:val="0"/>
        <w:snapToGrid w:val="0"/>
        <w:spacing w:line="360" w:lineRule="auto"/>
        <w:ind w:left="1946" w:hanging="1946"/>
        <w:jc w:val="left"/>
        <w:rPr>
          <w:rFonts w:ascii="宋体" w:hAnsi="宋体" w:cs="宋体"/>
          <w:color w:val="auto"/>
          <w:sz w:val="28"/>
          <w:szCs w:val="28"/>
          <w:highlight w:val="none"/>
        </w:rPr>
      </w:pPr>
      <w:r>
        <w:rPr>
          <w:rFonts w:hint="eastAsia" w:ascii="宋体" w:hAnsi="宋体" w:cs="宋体"/>
          <w:color w:val="auto"/>
          <w:sz w:val="28"/>
          <w:szCs w:val="28"/>
          <w:highlight w:val="none"/>
        </w:rPr>
        <w:t>公司电子邮箱：</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autoSpaceDE w:val="0"/>
        <w:autoSpaceDN w:val="0"/>
        <w:adjustRightInd w:val="0"/>
        <w:snapToGrid w:val="0"/>
        <w:spacing w:line="360" w:lineRule="auto"/>
        <w:ind w:left="1946" w:hanging="1946"/>
        <w:jc w:val="right"/>
        <w:rPr>
          <w:rFonts w:ascii="宋体" w:hAnsi="宋体" w:cs="宋体"/>
          <w:b/>
          <w:bCs/>
          <w:color w:val="auto"/>
          <w:sz w:val="28"/>
          <w:szCs w:val="28"/>
          <w:highlight w:val="none"/>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p>
    <w:p>
      <w:pPr>
        <w:snapToGrid w:val="0"/>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附件（二）</w:t>
      </w:r>
    </w:p>
    <w:p>
      <w:pPr>
        <w:snapToGrid w:val="0"/>
        <w:spacing w:line="360" w:lineRule="auto"/>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投标报价表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712"/>
        <w:gridCol w:w="1533"/>
        <w:gridCol w:w="684"/>
        <w:gridCol w:w="716"/>
        <w:gridCol w:w="106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7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712"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项目内容</w:t>
            </w:r>
          </w:p>
        </w:tc>
        <w:tc>
          <w:tcPr>
            <w:tcW w:w="1533"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规格型号</w:t>
            </w:r>
          </w:p>
        </w:tc>
        <w:tc>
          <w:tcPr>
            <w:tcW w:w="684"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c>
          <w:tcPr>
            <w:tcW w:w="716"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单位</w:t>
            </w:r>
          </w:p>
        </w:tc>
        <w:tc>
          <w:tcPr>
            <w:tcW w:w="1067"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投标</w:t>
            </w:r>
            <w:r>
              <w:rPr>
                <w:rFonts w:hint="eastAsia" w:ascii="宋体" w:hAnsi="宋体" w:eastAsia="宋体" w:cs="宋体"/>
                <w:sz w:val="24"/>
                <w:szCs w:val="24"/>
                <w:vertAlign w:val="baseline"/>
                <w:lang w:eastAsia="zh-CN"/>
              </w:rPr>
              <w:t>单价（元）</w:t>
            </w:r>
          </w:p>
        </w:tc>
        <w:tc>
          <w:tcPr>
            <w:tcW w:w="1117"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投标</w:t>
            </w:r>
            <w:r>
              <w:rPr>
                <w:rFonts w:hint="eastAsia" w:ascii="宋体" w:hAnsi="宋体" w:eastAsia="宋体" w:cs="宋体"/>
                <w:sz w:val="24"/>
                <w:szCs w:val="24"/>
                <w:vertAlign w:val="baseline"/>
                <w:lang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2712" w:type="dxa"/>
            <w:vAlign w:val="center"/>
          </w:tcPr>
          <w:p>
            <w:pPr>
              <w:jc w:val="center"/>
              <w:rPr>
                <w:rFonts w:hint="eastAsia" w:ascii="宋体" w:hAnsi="宋体" w:eastAsia="宋体" w:cs="宋体"/>
                <w:sz w:val="24"/>
                <w:szCs w:val="24"/>
                <w:vertAlign w:val="baseline"/>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个体粉尘采样器</w:t>
            </w:r>
          </w:p>
        </w:tc>
        <w:tc>
          <w:tcPr>
            <w:tcW w:w="1533"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4"/>
                <w:szCs w:val="24"/>
                <w:u w:val="none"/>
                <w:lang w:val="en-US" w:eastAsia="zh-CN" w:bidi="ar"/>
              </w:rPr>
              <w:t>CCZG2</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33</w:t>
            </w:r>
          </w:p>
        </w:tc>
        <w:tc>
          <w:tcPr>
            <w:tcW w:w="7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2712" w:type="dxa"/>
            <w:vAlign w:val="center"/>
          </w:tcPr>
          <w:p>
            <w:pPr>
              <w:jc w:val="center"/>
              <w:rPr>
                <w:rFonts w:hint="eastAsia" w:ascii="宋体" w:hAnsi="宋体" w:eastAsia="宋体" w:cs="宋体"/>
                <w:sz w:val="24"/>
                <w:szCs w:val="24"/>
                <w:vertAlign w:val="baseline"/>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矿用粉尘采样器</w:t>
            </w:r>
          </w:p>
        </w:tc>
        <w:tc>
          <w:tcPr>
            <w:tcW w:w="1533" w:type="dxa"/>
            <w:vAlign w:val="center"/>
          </w:tcPr>
          <w:p>
            <w:pPr>
              <w:jc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AKFC-92A</w:t>
            </w:r>
          </w:p>
        </w:tc>
        <w:tc>
          <w:tcPr>
            <w:tcW w:w="684"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22</w:t>
            </w:r>
          </w:p>
        </w:tc>
        <w:tc>
          <w:tcPr>
            <w:tcW w:w="7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2712"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矿用粉尘采样器</w:t>
            </w:r>
          </w:p>
        </w:tc>
        <w:tc>
          <w:tcPr>
            <w:tcW w:w="1533"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CCZ20</w:t>
            </w:r>
          </w:p>
        </w:tc>
        <w:tc>
          <w:tcPr>
            <w:tcW w:w="684" w:type="dxa"/>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12</w:t>
            </w:r>
          </w:p>
        </w:tc>
        <w:tc>
          <w:tcPr>
            <w:tcW w:w="7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jc w:val="center"/>
              <w:rPr>
                <w:rFonts w:hint="default" w:ascii="宋体" w:hAnsi="宋体" w:eastAsia="宋体" w:cs="宋体"/>
                <w:sz w:val="24"/>
                <w:szCs w:val="24"/>
                <w:vertAlign w:val="baseline"/>
                <w:lang w:val="en-US" w:eastAsia="zh-CN"/>
              </w:rPr>
            </w:pPr>
          </w:p>
        </w:tc>
        <w:tc>
          <w:tcPr>
            <w:tcW w:w="1117" w:type="dxa"/>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2712" w:type="dxa"/>
            <w:vAlign w:val="center"/>
          </w:tcPr>
          <w:p>
            <w:pPr>
              <w:jc w:val="center"/>
              <w:rPr>
                <w:rFonts w:hint="eastAsia" w:ascii="宋体" w:hAnsi="宋体" w:eastAsia="宋体" w:cs="宋体"/>
                <w:sz w:val="24"/>
                <w:szCs w:val="24"/>
                <w:vertAlign w:val="baseline"/>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大气采样器</w:t>
            </w:r>
          </w:p>
        </w:tc>
        <w:tc>
          <w:tcPr>
            <w:tcW w:w="1533" w:type="dxa"/>
            <w:vAlign w:val="center"/>
          </w:tcPr>
          <w:p>
            <w:pPr>
              <w:jc w:val="center"/>
              <w:rPr>
                <w:rFonts w:hint="eastAsia" w:ascii="宋体" w:hAnsi="宋体" w:eastAsia="宋体" w:cs="宋体"/>
                <w:sz w:val="24"/>
                <w:szCs w:val="24"/>
                <w:vertAlign w:val="baseline"/>
              </w:rPr>
            </w:pPr>
            <w:r>
              <w:rPr>
                <w:rFonts w:hint="eastAsia" w:ascii="宋体" w:hAnsi="宋体" w:eastAsia="宋体" w:cs="宋体"/>
                <w:i w:val="0"/>
                <w:iCs w:val="0"/>
                <w:color w:val="000000"/>
                <w:kern w:val="0"/>
                <w:sz w:val="24"/>
                <w:szCs w:val="24"/>
                <w:u w:val="none"/>
                <w:lang w:val="en-US" w:eastAsia="zh-CN" w:bidi="ar"/>
              </w:rPr>
              <w:t>FDC-20</w:t>
            </w:r>
          </w:p>
        </w:tc>
        <w:tc>
          <w:tcPr>
            <w:tcW w:w="684"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w:t>
            </w:r>
          </w:p>
        </w:tc>
        <w:tc>
          <w:tcPr>
            <w:tcW w:w="7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2712" w:type="dxa"/>
            <w:vAlign w:val="center"/>
          </w:tcPr>
          <w:p>
            <w:pPr>
              <w:jc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大气采样器</w:t>
            </w:r>
          </w:p>
        </w:tc>
        <w:tc>
          <w:tcPr>
            <w:tcW w:w="1533"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FDC-1500</w:t>
            </w:r>
          </w:p>
        </w:tc>
        <w:tc>
          <w:tcPr>
            <w:tcW w:w="684"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7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jc w:val="center"/>
              <w:rPr>
                <w:rFonts w:hint="default" w:ascii="宋体" w:hAnsi="宋体" w:eastAsia="宋体" w:cs="宋体"/>
                <w:sz w:val="24"/>
                <w:szCs w:val="24"/>
                <w:vertAlign w:val="baseline"/>
                <w:lang w:val="en-US" w:eastAsia="zh-CN"/>
              </w:rPr>
            </w:pPr>
          </w:p>
        </w:tc>
        <w:tc>
          <w:tcPr>
            <w:tcW w:w="1117" w:type="dxa"/>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便携式空气采样泵</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GilairPlus</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7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个体粉尘采样器</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CCZG5</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个体声暴露计</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CEL-35X</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声校准器</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SV33</w:t>
            </w:r>
          </w:p>
        </w:tc>
        <w:tc>
          <w:tcPr>
            <w:tcW w:w="684"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716" w:type="dxa"/>
            <w:vAlign w:val="center"/>
          </w:tcPr>
          <w:p>
            <w:pPr>
              <w:keepNext w:val="0"/>
              <w:keepLines w:val="0"/>
              <w:widowControl/>
              <w:suppressLineNumbers w:val="0"/>
              <w:jc w:val="left"/>
              <w:textAlignment w:val="center"/>
              <w:rPr>
                <w:rFonts w:hint="eastAsia" w:ascii="宋体" w:hAnsi="宋体" w:eastAsia="宋体" w:cs="宋体"/>
                <w:sz w:val="24"/>
                <w:szCs w:val="24"/>
                <w:vertAlign w:val="baseline"/>
                <w:lang w:eastAsia="zh-CN"/>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场强仪</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RJ-3</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数字微差压计（压力）</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testo512/(0-2000)hPa</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jc w:val="center"/>
              <w:rPr>
                <w:rFonts w:hint="eastAsia" w:ascii="宋体" w:hAnsi="宋体" w:eastAsia="宋体" w:cs="宋体"/>
                <w:sz w:val="24"/>
                <w:szCs w:val="24"/>
                <w:vertAlign w:val="baseline"/>
                <w:lang w:val="en-US" w:eastAsia="zh-CN"/>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微波漏能测试仪</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ML-91</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通风干湿表</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DHM-2</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数字压力计</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testo511</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皂膜流量计</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M-30</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皂膜流量计</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gilian-Gilibrator-2</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双路粉尘采样仪</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KCY-25B</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16" w:type="dxa"/>
            <w:vAlign w:val="center"/>
          </w:tcPr>
          <w:p>
            <w:pP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台</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双路大气采样仪</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KDY-B</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校准</w:t>
            </w:r>
            <w:r>
              <w:rPr>
                <w:rFonts w:hint="eastAsia" w:ascii="宋体" w:hAnsi="宋体" w:eastAsia="宋体" w:cs="宋体"/>
                <w:i w:val="0"/>
                <w:iCs w:val="0"/>
                <w:color w:val="000000"/>
                <w:kern w:val="0"/>
                <w:sz w:val="24"/>
                <w:szCs w:val="24"/>
                <w:u w:val="none"/>
                <w:lang w:val="en-US" w:eastAsia="zh-CN" w:bidi="ar"/>
              </w:rPr>
              <w:t>倍频声级计</w:t>
            </w:r>
          </w:p>
        </w:tc>
        <w:tc>
          <w:tcPr>
            <w:tcW w:w="153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SNV971</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574" w:type="dxa"/>
            <w:vAlign w:val="center"/>
          </w:tcPr>
          <w:p>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712"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检定</w:t>
            </w:r>
            <w:r>
              <w:rPr>
                <w:rFonts w:hint="eastAsia" w:ascii="宋体" w:hAnsi="宋体" w:eastAsia="宋体" w:cs="宋体"/>
                <w:i w:val="0"/>
                <w:iCs w:val="0"/>
                <w:color w:val="000000"/>
                <w:kern w:val="0"/>
                <w:sz w:val="24"/>
                <w:szCs w:val="24"/>
                <w:u w:val="none"/>
                <w:lang w:val="en-US" w:eastAsia="zh-CN" w:bidi="ar"/>
              </w:rPr>
              <w:t>二氧化碳红外线气体分析仪</w:t>
            </w:r>
          </w:p>
        </w:tc>
        <w:tc>
          <w:tcPr>
            <w:tcW w:w="1533"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GXH-3010E</w:t>
            </w:r>
          </w:p>
        </w:tc>
        <w:tc>
          <w:tcPr>
            <w:tcW w:w="68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16" w:type="dxa"/>
            <w:vAlign w:val="center"/>
          </w:tcPr>
          <w:p>
            <w:pPr>
              <w:keepNext w:val="0"/>
              <w:keepLines w:val="0"/>
              <w:widowControl/>
              <w:suppressLineNumbers w:val="0"/>
              <w:jc w:val="left"/>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1117" w:type="dxa"/>
            <w:vAlign w:val="center"/>
          </w:tcPr>
          <w:p>
            <w:pPr>
              <w:jc w:val="center"/>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0" w:type="auto"/>
            <w:vAlign w:val="center"/>
          </w:tcPr>
          <w:p>
            <w:pPr>
              <w:jc w:val="center"/>
              <w:rPr>
                <w:rFonts w:hint="eastAsia" w:ascii="宋体" w:hAnsi="宋体" w:eastAsia="宋体" w:cs="宋体"/>
                <w:sz w:val="24"/>
                <w:szCs w:val="24"/>
                <w:vertAlign w:val="baseline"/>
                <w:lang w:val="en-US" w:eastAsia="zh-CN"/>
              </w:rPr>
            </w:pPr>
          </w:p>
        </w:tc>
        <w:tc>
          <w:tcPr>
            <w:tcW w:w="2712" w:type="dxa"/>
            <w:vAlign w:val="center"/>
          </w:tcPr>
          <w:p>
            <w:pPr>
              <w:keepNext w:val="0"/>
              <w:keepLines w:val="0"/>
              <w:widowControl/>
              <w:suppressLineNumbers w:val="0"/>
              <w:jc w:val="center"/>
              <w:textAlignment w:val="bottom"/>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w:t>
            </w:r>
          </w:p>
        </w:tc>
        <w:tc>
          <w:tcPr>
            <w:tcW w:w="1533"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p>
        </w:tc>
        <w:tc>
          <w:tcPr>
            <w:tcW w:w="684" w:type="dxa"/>
            <w:vAlign w:val="center"/>
          </w:tcPr>
          <w:p>
            <w:pPr>
              <w:jc w:val="center"/>
              <w:rPr>
                <w:rFonts w:hint="eastAsia" w:ascii="宋体" w:hAnsi="宋体" w:eastAsia="宋体" w:cs="宋体"/>
                <w:sz w:val="24"/>
                <w:szCs w:val="24"/>
                <w:vertAlign w:val="baseline"/>
                <w:lang w:val="en-US" w:eastAsia="zh-CN"/>
              </w:rPr>
            </w:pPr>
          </w:p>
        </w:tc>
        <w:tc>
          <w:tcPr>
            <w:tcW w:w="716" w:type="dxa"/>
            <w:vAlign w:val="center"/>
          </w:tcPr>
          <w:p>
            <w:pPr>
              <w:jc w:val="center"/>
              <w:rPr>
                <w:rFonts w:hint="eastAsia" w:ascii="宋体" w:hAnsi="宋体" w:eastAsia="宋体" w:cs="宋体"/>
                <w:sz w:val="24"/>
                <w:szCs w:val="24"/>
                <w:vertAlign w:val="baseline"/>
                <w:lang w:eastAsia="zh-CN"/>
              </w:rPr>
            </w:pPr>
          </w:p>
        </w:tc>
        <w:tc>
          <w:tcPr>
            <w:tcW w:w="106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17" w:type="dxa"/>
            <w:vAlign w:val="center"/>
          </w:tcPr>
          <w:p>
            <w:pPr>
              <w:jc w:val="center"/>
              <w:rPr>
                <w:rFonts w:hint="eastAsia" w:ascii="宋体" w:hAnsi="宋体" w:cs="宋体"/>
                <w:sz w:val="24"/>
                <w:szCs w:val="24"/>
                <w:vertAlign w:val="baseline"/>
                <w:lang w:val="en-US" w:eastAsia="zh-CN"/>
              </w:rPr>
            </w:pPr>
          </w:p>
        </w:tc>
      </w:tr>
    </w:tbl>
    <w:p>
      <w:pPr>
        <w:snapToGrid w:val="0"/>
        <w:spacing w:line="360" w:lineRule="auto"/>
        <w:jc w:val="both"/>
        <w:rPr>
          <w:rFonts w:hint="eastAsia" w:ascii="宋体" w:hAnsi="宋体" w:cs="宋体"/>
          <w:b/>
          <w:bCs/>
          <w:color w:val="auto"/>
          <w:sz w:val="36"/>
          <w:szCs w:val="36"/>
          <w:highlight w:val="none"/>
          <w:lang w:eastAsia="zh-CN"/>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三</w:t>
      </w:r>
      <w:r>
        <w:rPr>
          <w:rFonts w:hint="eastAsia" w:ascii="宋体" w:hAnsi="宋体" w:cs="宋体"/>
          <w:b/>
          <w:bCs/>
          <w:color w:val="auto"/>
          <w:sz w:val="28"/>
          <w:szCs w:val="28"/>
          <w:highlight w:val="none"/>
        </w:rPr>
        <w:t>）</w:t>
      </w:r>
    </w:p>
    <w:p>
      <w:pPr>
        <w:spacing w:after="120" w:line="500" w:lineRule="exact"/>
        <w:ind w:left="2932" w:leftChars="200" w:hanging="2512"/>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法定代表人身份证明书</w:t>
      </w:r>
    </w:p>
    <w:p>
      <w:pPr>
        <w:spacing w:after="120" w:line="500" w:lineRule="exact"/>
        <w:ind w:left="2366" w:leftChars="200" w:hanging="1946"/>
        <w:rPr>
          <w:rFonts w:ascii="宋体" w:hAnsi="宋体" w:cs="宋体"/>
          <w:b/>
          <w:color w:val="auto"/>
          <w:sz w:val="28"/>
          <w:szCs w:val="28"/>
          <w:highlight w:val="none"/>
        </w:rPr>
      </w:pPr>
      <w:r>
        <w:rPr>
          <w:rFonts w:ascii="宋体" w:hAnsi="宋体" w:cs="宋体"/>
          <w:color w:val="auto"/>
          <w:sz w:val="28"/>
          <w:szCs w:val="28"/>
          <w:highlight w:val="non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单位名称：</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单位性质：</w:t>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地</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址：</w:t>
      </w:r>
      <w:r>
        <w:rPr>
          <w:rFonts w:ascii="宋体" w:cs="宋体"/>
          <w:color w:val="auto"/>
          <w:sz w:val="28"/>
          <w:szCs w:val="28"/>
          <w:highlight w:val="none"/>
          <w:u w:val="single"/>
        </w:rPr>
        <w:tab/>
      </w:r>
      <w:r>
        <w:rPr>
          <w:rFonts w:asci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ab/>
      </w:r>
      <w:r>
        <w:rPr>
          <w:rFonts w:ascii="宋体" w:hAnsi="宋体" w:cs="宋体"/>
          <w:color w:val="auto"/>
          <w:sz w:val="28"/>
          <w:szCs w:val="28"/>
          <w:highlight w:val="none"/>
          <w:u w:val="single"/>
        </w:rPr>
        <w:t xml:space="preserve">            </w:t>
      </w:r>
      <w:r>
        <w:rPr>
          <w:rFonts w:ascii="宋体" w:hAnsi="宋体" w:cs="宋体"/>
          <w:color w:val="auto"/>
          <w:sz w:val="28"/>
          <w:szCs w:val="28"/>
          <w:highlight w:val="none"/>
          <w:u w:val="single"/>
        </w:rPr>
        <w:tab/>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成立时间：</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经营期限：</w:t>
      </w:r>
      <w:r>
        <w:rPr>
          <w:rFonts w:ascii="宋体" w:hAnsi="宋体" w:cs="宋体"/>
          <w:color w:val="auto"/>
          <w:sz w:val="28"/>
          <w:szCs w:val="28"/>
          <w:highlight w:val="none"/>
          <w:u w:val="single"/>
        </w:rPr>
        <w:t xml:space="preserve">                                           </w:t>
      </w:r>
      <w:r>
        <w:rPr>
          <w:rFonts w:ascii="宋体" w:cs="宋体"/>
          <w:color w:val="auto"/>
          <w:sz w:val="28"/>
          <w:szCs w:val="28"/>
          <w:highlight w:val="none"/>
        </w:rPr>
        <w:tab/>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姓</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名：</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性别：</w:t>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u w:val="single"/>
        </w:rPr>
      </w:pPr>
      <w:r>
        <w:rPr>
          <w:rFonts w:hint="eastAsia" w:ascii="宋体" w:hAnsi="宋体" w:cs="宋体"/>
          <w:color w:val="auto"/>
          <w:sz w:val="28"/>
          <w:szCs w:val="28"/>
          <w:highlight w:val="none"/>
        </w:rPr>
        <w:t>年</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龄：</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职务：</w:t>
      </w:r>
      <w:r>
        <w:rPr>
          <w:rFonts w:ascii="宋体" w:cs="宋体"/>
          <w:color w:val="auto"/>
          <w:sz w:val="28"/>
          <w:szCs w:val="28"/>
          <w:highlight w:val="none"/>
        </w:rPr>
        <w:tab/>
      </w:r>
      <w:r>
        <w:rPr>
          <w:rFonts w:ascii="宋体" w:hAnsi="宋体" w:cs="宋体"/>
          <w:color w:val="auto"/>
          <w:sz w:val="28"/>
          <w:szCs w:val="28"/>
          <w:highlight w:val="none"/>
          <w:u w:val="single"/>
        </w:rPr>
        <w:t xml:space="preserve">                   </w:t>
      </w:r>
    </w:p>
    <w:p>
      <w:pPr>
        <w:spacing w:before="62" w:beforeLines="20" w:after="62" w:afterLines="20" w:line="500" w:lineRule="exact"/>
        <w:ind w:left="1946" w:hanging="1946"/>
        <w:rPr>
          <w:rFonts w:ascii="宋体" w:cs="宋体"/>
          <w:color w:val="auto"/>
          <w:sz w:val="28"/>
          <w:szCs w:val="28"/>
          <w:highlight w:val="none"/>
        </w:rPr>
      </w:pPr>
      <w:r>
        <w:rPr>
          <w:rFonts w:hint="eastAsia" w:ascii="宋体" w:hAnsi="宋体" w:cs="宋体"/>
          <w:color w:val="auto"/>
          <w:sz w:val="28"/>
          <w:szCs w:val="28"/>
          <w:highlight w:val="none"/>
        </w:rPr>
        <w:t>系</w:t>
      </w:r>
      <w:r>
        <w:rPr>
          <w:rFonts w:ascii="宋体" w:hAnsi="宋体" w:cs="宋体"/>
          <w:color w:val="auto"/>
          <w:sz w:val="28"/>
          <w:szCs w:val="28"/>
          <w:highlight w:val="none"/>
        </w:rPr>
        <w:t xml:space="preserve">  </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（投标人单位名称）</w:t>
      </w:r>
      <w:r>
        <w:rPr>
          <w:rFonts w:ascii="宋体" w:hAnsi="宋体" w:cs="宋体"/>
          <w:color w:val="auto"/>
          <w:sz w:val="28"/>
          <w:szCs w:val="28"/>
          <w:highlight w:val="none"/>
          <w:u w:val="single"/>
        </w:rPr>
        <w:t xml:space="preserve">        </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的法定代表人。</w:t>
      </w:r>
    </w:p>
    <w:p>
      <w:pPr>
        <w:spacing w:before="62" w:beforeLines="20" w:after="62" w:afterLines="20" w:line="500" w:lineRule="exact"/>
        <w:ind w:left="1946" w:hanging="1946"/>
        <w:rPr>
          <w:rFonts w:ascii="宋体" w:cs="宋体"/>
          <w:color w:val="auto"/>
          <w:sz w:val="28"/>
          <w:szCs w:val="28"/>
          <w:highlight w:val="none"/>
        </w:rPr>
      </w:pPr>
    </w:p>
    <w:p>
      <w:pPr>
        <w:spacing w:before="62" w:beforeLines="20" w:after="62" w:afterLines="20" w:line="500" w:lineRule="exact"/>
        <w:ind w:left="420" w:leftChars="200"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特此证明。</w:t>
      </w:r>
    </w:p>
    <w:p>
      <w:pPr>
        <w:tabs>
          <w:tab w:val="left" w:pos="720"/>
          <w:tab w:val="left" w:pos="900"/>
        </w:tabs>
        <w:spacing w:before="62" w:beforeLines="20" w:after="62" w:afterLines="20" w:line="500" w:lineRule="exact"/>
        <w:ind w:firstLine="560" w:firstLineChars="200"/>
        <w:rPr>
          <w:rFonts w:ascii="宋体" w:cs="宋体"/>
          <w:color w:val="auto"/>
          <w:sz w:val="28"/>
          <w:szCs w:val="28"/>
          <w:highlight w:val="none"/>
        </w:rPr>
      </w:pPr>
    </w:p>
    <w:p>
      <w:pPr>
        <w:tabs>
          <w:tab w:val="left" w:pos="720"/>
          <w:tab w:val="left" w:pos="900"/>
        </w:tabs>
        <w:spacing w:before="62" w:beforeLines="20" w:after="62" w:afterLines="20" w:line="500" w:lineRule="exact"/>
        <w:ind w:left="1946" w:hanging="1946"/>
        <w:jc w:val="right"/>
        <w:rPr>
          <w:rFonts w:ascii="宋体" w:cs="宋体"/>
          <w:color w:val="auto"/>
          <w:sz w:val="28"/>
          <w:szCs w:val="28"/>
          <w:highlight w:val="none"/>
        </w:rPr>
      </w:pPr>
      <w:r>
        <w:rPr>
          <w:rFonts w:hint="eastAsia" w:ascii="宋体" w:hAnsi="宋体" w:cs="宋体"/>
          <w:color w:val="auto"/>
          <w:sz w:val="28"/>
          <w:szCs w:val="28"/>
          <w:highlight w:val="none"/>
        </w:rPr>
        <w:t>投标人：</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rPr>
        <w:t>（盖公章）</w:t>
      </w:r>
    </w:p>
    <w:p>
      <w:pPr>
        <w:spacing w:before="62" w:beforeLines="20" w:after="62" w:afterLines="20" w:line="500" w:lineRule="exact"/>
        <w:ind w:left="1946" w:hanging="1946"/>
        <w:jc w:val="right"/>
        <w:rPr>
          <w:rFonts w:ascii="宋体" w:hAnsi="宋体" w:cs="宋体"/>
          <w:color w:val="auto"/>
          <w:sz w:val="28"/>
          <w:szCs w:val="28"/>
          <w:highlight w:val="none"/>
        </w:rPr>
      </w:pPr>
      <w:r>
        <w:rPr>
          <w:rFonts w:hint="eastAsia" w:ascii="宋体" w:hAnsi="宋体" w:cs="宋体"/>
          <w:color w:val="auto"/>
          <w:sz w:val="28"/>
          <w:szCs w:val="28"/>
          <w:highlight w:val="none"/>
        </w:rPr>
        <w:t>日</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期：</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rPr>
          <w:rFonts w:ascii="宋体" w:hAnsi="宋体" w:cs="宋体"/>
          <w:color w:val="auto"/>
          <w:sz w:val="28"/>
          <w:szCs w:val="28"/>
          <w:highlight w:val="none"/>
        </w:rPr>
      </w:pPr>
    </w:p>
    <w:p>
      <w:pPr>
        <w:rPr>
          <w:rFonts w:ascii="宋体" w:hAnsi="宋体" w:cs="宋体"/>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ind w:left="1954" w:hanging="1954"/>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四</w:t>
      </w:r>
      <w:r>
        <w:rPr>
          <w:rFonts w:hint="eastAsia" w:ascii="宋体" w:hAnsi="宋体" w:cs="宋体"/>
          <w:b/>
          <w:bCs/>
          <w:color w:val="auto"/>
          <w:sz w:val="28"/>
          <w:szCs w:val="28"/>
          <w:highlight w:val="none"/>
        </w:rPr>
        <w:t>）</w:t>
      </w:r>
    </w:p>
    <w:p>
      <w:pPr>
        <w:spacing w:after="120" w:line="500" w:lineRule="exact"/>
        <w:ind w:left="2932" w:leftChars="200" w:hanging="2512"/>
        <w:jc w:val="center"/>
        <w:rPr>
          <w:rFonts w:ascii="宋体" w:hAnsi="宋体" w:cs="宋体"/>
          <w:b/>
          <w:color w:val="auto"/>
          <w:sz w:val="36"/>
          <w:szCs w:val="36"/>
          <w:highlight w:val="none"/>
        </w:rPr>
      </w:pPr>
      <w:r>
        <w:rPr>
          <w:rFonts w:hint="eastAsia" w:ascii="宋体" w:hAnsi="宋体" w:cs="宋体"/>
          <w:b/>
          <w:color w:val="auto"/>
          <w:sz w:val="36"/>
          <w:szCs w:val="36"/>
          <w:highlight w:val="none"/>
        </w:rPr>
        <w:t>法定代表人授权委托书</w:t>
      </w:r>
    </w:p>
    <w:p>
      <w:pPr>
        <w:spacing w:after="120" w:line="500" w:lineRule="exact"/>
        <w:ind w:left="420" w:leftChars="200"/>
        <w:rPr>
          <w:rFonts w:ascii="宋体" w:hAnsi="宋体" w:cs="宋体"/>
          <w:color w:val="auto"/>
          <w:sz w:val="28"/>
          <w:szCs w:val="28"/>
          <w:highlight w:val="none"/>
        </w:rPr>
      </w:pPr>
    </w:p>
    <w:p>
      <w:pPr>
        <w:adjustRightInd w:val="0"/>
        <w:snapToGrid w:val="0"/>
        <w:spacing w:line="440" w:lineRule="exact"/>
        <w:rPr>
          <w:rFonts w:hint="eastAsia" w:ascii="宋体" w:hAnsi="宋体" w:eastAsia="宋体" w:cs="宋体"/>
          <w:color w:val="auto"/>
          <w:sz w:val="24"/>
          <w:szCs w:val="21"/>
          <w:highlight w:val="none"/>
          <w:lang w:eastAsia="zh-CN"/>
        </w:rPr>
      </w:pPr>
      <w:r>
        <w:rPr>
          <w:rFonts w:hint="eastAsia" w:ascii="宋体" w:hAnsi="宋体" w:cs="宋体"/>
          <w:color w:val="auto"/>
          <w:sz w:val="24"/>
          <w:szCs w:val="21"/>
          <w:highlight w:val="none"/>
        </w:rPr>
        <w:t>致：</w:t>
      </w:r>
      <w:r>
        <w:rPr>
          <w:rFonts w:hint="eastAsia" w:ascii="宋体" w:hAnsi="宋体" w:cs="宋体"/>
          <w:color w:val="auto"/>
          <w:sz w:val="24"/>
          <w:szCs w:val="21"/>
          <w:highlight w:val="none"/>
          <w:lang w:eastAsia="zh-CN"/>
        </w:rPr>
        <w:t>安徽皖北康复医院</w:t>
      </w:r>
    </w:p>
    <w:p>
      <w:pPr>
        <w:adjustRightInd w:val="0"/>
        <w:snapToGrid w:val="0"/>
        <w:spacing w:line="440" w:lineRule="exact"/>
        <w:ind w:firstLine="480" w:firstLineChars="200"/>
        <w:rPr>
          <w:rFonts w:ascii="宋体" w:cs="宋体"/>
          <w:color w:val="auto"/>
          <w:sz w:val="24"/>
          <w:szCs w:val="21"/>
          <w:highlight w:val="none"/>
        </w:rPr>
      </w:pPr>
      <w:r>
        <w:rPr>
          <w:rFonts w:hint="eastAsia" w:ascii="宋体" w:hAnsi="宋体" w:cs="宋体"/>
          <w:color w:val="auto"/>
          <w:sz w:val="24"/>
          <w:szCs w:val="21"/>
          <w:highlight w:val="none"/>
        </w:rPr>
        <w:t>本授权委托书声明：我</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（姓名）系</w:t>
      </w:r>
      <w:r>
        <w:rPr>
          <w:rFonts w:ascii="宋体" w:hAnsi="宋体" w:cs="宋体"/>
          <w:color w:val="auto"/>
          <w:sz w:val="24"/>
          <w:szCs w:val="21"/>
          <w:highlight w:val="none"/>
        </w:rPr>
        <w:t xml:space="preserve"> </w:t>
      </w:r>
      <w:r>
        <w:rPr>
          <w:rFonts w:hint="eastAsia" w:ascii="宋体" w:hAnsi="宋体" w:cs="宋体"/>
          <w:color w:val="auto"/>
          <w:sz w:val="24"/>
          <w:szCs w:val="21"/>
          <w:highlight w:val="none"/>
          <w:u w:val="single"/>
        </w:rPr>
        <w:t>（投</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标</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人</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名</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称）</w:t>
      </w:r>
      <w:r>
        <w:rPr>
          <w:rFonts w:hint="eastAsia" w:ascii="宋体" w:hAnsi="宋体" w:cs="宋体"/>
          <w:color w:val="auto"/>
          <w:sz w:val="24"/>
          <w:szCs w:val="21"/>
          <w:highlight w:val="none"/>
        </w:rPr>
        <w:t>的法定代表人，现授权委托</w:t>
      </w:r>
      <w:r>
        <w:rPr>
          <w:rFonts w:ascii="宋体" w:hAnsi="宋体" w:cs="宋体"/>
          <w:color w:val="auto"/>
          <w:sz w:val="24"/>
          <w:szCs w:val="21"/>
          <w:highlight w:val="non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（单位名称）</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的</w:t>
      </w:r>
      <w:r>
        <w:rPr>
          <w:rFonts w:ascii="宋体" w:hAnsi="宋体" w:cs="宋体"/>
          <w:color w:val="auto"/>
          <w:sz w:val="24"/>
          <w:szCs w:val="21"/>
          <w:highlight w:val="none"/>
        </w:rPr>
        <w:t xml:space="preserve"> </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t>（姓名）</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为我公司的合法代理人，就</w:t>
      </w:r>
      <w:r>
        <w:rPr>
          <w:rFonts w:ascii="宋体" w:hAnsi="宋体" w:cs="宋体"/>
          <w:color w:val="auto"/>
          <w:sz w:val="24"/>
          <w:szCs w:val="21"/>
          <w:highlight w:val="none"/>
          <w:u w:val="single"/>
        </w:rPr>
        <w:t xml:space="preserve">     </w:t>
      </w:r>
      <w:r>
        <w:rPr>
          <w:rFonts w:hint="eastAsia" w:ascii="宋体" w:hAnsi="宋体" w:cs="宋体"/>
          <w:color w:val="auto"/>
          <w:sz w:val="24"/>
          <w:szCs w:val="21"/>
          <w:highlight w:val="none"/>
        </w:rPr>
        <w:t>（项目名称）的投标，项目实施，以本公司的名义签署投标书，进行谈判、签署合同和处理与之有关的一切事宜。</w:t>
      </w:r>
    </w:p>
    <w:p>
      <w:pPr>
        <w:adjustRightInd w:val="0"/>
        <w:snapToGrid w:val="0"/>
        <w:spacing w:after="120" w:line="440" w:lineRule="exact"/>
        <w:ind w:left="2088" w:leftChars="200" w:hanging="1668"/>
        <w:rPr>
          <w:rFonts w:ascii="宋体" w:hAnsi="宋体" w:cs="宋体"/>
          <w:color w:val="auto"/>
          <w:sz w:val="24"/>
          <w:szCs w:val="22"/>
          <w:highlight w:val="none"/>
        </w:rPr>
      </w:pPr>
      <w:r>
        <w:rPr>
          <w:rFonts w:hint="eastAsia" w:ascii="宋体" w:hAnsi="宋体" w:cs="宋体"/>
          <w:color w:val="auto"/>
          <w:sz w:val="24"/>
          <w:szCs w:val="22"/>
          <w:highlight w:val="none"/>
        </w:rPr>
        <w:t>代理人无转委托权，特此委托。</w:t>
      </w:r>
    </w:p>
    <w:p>
      <w:pPr>
        <w:adjustRightInd w:val="0"/>
        <w:snapToGrid w:val="0"/>
        <w:spacing w:line="400" w:lineRule="exact"/>
        <w:ind w:left="1668" w:hanging="1668"/>
        <w:rPr>
          <w:rFonts w:ascii="宋体" w:cs="宋体"/>
          <w:color w:val="auto"/>
          <w:sz w:val="24"/>
          <w:szCs w:val="22"/>
          <w:highlight w:val="none"/>
        </w:rPr>
      </w:pPr>
    </w:p>
    <w:p>
      <w:pPr>
        <w:adjustRightInd w:val="0"/>
        <w:snapToGrid w:val="0"/>
        <w:spacing w:line="400" w:lineRule="exact"/>
        <w:ind w:left="1668" w:hanging="1668"/>
        <w:rPr>
          <w:rFonts w:ascii="宋体" w:cs="宋体"/>
          <w:color w:val="auto"/>
          <w:sz w:val="24"/>
          <w:szCs w:val="22"/>
          <w:highlight w:val="none"/>
          <w:u w:val="single"/>
        </w:rPr>
      </w:pPr>
      <w:r>
        <w:rPr>
          <w:rFonts w:hint="eastAsia" w:ascii="宋体" w:hAnsi="宋体" w:cs="宋体"/>
          <w:color w:val="auto"/>
          <w:sz w:val="24"/>
          <w:szCs w:val="22"/>
          <w:highlight w:val="none"/>
        </w:rPr>
        <w:t>代</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理</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（签字）</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性别</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年龄：</w:t>
      </w:r>
      <w:r>
        <w:rPr>
          <w:rFonts w:ascii="宋体" w:hAnsi="宋体" w:cs="宋体"/>
          <w:color w:val="auto"/>
          <w:sz w:val="24"/>
          <w:szCs w:val="22"/>
          <w:highlight w:val="none"/>
          <w:u w:val="single"/>
        </w:rPr>
        <w:t xml:space="preserve">        </w:t>
      </w:r>
    </w:p>
    <w:p>
      <w:pPr>
        <w:adjustRightInd w:val="0"/>
        <w:snapToGrid w:val="0"/>
        <w:spacing w:line="400" w:lineRule="exact"/>
        <w:ind w:left="1668" w:hanging="1668"/>
        <w:rPr>
          <w:rFonts w:ascii="宋体" w:cs="宋体"/>
          <w:color w:val="auto"/>
          <w:sz w:val="24"/>
          <w:szCs w:val="22"/>
          <w:highlight w:val="none"/>
          <w:u w:val="single"/>
        </w:rPr>
      </w:pPr>
      <w:r>
        <w:rPr>
          <w:rFonts w:hint="eastAsia" w:ascii="宋体" w:hAnsi="宋体" w:cs="宋体"/>
          <w:color w:val="auto"/>
          <w:sz w:val="24"/>
          <w:szCs w:val="22"/>
          <w:highlight w:val="none"/>
        </w:rPr>
        <w:t>身份证号码：</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rPr>
        <w:t>职务：</w:t>
      </w:r>
      <w:r>
        <w:rPr>
          <w:rFonts w:ascii="宋体" w:hAnsi="宋体" w:cs="宋体"/>
          <w:color w:val="auto"/>
          <w:sz w:val="24"/>
          <w:szCs w:val="22"/>
          <w:highlight w:val="none"/>
          <w:u w:val="single"/>
        </w:rPr>
        <w:t xml:space="preserve">                    </w:t>
      </w:r>
    </w:p>
    <w:p>
      <w:pPr>
        <w:adjustRightInd w:val="0"/>
        <w:snapToGrid w:val="0"/>
        <w:spacing w:line="400" w:lineRule="exact"/>
        <w:ind w:left="1668" w:hanging="1668"/>
        <w:rPr>
          <w:rFonts w:ascii="宋体" w:cs="宋体"/>
          <w:color w:val="auto"/>
          <w:sz w:val="24"/>
          <w:szCs w:val="22"/>
          <w:highlight w:val="none"/>
        </w:rPr>
      </w:pPr>
      <w:r>
        <w:rPr>
          <w:rFonts w:hint="eastAsia" w:ascii="宋体" w:hAnsi="宋体" w:cs="宋体"/>
          <w:color w:val="auto"/>
          <w:sz w:val="24"/>
          <w:szCs w:val="22"/>
          <w:highlight w:val="none"/>
        </w:rPr>
        <w:t>投</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标</w:t>
      </w:r>
      <w:r>
        <w:rPr>
          <w:rFonts w:ascii="宋体" w:hAnsi="宋体" w:cs="宋体"/>
          <w:color w:val="auto"/>
          <w:sz w:val="24"/>
          <w:szCs w:val="22"/>
          <w:highlight w:val="none"/>
        </w:rPr>
        <w:t xml:space="preserve">  </w:t>
      </w:r>
      <w:r>
        <w:rPr>
          <w:rFonts w:hint="eastAsia" w:ascii="宋体" w:hAnsi="宋体" w:cs="宋体"/>
          <w:color w:val="auto"/>
          <w:sz w:val="24"/>
          <w:szCs w:val="22"/>
          <w:highlight w:val="none"/>
        </w:rPr>
        <w:t>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（盖章）</w:t>
      </w:r>
    </w:p>
    <w:p>
      <w:pPr>
        <w:adjustRightInd w:val="0"/>
        <w:snapToGrid w:val="0"/>
        <w:spacing w:line="400" w:lineRule="exact"/>
        <w:ind w:left="1668" w:hanging="1668"/>
        <w:rPr>
          <w:rFonts w:ascii="宋体" w:cs="宋体"/>
          <w:color w:val="auto"/>
          <w:sz w:val="24"/>
          <w:szCs w:val="22"/>
          <w:highlight w:val="none"/>
        </w:rPr>
      </w:pPr>
      <w:r>
        <w:rPr>
          <w:rFonts w:hint="eastAsia" w:ascii="宋体" w:hAnsi="宋体" w:cs="宋体"/>
          <w:color w:val="auto"/>
          <w:sz w:val="24"/>
          <w:szCs w:val="22"/>
          <w:highlight w:val="none"/>
        </w:rPr>
        <w:t>法定代表人：</w:t>
      </w:r>
      <w:r>
        <w:rPr>
          <w:rFonts w:ascii="宋体" w:hAnsi="宋体" w:cs="宋体"/>
          <w:color w:val="auto"/>
          <w:sz w:val="24"/>
          <w:szCs w:val="22"/>
          <w:highlight w:val="none"/>
          <w:u w:val="single"/>
        </w:rPr>
        <w:t xml:space="preserve">                            </w:t>
      </w:r>
      <w:r>
        <w:rPr>
          <w:rFonts w:hint="eastAsia" w:ascii="宋体" w:hAnsi="宋体" w:cs="宋体"/>
          <w:color w:val="auto"/>
          <w:sz w:val="24"/>
          <w:szCs w:val="22"/>
          <w:highlight w:val="none"/>
          <w:u w:val="single"/>
        </w:rPr>
        <w:t>（盖章或签字）</w:t>
      </w:r>
    </w:p>
    <w:p>
      <w:pPr>
        <w:adjustRightInd w:val="0"/>
        <w:snapToGrid w:val="0"/>
        <w:spacing w:before="62" w:beforeLines="20" w:after="62" w:afterLines="20" w:line="440" w:lineRule="exact"/>
        <w:ind w:left="1668" w:hanging="1668"/>
        <w:jc w:val="center"/>
        <w:rPr>
          <w:rFonts w:ascii="宋体" w:cs="宋体"/>
          <w:color w:val="auto"/>
          <w:sz w:val="24"/>
          <w:szCs w:val="22"/>
          <w:highlight w:val="none"/>
        </w:rPr>
      </w:pPr>
      <w:r>
        <w:rPr>
          <w:rFonts w:hint="eastAsia" w:ascii="宋体" w:hAnsi="宋体" w:cs="宋体"/>
          <w:color w:val="auto"/>
          <w:sz w:val="24"/>
          <w:szCs w:val="22"/>
          <w:highlight w:val="none"/>
        </w:rPr>
        <w:t>法人身份证粘贴处：</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jc w:val="center"/>
        </w:trPr>
        <w:tc>
          <w:tcPr>
            <w:tcW w:w="4285" w:type="dxa"/>
          </w:tcPr>
          <w:p>
            <w:pPr>
              <w:adjustRightInd w:val="0"/>
              <w:snapToGrid w:val="0"/>
              <w:spacing w:before="62" w:beforeLines="20" w:after="62" w:afterLines="20" w:line="540" w:lineRule="exact"/>
              <w:ind w:left="1668" w:hanging="1668"/>
              <w:rPr>
                <w:rFonts w:ascii="宋体" w:cs="宋体"/>
                <w:color w:val="auto"/>
                <w:sz w:val="24"/>
                <w:szCs w:val="22"/>
                <w:highlight w:val="none"/>
              </w:rPr>
            </w:pPr>
          </w:p>
        </w:tc>
        <w:tc>
          <w:tcPr>
            <w:tcW w:w="3900" w:type="dxa"/>
          </w:tcPr>
          <w:p>
            <w:pPr>
              <w:adjustRightInd w:val="0"/>
              <w:snapToGrid w:val="0"/>
              <w:spacing w:before="62" w:beforeLines="20" w:after="62" w:afterLines="20" w:line="540" w:lineRule="exact"/>
              <w:ind w:left="1668" w:hanging="1668"/>
              <w:rPr>
                <w:rFonts w:ascii="宋体" w:cs="宋体"/>
                <w:color w:val="auto"/>
                <w:sz w:val="24"/>
                <w:szCs w:val="22"/>
                <w:highlight w:val="none"/>
              </w:rPr>
            </w:pPr>
          </w:p>
        </w:tc>
      </w:tr>
    </w:tbl>
    <w:p>
      <w:pPr>
        <w:adjustRightInd w:val="0"/>
        <w:snapToGrid w:val="0"/>
        <w:spacing w:line="400" w:lineRule="exact"/>
        <w:ind w:left="1668" w:hanging="1668"/>
        <w:jc w:val="center"/>
        <w:rPr>
          <w:rFonts w:ascii="宋体" w:cs="宋体"/>
          <w:b/>
          <w:color w:val="auto"/>
          <w:kern w:val="10"/>
          <w:sz w:val="28"/>
          <w:szCs w:val="28"/>
          <w:highlight w:val="none"/>
        </w:rPr>
      </w:pPr>
      <w:r>
        <w:rPr>
          <w:rFonts w:hint="eastAsia" w:ascii="宋体" w:hAnsi="宋体" w:cs="宋体"/>
          <w:color w:val="auto"/>
          <w:sz w:val="24"/>
          <w:szCs w:val="22"/>
          <w:highlight w:val="none"/>
        </w:rPr>
        <w:t>被授权人身份证粘贴处：</w:t>
      </w:r>
    </w:p>
    <w:tbl>
      <w:tblPr>
        <w:tblStyle w:val="14"/>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ind w:left="1668" w:hanging="1668"/>
              <w:rPr>
                <w:rFonts w:ascii="宋体" w:cs="宋体"/>
                <w:color w:val="auto"/>
                <w:sz w:val="24"/>
                <w:szCs w:val="22"/>
                <w:highlight w:val="none"/>
              </w:rPr>
            </w:pPr>
          </w:p>
        </w:tc>
        <w:tc>
          <w:tcPr>
            <w:tcW w:w="4032" w:type="dxa"/>
          </w:tcPr>
          <w:p>
            <w:pPr>
              <w:adjustRightInd w:val="0"/>
              <w:snapToGrid w:val="0"/>
              <w:spacing w:line="400" w:lineRule="exact"/>
              <w:ind w:left="1668" w:hanging="1668"/>
              <w:rPr>
                <w:rFonts w:ascii="宋体" w:cs="宋体"/>
                <w:color w:val="auto"/>
                <w:sz w:val="24"/>
                <w:szCs w:val="22"/>
                <w:highlight w:val="none"/>
              </w:rPr>
            </w:pPr>
          </w:p>
        </w:tc>
      </w:tr>
    </w:tbl>
    <w:p>
      <w:pPr>
        <w:rPr>
          <w:rFonts w:ascii="宋体" w:hAnsi="宋体" w:cs="宋体"/>
          <w:bCs/>
          <w:color w:val="auto"/>
          <w:sz w:val="24"/>
          <w:highlight w:val="none"/>
        </w:rPr>
      </w:pPr>
      <w:r>
        <w:rPr>
          <w:rFonts w:hint="eastAsia" w:ascii="宋体" w:hAnsi="宋体" w:cs="宋体"/>
          <w:bCs/>
          <w:color w:val="auto"/>
          <w:sz w:val="24"/>
          <w:highlight w:val="none"/>
        </w:rPr>
        <w:t>授权委托日期：</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ascii="宋体" w:hAnsi="宋体" w:cs="宋体"/>
          <w:bCs/>
          <w:color w:val="auto"/>
          <w:sz w:val="24"/>
          <w:highlight w:val="none"/>
        </w:rPr>
        <w:t xml:space="preserve"> </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ascii="宋体" w:hAnsi="宋体" w:cs="宋体"/>
          <w:bCs/>
          <w:color w:val="auto"/>
          <w:sz w:val="24"/>
          <w:highlight w:val="none"/>
          <w:u w:val="single"/>
        </w:rPr>
        <w:t xml:space="preserve">     </w:t>
      </w:r>
      <w:r>
        <w:rPr>
          <w:rFonts w:hint="eastAsia" w:ascii="宋体" w:hAnsi="宋体" w:cs="宋体"/>
          <w:bCs/>
          <w:color w:val="auto"/>
          <w:sz w:val="24"/>
          <w:highlight w:val="none"/>
        </w:rPr>
        <w:t>日</w:t>
      </w:r>
    </w:p>
    <w:p>
      <w:pPr>
        <w:rPr>
          <w:rFonts w:ascii="宋体" w:hAnsi="宋体" w:cs="宋体"/>
          <w:bCs/>
          <w:color w:val="auto"/>
          <w:sz w:val="24"/>
          <w:highlight w:val="none"/>
        </w:rPr>
      </w:pPr>
    </w:p>
    <w:p>
      <w:pPr>
        <w:snapToGrid w:val="0"/>
        <w:spacing w:line="360" w:lineRule="auto"/>
        <w:ind w:left="1954" w:hanging="1954"/>
        <w:jc w:val="left"/>
        <w:rPr>
          <w:rFonts w:ascii="宋体" w:hAnsi="宋体" w:cs="宋体"/>
          <w:b/>
          <w:bCs/>
          <w:color w:val="auto"/>
          <w:sz w:val="28"/>
          <w:szCs w:val="28"/>
          <w:highlight w:val="none"/>
        </w:rPr>
      </w:pPr>
    </w:p>
    <w:p>
      <w:pPr>
        <w:snapToGrid w:val="0"/>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四</w:t>
      </w:r>
      <w:r>
        <w:rPr>
          <w:rFonts w:hint="eastAsia" w:ascii="宋体" w:hAnsi="宋体" w:cs="宋体"/>
          <w:b/>
          <w:bCs/>
          <w:color w:val="auto"/>
          <w:sz w:val="28"/>
          <w:szCs w:val="28"/>
          <w:highlight w:val="none"/>
        </w:rPr>
        <w:t>）</w:t>
      </w:r>
    </w:p>
    <w:p>
      <w:pPr>
        <w:ind w:left="1946" w:hanging="1946"/>
        <w:jc w:val="center"/>
        <w:rPr>
          <w:rFonts w:cs="宋体"/>
          <w:b/>
          <w:bCs/>
          <w:color w:val="auto"/>
          <w:sz w:val="36"/>
          <w:szCs w:val="36"/>
          <w:highlight w:val="none"/>
        </w:rPr>
      </w:pPr>
      <w:r>
        <w:rPr>
          <w:rFonts w:hint="eastAsia" w:cs="宋体"/>
          <w:b/>
          <w:bCs/>
          <w:color w:val="auto"/>
          <w:sz w:val="36"/>
          <w:szCs w:val="36"/>
          <w:highlight w:val="none"/>
        </w:rPr>
        <w:t>承诺函</w:t>
      </w:r>
    </w:p>
    <w:p>
      <w:pPr>
        <w:ind w:left="1946" w:hanging="1946"/>
        <w:jc w:val="left"/>
        <w:rPr>
          <w:rFonts w:cs="宋体"/>
          <w:color w:val="auto"/>
          <w:sz w:val="28"/>
          <w:szCs w:val="22"/>
          <w:highlight w:val="none"/>
        </w:rPr>
      </w:pPr>
      <w:bookmarkStart w:id="1" w:name="_Toc530255538"/>
      <w:r>
        <w:rPr>
          <w:rFonts w:hint="eastAsia" w:cs="宋体"/>
          <w:color w:val="auto"/>
          <w:sz w:val="28"/>
          <w:szCs w:val="22"/>
          <w:highlight w:val="none"/>
        </w:rPr>
        <w:t>我公司郑重承诺，在经营活动中没有以下不良行为记录：</w:t>
      </w:r>
      <w:bookmarkEnd w:id="1"/>
    </w:p>
    <w:p>
      <w:pPr>
        <w:ind w:left="1946" w:hanging="1946"/>
        <w:jc w:val="left"/>
        <w:rPr>
          <w:rFonts w:cs="宋体"/>
          <w:color w:val="auto"/>
          <w:sz w:val="28"/>
          <w:szCs w:val="22"/>
          <w:highlight w:val="none"/>
        </w:rPr>
      </w:pPr>
      <w:r>
        <w:rPr>
          <w:rFonts w:hint="eastAsia" w:cs="宋体"/>
          <w:color w:val="auto"/>
          <w:sz w:val="28"/>
          <w:szCs w:val="22"/>
          <w:highlight w:val="none"/>
        </w:rPr>
        <w:t>1、被人民法院列入失信被执行人的；</w:t>
      </w:r>
    </w:p>
    <w:p>
      <w:pPr>
        <w:ind w:left="1946" w:hanging="1946"/>
        <w:jc w:val="left"/>
        <w:rPr>
          <w:rFonts w:cs="宋体"/>
          <w:color w:val="auto"/>
          <w:sz w:val="28"/>
          <w:szCs w:val="22"/>
          <w:highlight w:val="none"/>
        </w:rPr>
      </w:pPr>
      <w:r>
        <w:rPr>
          <w:rFonts w:hint="eastAsia" w:cs="宋体"/>
          <w:color w:val="auto"/>
          <w:sz w:val="28"/>
          <w:szCs w:val="22"/>
          <w:highlight w:val="none"/>
        </w:rPr>
        <w:t>2、被工商行政管理部门列入企业经营异常名录的；</w:t>
      </w:r>
    </w:p>
    <w:p>
      <w:pPr>
        <w:ind w:left="1946" w:hanging="1946"/>
        <w:jc w:val="left"/>
        <w:rPr>
          <w:rFonts w:cs="宋体"/>
          <w:color w:val="auto"/>
          <w:sz w:val="28"/>
          <w:szCs w:val="22"/>
          <w:highlight w:val="none"/>
        </w:rPr>
      </w:pPr>
      <w:r>
        <w:rPr>
          <w:rFonts w:hint="eastAsia" w:cs="宋体"/>
          <w:color w:val="auto"/>
          <w:sz w:val="28"/>
          <w:szCs w:val="22"/>
          <w:highlight w:val="none"/>
        </w:rPr>
        <w:t>3、被税务部门列入重大税收违法案件当事人名单的；</w:t>
      </w:r>
    </w:p>
    <w:p>
      <w:pPr>
        <w:ind w:left="280" w:hanging="280" w:hangingChars="100"/>
        <w:jc w:val="left"/>
        <w:rPr>
          <w:rFonts w:cs="宋体"/>
          <w:color w:val="auto"/>
          <w:sz w:val="28"/>
          <w:szCs w:val="22"/>
          <w:highlight w:val="none"/>
        </w:rPr>
      </w:pPr>
      <w:r>
        <w:rPr>
          <w:rFonts w:hint="eastAsia" w:cs="宋体"/>
          <w:color w:val="auto"/>
          <w:sz w:val="28"/>
          <w:szCs w:val="22"/>
          <w:highlight w:val="none"/>
        </w:rPr>
        <w:t>4、被政府采购监管部门列入政府采购严重违法失信行为记录名单的。</w:t>
      </w:r>
    </w:p>
    <w:p>
      <w:pPr>
        <w:ind w:left="1946" w:hanging="1946"/>
        <w:jc w:val="left"/>
        <w:rPr>
          <w:rFonts w:cs="宋体"/>
          <w:color w:val="auto"/>
          <w:sz w:val="28"/>
          <w:szCs w:val="22"/>
          <w:highlight w:val="none"/>
        </w:rPr>
      </w:pPr>
    </w:p>
    <w:p>
      <w:pPr>
        <w:ind w:left="1946" w:hanging="1946"/>
        <w:jc w:val="left"/>
        <w:rPr>
          <w:rFonts w:cs="宋体"/>
          <w:color w:val="auto"/>
          <w:sz w:val="28"/>
          <w:szCs w:val="22"/>
          <w:highlight w:val="none"/>
        </w:rPr>
      </w:pPr>
      <w:r>
        <w:rPr>
          <w:rFonts w:hint="eastAsia" w:cs="宋体"/>
          <w:color w:val="auto"/>
          <w:sz w:val="28"/>
          <w:szCs w:val="22"/>
          <w:highlight w:val="none"/>
        </w:rPr>
        <w:t>投标人：        （盖公章）</w:t>
      </w:r>
    </w:p>
    <w:p>
      <w:pPr>
        <w:ind w:left="1946" w:hanging="1946"/>
        <w:jc w:val="left"/>
        <w:rPr>
          <w:rFonts w:cs="宋体"/>
          <w:color w:val="auto"/>
          <w:sz w:val="28"/>
          <w:szCs w:val="22"/>
          <w:highlight w:val="none"/>
        </w:rPr>
      </w:pPr>
      <w:r>
        <w:rPr>
          <w:rFonts w:hint="eastAsia" w:cs="宋体"/>
          <w:color w:val="auto"/>
          <w:sz w:val="28"/>
          <w:szCs w:val="22"/>
          <w:highlight w:val="none"/>
        </w:rPr>
        <w:t>法定代表人或其委托代理人：  （签字或盖章）</w:t>
      </w:r>
    </w:p>
    <w:p>
      <w:pPr>
        <w:ind w:left="1946" w:hanging="1946"/>
        <w:jc w:val="left"/>
        <w:rPr>
          <w:rFonts w:cs="宋体"/>
          <w:color w:val="auto"/>
          <w:sz w:val="28"/>
          <w:szCs w:val="22"/>
          <w:highlight w:val="none"/>
        </w:rPr>
      </w:pPr>
    </w:p>
    <w:p>
      <w:pPr>
        <w:ind w:left="1946" w:hanging="1946"/>
        <w:jc w:val="right"/>
        <w:rPr>
          <w:rFonts w:cs="宋体"/>
          <w:color w:val="auto"/>
          <w:sz w:val="28"/>
          <w:szCs w:val="22"/>
          <w:highlight w:val="none"/>
        </w:rPr>
      </w:pPr>
      <w:r>
        <w:rPr>
          <w:rFonts w:hint="eastAsia" w:cs="宋体"/>
          <w:color w:val="auto"/>
          <w:sz w:val="28"/>
          <w:szCs w:val="22"/>
          <w:highlight w:val="none"/>
        </w:rPr>
        <w:t>时 间：      年    月    日</w:t>
      </w: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附件（</w:t>
      </w:r>
      <w:r>
        <w:rPr>
          <w:rFonts w:hint="eastAsia" w:ascii="宋体" w:hAnsi="宋体" w:cs="宋体"/>
          <w:b/>
          <w:bCs/>
          <w:color w:val="auto"/>
          <w:sz w:val="28"/>
          <w:szCs w:val="28"/>
          <w:highlight w:val="none"/>
          <w:lang w:eastAsia="zh-CN"/>
        </w:rPr>
        <w:t>五</w:t>
      </w:r>
      <w:r>
        <w:rPr>
          <w:rFonts w:hint="eastAsia" w:ascii="宋体" w:hAnsi="宋体" w:cs="宋体"/>
          <w:b/>
          <w:bCs/>
          <w:color w:val="auto"/>
          <w:sz w:val="28"/>
          <w:szCs w:val="28"/>
          <w:highlight w:val="none"/>
        </w:rPr>
        <w:t>）</w:t>
      </w:r>
    </w:p>
    <w:p>
      <w:pPr>
        <w:spacing w:line="500" w:lineRule="exact"/>
        <w:jc w:val="left"/>
        <w:rPr>
          <w:rFonts w:ascii="华文仿宋" w:hAnsi="华文仿宋" w:cs="宋体"/>
          <w:color w:val="auto"/>
          <w:sz w:val="28"/>
          <w:szCs w:val="28"/>
          <w:highlight w:val="none"/>
        </w:rPr>
      </w:pPr>
    </w:p>
    <w:p>
      <w:pPr>
        <w:spacing w:line="500" w:lineRule="exact"/>
        <w:jc w:val="center"/>
        <w:rPr>
          <w:rFonts w:ascii="华文仿宋" w:hAnsi="华文仿宋" w:cs="宋体"/>
          <w:b/>
          <w:bCs/>
          <w:color w:val="auto"/>
          <w:sz w:val="36"/>
          <w:szCs w:val="36"/>
          <w:highlight w:val="none"/>
        </w:rPr>
      </w:pPr>
      <w:r>
        <w:rPr>
          <w:rFonts w:hint="eastAsia" w:ascii="华文仿宋" w:hAnsi="华文仿宋" w:cs="宋体"/>
          <w:b/>
          <w:bCs/>
          <w:color w:val="auto"/>
          <w:sz w:val="36"/>
          <w:szCs w:val="36"/>
          <w:highlight w:val="none"/>
        </w:rPr>
        <w:t>服务承诺函</w:t>
      </w:r>
    </w:p>
    <w:p>
      <w:pPr>
        <w:adjustRightInd w:val="0"/>
        <w:snapToGrid w:val="0"/>
        <w:spacing w:before="62" w:beforeLines="20" w:after="62" w:afterLines="20" w:line="500" w:lineRule="exact"/>
        <w:jc w:val="center"/>
        <w:rPr>
          <w:rFonts w:ascii="宋体" w:hAnsi="宋体"/>
          <w:b/>
          <w:color w:val="auto"/>
          <w:sz w:val="36"/>
          <w:szCs w:val="36"/>
          <w:highlight w:val="none"/>
        </w:rPr>
      </w:pPr>
    </w:p>
    <w:p>
      <w:pPr>
        <w:adjustRightInd w:val="0"/>
        <w:snapToGrid w:val="0"/>
        <w:spacing w:line="500" w:lineRule="exact"/>
        <w:jc w:val="left"/>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致：</w:t>
      </w:r>
      <w:r>
        <w:rPr>
          <w:rFonts w:hint="eastAsia" w:ascii="宋体" w:hAnsi="宋体"/>
          <w:color w:val="auto"/>
          <w:sz w:val="28"/>
          <w:szCs w:val="28"/>
          <w:highlight w:val="none"/>
          <w:lang w:eastAsia="zh-CN"/>
        </w:rPr>
        <w:t>安徽皖北康复医院</w:t>
      </w:r>
    </w:p>
    <w:p>
      <w:pPr>
        <w:adjustRightInd w:val="0"/>
        <w:snapToGrid w:val="0"/>
        <w:spacing w:before="62" w:beforeLines="20" w:after="62" w:afterLines="20" w:line="50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我公司充分了解本项目招标文件所有内容，服务承诺为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。如中标保证按承诺认真履约。</w:t>
      </w: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p>
    <w:p>
      <w:pPr>
        <w:tabs>
          <w:tab w:val="left" w:pos="720"/>
          <w:tab w:val="left" w:pos="900"/>
        </w:tabs>
        <w:spacing w:before="62" w:beforeLines="20" w:after="62" w:afterLines="20" w:line="500" w:lineRule="exact"/>
        <w:ind w:firstLine="3780" w:firstLineChars="1350"/>
        <w:rPr>
          <w:rFonts w:ascii="宋体" w:hAnsi="宋体"/>
          <w:color w:val="auto"/>
          <w:sz w:val="28"/>
          <w:szCs w:val="28"/>
          <w:highlight w:val="none"/>
        </w:rPr>
      </w:pPr>
      <w:r>
        <w:rPr>
          <w:rFonts w:hint="eastAsia" w:ascii="宋体" w:hAnsi="宋体"/>
          <w:color w:val="auto"/>
          <w:sz w:val="28"/>
          <w:szCs w:val="28"/>
          <w:highlight w:val="none"/>
        </w:rPr>
        <w:t>投标人：</w:t>
      </w:r>
      <w:r>
        <w:rPr>
          <w:rFonts w:hint="eastAsia" w:ascii="宋体" w:hAnsi="宋体"/>
          <w:color w:val="auto"/>
          <w:sz w:val="28"/>
          <w:szCs w:val="28"/>
          <w:highlight w:val="none"/>
          <w:u w:val="single"/>
        </w:rPr>
        <w:t xml:space="preserve">             （盖公章）</w:t>
      </w:r>
    </w:p>
    <w:p>
      <w:pPr>
        <w:ind w:firstLine="3920" w:firstLineChars="1400"/>
        <w:rPr>
          <w:color w:val="auto"/>
          <w:highlight w:val="none"/>
        </w:rPr>
      </w:pPr>
      <w:r>
        <w:rPr>
          <w:rFonts w:hint="eastAsia" w:ascii="宋体" w:hAnsi="宋体"/>
          <w:color w:val="auto"/>
          <w:sz w:val="28"/>
          <w:szCs w:val="28"/>
          <w:highlight w:val="none"/>
        </w:rPr>
        <w:t>日  期：</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日</w:t>
      </w:r>
    </w:p>
    <w:p>
      <w:pPr>
        <w:spacing w:line="500" w:lineRule="exact"/>
        <w:rPr>
          <w:rFonts w:ascii="华文仿宋" w:hAnsi="华文仿宋" w:cs="宋体"/>
          <w:b/>
          <w:bCs/>
          <w:color w:val="auto"/>
          <w:sz w:val="36"/>
          <w:szCs w:val="36"/>
          <w:highlight w:val="none"/>
        </w:rPr>
      </w:pPr>
    </w:p>
    <w:p>
      <w:pPr>
        <w:spacing w:line="500" w:lineRule="exact"/>
        <w:rPr>
          <w:rFonts w:ascii="华文仿宋" w:hAnsi="华文仿宋" w:cs="宋体"/>
          <w:b/>
          <w:bCs/>
          <w:color w:val="auto"/>
          <w:sz w:val="36"/>
          <w:szCs w:val="36"/>
          <w:highlight w:val="none"/>
        </w:rPr>
      </w:pPr>
    </w:p>
    <w:p>
      <w:pPr>
        <w:spacing w:line="500" w:lineRule="exact"/>
        <w:rPr>
          <w:rFonts w:ascii="华文仿宋" w:hAnsi="华文仿宋" w:cs="宋体"/>
          <w:b/>
          <w:bCs/>
          <w:color w:val="auto"/>
          <w:sz w:val="36"/>
          <w:szCs w:val="36"/>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left"/>
        <w:rPr>
          <w:rFonts w:ascii="宋体" w:hAnsi="宋体" w:cs="宋体"/>
          <w:b/>
          <w:bCs/>
          <w:color w:val="auto"/>
          <w:sz w:val="28"/>
          <w:szCs w:val="28"/>
          <w:highlight w:val="none"/>
        </w:rPr>
      </w:pPr>
    </w:p>
    <w:p>
      <w:pPr>
        <w:spacing w:line="500" w:lineRule="exact"/>
        <w:jc w:val="both"/>
        <w:rPr>
          <w:rFonts w:ascii="华文仿宋" w:hAnsi="华文仿宋" w:cs="宋体"/>
          <w:b/>
          <w:bCs/>
          <w:color w:val="auto"/>
          <w:sz w:val="36"/>
          <w:szCs w:val="36"/>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4FCB7"/>
    <w:multiLevelType w:val="singleLevel"/>
    <w:tmpl w:val="D5C4FCB7"/>
    <w:lvl w:ilvl="0" w:tentative="0">
      <w:start w:val="6"/>
      <w:numFmt w:val="chineseCounting"/>
      <w:suff w:val="nothing"/>
      <w:lvlText w:val="%1、"/>
      <w:lvlJc w:val="left"/>
      <w:rPr>
        <w:rFonts w:hint="eastAsia"/>
      </w:rPr>
    </w:lvl>
  </w:abstractNum>
  <w:abstractNum w:abstractNumId="1">
    <w:nsid w:val="2F2C626D"/>
    <w:multiLevelType w:val="singleLevel"/>
    <w:tmpl w:val="2F2C626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265CA"/>
    <w:rsid w:val="07572CAF"/>
    <w:rsid w:val="08B66A3D"/>
    <w:rsid w:val="102B4D00"/>
    <w:rsid w:val="17760609"/>
    <w:rsid w:val="1BBA483F"/>
    <w:rsid w:val="210D6795"/>
    <w:rsid w:val="22542042"/>
    <w:rsid w:val="234C025A"/>
    <w:rsid w:val="235E52D0"/>
    <w:rsid w:val="24E71D69"/>
    <w:rsid w:val="28D24922"/>
    <w:rsid w:val="2C9819A4"/>
    <w:rsid w:val="3EF37979"/>
    <w:rsid w:val="3F167070"/>
    <w:rsid w:val="417D2233"/>
    <w:rsid w:val="42716050"/>
    <w:rsid w:val="474C4415"/>
    <w:rsid w:val="4FE17B49"/>
    <w:rsid w:val="53A652E8"/>
    <w:rsid w:val="54D106F2"/>
    <w:rsid w:val="57330E27"/>
    <w:rsid w:val="592B6298"/>
    <w:rsid w:val="5ACB577F"/>
    <w:rsid w:val="5E3A739C"/>
    <w:rsid w:val="66856B03"/>
    <w:rsid w:val="6BC10A80"/>
    <w:rsid w:val="6E11718C"/>
    <w:rsid w:val="6F5E4C9D"/>
    <w:rsid w:val="7013751C"/>
    <w:rsid w:val="752A7028"/>
    <w:rsid w:val="7B4D6991"/>
    <w:rsid w:val="7F9162D8"/>
    <w:rsid w:val="FEBB5E63"/>
    <w:rsid w:val="FFFE79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3"/>
    <w:link w:val="24"/>
    <w:qFormat/>
    <w:uiPriority w:val="99"/>
    <w:pPr>
      <w:keepNext/>
      <w:keepLines/>
      <w:spacing w:before="260" w:after="260" w:line="415" w:lineRule="auto"/>
      <w:outlineLvl w:val="2"/>
    </w:pPr>
    <w:rPr>
      <w:b/>
      <w:bCs/>
      <w:kern w:val="0"/>
      <w:sz w:val="32"/>
      <w:szCs w:val="32"/>
    </w:rPr>
  </w:style>
  <w:style w:type="paragraph" w:styleId="4">
    <w:name w:val="heading 4"/>
    <w:basedOn w:val="1"/>
    <w:next w:val="1"/>
    <w:link w:val="25"/>
    <w:qFormat/>
    <w:uiPriority w:val="99"/>
    <w:pPr>
      <w:keepNext/>
      <w:keepLines/>
      <w:spacing w:before="280" w:after="290" w:line="376" w:lineRule="auto"/>
      <w:outlineLvl w:val="3"/>
    </w:pPr>
    <w:rPr>
      <w:rFonts w:ascii="Cambria" w:hAnsi="Cambria"/>
      <w:b/>
      <w:bCs/>
      <w:kern w:val="0"/>
      <w:sz w:val="28"/>
      <w:szCs w:val="28"/>
    </w:rPr>
  </w:style>
  <w:style w:type="paragraph" w:styleId="5">
    <w:name w:val="heading 5"/>
    <w:basedOn w:val="1"/>
    <w:next w:val="1"/>
    <w:link w:val="26"/>
    <w:qFormat/>
    <w:uiPriority w:val="99"/>
    <w:pPr>
      <w:keepNext/>
      <w:keepLines/>
      <w:spacing w:before="280" w:after="290" w:line="376" w:lineRule="auto"/>
      <w:outlineLvl w:val="4"/>
    </w:pPr>
    <w:rPr>
      <w:b/>
      <w:bCs/>
      <w:kern w:val="0"/>
      <w:sz w:val="28"/>
      <w:szCs w:val="28"/>
    </w:rPr>
  </w:style>
  <w:style w:type="character" w:default="1" w:styleId="23">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6">
    <w:name w:val="annotation text"/>
    <w:basedOn w:val="1"/>
    <w:link w:val="27"/>
    <w:qFormat/>
    <w:uiPriority w:val="99"/>
    <w:pPr>
      <w:jc w:val="left"/>
    </w:pPr>
    <w:rPr>
      <w:kern w:val="0"/>
      <w:sz w:val="20"/>
    </w:rPr>
  </w:style>
  <w:style w:type="paragraph" w:styleId="7">
    <w:name w:val="Body Text Indent"/>
    <w:basedOn w:val="1"/>
    <w:link w:val="28"/>
    <w:qFormat/>
    <w:uiPriority w:val="99"/>
    <w:pPr>
      <w:ind w:left="630"/>
    </w:pPr>
    <w:rPr>
      <w:kern w:val="0"/>
      <w:sz w:val="20"/>
    </w:rPr>
  </w:style>
  <w:style w:type="paragraph" w:styleId="8">
    <w:name w:val="List Continue"/>
    <w:basedOn w:val="1"/>
    <w:qFormat/>
    <w:uiPriority w:val="99"/>
    <w:pPr>
      <w:spacing w:after="120"/>
      <w:ind w:left="420" w:leftChars="200"/>
    </w:pPr>
  </w:style>
  <w:style w:type="paragraph" w:styleId="9">
    <w:name w:val="footer"/>
    <w:basedOn w:val="1"/>
    <w:link w:val="29"/>
    <w:qFormat/>
    <w:uiPriority w:val="99"/>
    <w:pPr>
      <w:tabs>
        <w:tab w:val="center" w:pos="4153"/>
        <w:tab w:val="right" w:pos="8306"/>
      </w:tabs>
      <w:snapToGrid w:val="0"/>
      <w:jc w:val="left"/>
    </w:pPr>
    <w:rPr>
      <w:kern w:val="0"/>
      <w:sz w:val="18"/>
      <w:szCs w:val="18"/>
    </w:rPr>
  </w:style>
  <w:style w:type="paragraph" w:styleId="10">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1">
    <w:name w:val="Body Text Indent 3"/>
    <w:basedOn w:val="1"/>
    <w:link w:val="31"/>
    <w:qFormat/>
    <w:uiPriority w:val="99"/>
    <w:pPr>
      <w:spacing w:line="560" w:lineRule="exact"/>
      <w:ind w:left="735" w:leftChars="350"/>
    </w:pPr>
    <w:rPr>
      <w:kern w:val="0"/>
      <w:sz w:val="16"/>
      <w:szCs w:val="16"/>
    </w:rPr>
  </w:style>
  <w:style w:type="paragraph" w:styleId="12">
    <w:name w:val="Body Text 2"/>
    <w:basedOn w:val="1"/>
    <w:link w:val="32"/>
    <w:qFormat/>
    <w:uiPriority w:val="99"/>
    <w:pPr>
      <w:jc w:val="center"/>
    </w:pPr>
    <w:rPr>
      <w:kern w:val="0"/>
      <w:sz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6">
    <w:name w:val="Medium Grid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7">
    <w:name w:val="Medium Grid 3 Accent 1"/>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8">
    <w:name w:val="Medium Grid 3 Accent 2"/>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9">
    <w:name w:val="Medium Grid 3 Accent 3"/>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0">
    <w:name w:val="Medium Grid 3 Accent 4"/>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1">
    <w:name w:val="Medium Grid 3 Accent 5"/>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2">
    <w:name w:val="Medium Grid 3 Accent 6"/>
    <w:basedOn w:val="14"/>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24">
    <w:name w:val="标题 3 Char"/>
    <w:link w:val="2"/>
    <w:qFormat/>
    <w:uiPriority w:val="99"/>
    <w:rPr>
      <w:rFonts w:ascii="Calibri" w:hAnsi="Calibri" w:cs="Times New Roman"/>
      <w:b/>
      <w:sz w:val="32"/>
    </w:rPr>
  </w:style>
  <w:style w:type="character" w:customStyle="1" w:styleId="25">
    <w:name w:val="标题 4 Char"/>
    <w:link w:val="4"/>
    <w:qFormat/>
    <w:uiPriority w:val="99"/>
    <w:rPr>
      <w:rFonts w:ascii="Cambria" w:hAnsi="Cambria" w:eastAsia="宋体" w:cs="Times New Roman"/>
      <w:b/>
      <w:sz w:val="28"/>
    </w:rPr>
  </w:style>
  <w:style w:type="character" w:customStyle="1" w:styleId="26">
    <w:name w:val="标题 5 Char"/>
    <w:link w:val="5"/>
    <w:qFormat/>
    <w:uiPriority w:val="99"/>
    <w:rPr>
      <w:rFonts w:ascii="Calibri" w:hAnsi="Calibri" w:cs="Times New Roman"/>
      <w:b/>
      <w:sz w:val="28"/>
    </w:rPr>
  </w:style>
  <w:style w:type="character" w:customStyle="1" w:styleId="27">
    <w:name w:val="批注文字 Char"/>
    <w:link w:val="6"/>
    <w:qFormat/>
    <w:uiPriority w:val="99"/>
    <w:rPr>
      <w:rFonts w:ascii="Calibri" w:hAnsi="Calibri" w:cs="Times New Roman"/>
      <w:sz w:val="24"/>
    </w:rPr>
  </w:style>
  <w:style w:type="character" w:customStyle="1" w:styleId="28">
    <w:name w:val="正文文本缩进 Char"/>
    <w:link w:val="7"/>
    <w:qFormat/>
    <w:uiPriority w:val="99"/>
    <w:rPr>
      <w:rFonts w:ascii="Calibri" w:hAnsi="Calibri" w:cs="Times New Roman"/>
      <w:sz w:val="24"/>
    </w:rPr>
  </w:style>
  <w:style w:type="character" w:customStyle="1" w:styleId="29">
    <w:name w:val="页脚 Char"/>
    <w:link w:val="9"/>
    <w:qFormat/>
    <w:uiPriority w:val="99"/>
    <w:rPr>
      <w:rFonts w:ascii="Calibri" w:hAnsi="Calibri" w:cs="Times New Roman"/>
      <w:sz w:val="18"/>
    </w:rPr>
  </w:style>
  <w:style w:type="character" w:customStyle="1" w:styleId="30">
    <w:name w:val="页眉 Char"/>
    <w:link w:val="10"/>
    <w:qFormat/>
    <w:uiPriority w:val="99"/>
    <w:rPr>
      <w:rFonts w:ascii="Calibri" w:hAnsi="Calibri" w:cs="Times New Roman"/>
      <w:sz w:val="18"/>
    </w:rPr>
  </w:style>
  <w:style w:type="character" w:customStyle="1" w:styleId="31">
    <w:name w:val="正文文本缩进 3 Char"/>
    <w:link w:val="11"/>
    <w:qFormat/>
    <w:uiPriority w:val="99"/>
    <w:rPr>
      <w:rFonts w:ascii="Calibri" w:hAnsi="Calibri" w:cs="Times New Roman"/>
      <w:sz w:val="16"/>
    </w:rPr>
  </w:style>
  <w:style w:type="character" w:customStyle="1" w:styleId="32">
    <w:name w:val="正文文本 2 Char"/>
    <w:link w:val="12"/>
    <w:qFormat/>
    <w:uiPriority w:val="99"/>
    <w:rPr>
      <w:rFonts w:ascii="Calibri" w:hAnsi="Calibri" w:cs="Times New Roman"/>
      <w:sz w:val="24"/>
    </w:rPr>
  </w:style>
  <w:style w:type="character" w:customStyle="1" w:styleId="33">
    <w:name w:val="font01"/>
    <w:qFormat/>
    <w:uiPriority w:val="99"/>
    <w:rPr>
      <w:rFonts w:ascii="宋体" w:hAnsi="宋体" w:eastAsia="宋体"/>
      <w:color w:val="000000"/>
      <w:sz w:val="24"/>
      <w:u w:val="none"/>
    </w:rPr>
  </w:style>
  <w:style w:type="paragraph" w:customStyle="1" w:styleId="34">
    <w:name w:val="列出段落1"/>
    <w:basedOn w:val="1"/>
    <w:qFormat/>
    <w:uiPriority w:val="99"/>
    <w:pPr>
      <w:ind w:firstLine="420" w:firstLineChars="200"/>
    </w:pPr>
  </w:style>
  <w:style w:type="paragraph" w:customStyle="1" w:styleId="35">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36">
    <w:name w:val="s41"/>
    <w:qFormat/>
    <w:uiPriority w:val="0"/>
    <w:rPr>
      <w:color w:val="FF0000"/>
    </w:rPr>
  </w:style>
  <w:style w:type="character" w:customStyle="1" w:styleId="37">
    <w:name w:val="s61"/>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8777</Words>
  <Characters>9790</Characters>
  <Paragraphs>2628</Paragraphs>
  <TotalTime>0</TotalTime>
  <ScaleCrop>false</ScaleCrop>
  <LinksUpToDate>false</LinksUpToDate>
  <CharactersWithSpaces>10775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2021-09-14T08:10:00Z</dcterms:created>
  <dc:creator>影风</dc:creator>
  <cp:lastModifiedBy>尘土</cp:lastModifiedBy>
  <cp:lastPrinted>2021-08-27T18:21:00Z</cp:lastPrinted>
  <dcterms:modified xsi:type="dcterms:W3CDTF">2021-10-12T08:54:29Z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C7C026C103DE4FFFB6B689549F4EC210</vt:lpwstr>
  </property>
</Properties>
</file>