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安徽相王医疗健康股份有限公司</w:t>
      </w:r>
    </w:p>
    <w:p>
      <w:pPr>
        <w:tabs>
          <w:tab w:val="left" w:pos="420"/>
        </w:tabs>
        <w:spacing w:line="1700" w:lineRule="exact"/>
        <w:jc w:val="center"/>
        <w:rPr>
          <w:rFonts w:ascii="宋体" w:hAnsi="宋体"/>
          <w:b/>
          <w:bCs/>
          <w:sz w:val="52"/>
          <w:szCs w:val="52"/>
        </w:rPr>
      </w:pPr>
      <w:r>
        <w:rPr>
          <w:rFonts w:hint="eastAsia" w:ascii="宋体" w:hAnsi="宋体"/>
          <w:b/>
          <w:bCs/>
          <w:sz w:val="52"/>
          <w:szCs w:val="52"/>
        </w:rPr>
        <w:t>电脑</w:t>
      </w:r>
      <w:r>
        <w:rPr>
          <w:rFonts w:hint="eastAsia" w:ascii="宋体" w:hAnsi="宋体"/>
          <w:b/>
          <w:bCs/>
          <w:sz w:val="52"/>
          <w:szCs w:val="52"/>
          <w:lang w:eastAsia="zh-CN"/>
        </w:rPr>
        <w:t>打印机</w:t>
      </w:r>
      <w:r>
        <w:rPr>
          <w:rFonts w:hint="eastAsia" w:ascii="宋体" w:hAnsi="宋体"/>
          <w:b/>
          <w:bCs/>
          <w:sz w:val="52"/>
          <w:szCs w:val="52"/>
        </w:rPr>
        <w:t>采购项目</w:t>
      </w:r>
    </w:p>
    <w:p>
      <w:pPr>
        <w:tabs>
          <w:tab w:val="left" w:pos="420"/>
        </w:tabs>
        <w:spacing w:line="1700" w:lineRule="exact"/>
        <w:jc w:val="center"/>
        <w:rPr>
          <w:rFonts w:hint="eastAsia" w:ascii="宋体" w:hAnsi="宋体"/>
          <w:b/>
          <w:bCs/>
          <w:sz w:val="52"/>
          <w:szCs w:val="52"/>
          <w:lang w:eastAsia="zh-CN"/>
        </w:rPr>
      </w:pPr>
      <w:r>
        <w:rPr>
          <w:rFonts w:hint="eastAsia" w:ascii="宋体" w:hAnsi="宋体"/>
          <w:b/>
          <w:bCs/>
          <w:sz w:val="52"/>
          <w:szCs w:val="52"/>
          <w:lang w:eastAsia="zh-CN"/>
        </w:rPr>
        <w:t>询</w:t>
      </w:r>
    </w:p>
    <w:p>
      <w:pPr>
        <w:tabs>
          <w:tab w:val="left" w:pos="420"/>
        </w:tabs>
        <w:spacing w:line="1700" w:lineRule="exact"/>
        <w:jc w:val="center"/>
        <w:rPr>
          <w:rFonts w:hint="eastAsia" w:ascii="宋体" w:hAnsi="宋体"/>
          <w:b/>
          <w:bCs/>
          <w:sz w:val="52"/>
          <w:szCs w:val="52"/>
          <w:lang w:eastAsia="zh-CN"/>
        </w:rPr>
      </w:pPr>
      <w:r>
        <w:rPr>
          <w:rFonts w:hint="eastAsia" w:ascii="宋体" w:hAnsi="宋体"/>
          <w:b/>
          <w:bCs/>
          <w:sz w:val="52"/>
          <w:szCs w:val="52"/>
          <w:lang w:eastAsia="zh-CN"/>
        </w:rPr>
        <w:t>价</w:t>
      </w:r>
    </w:p>
    <w:p>
      <w:pPr>
        <w:tabs>
          <w:tab w:val="left" w:pos="420"/>
        </w:tabs>
        <w:spacing w:line="1700" w:lineRule="exact"/>
        <w:jc w:val="center"/>
        <w:rPr>
          <w:rFonts w:ascii="宋体" w:hAnsi="宋体"/>
          <w:b/>
          <w:bCs/>
          <w:sz w:val="52"/>
          <w:szCs w:val="52"/>
        </w:rPr>
      </w:pPr>
      <w:r>
        <w:rPr>
          <w:rFonts w:hint="eastAsia" w:ascii="宋体" w:hAnsi="宋体"/>
          <w:b/>
          <w:bCs/>
          <w:sz w:val="52"/>
          <w:szCs w:val="52"/>
        </w:rPr>
        <w:t>文</w:t>
      </w:r>
    </w:p>
    <w:p>
      <w:pPr>
        <w:tabs>
          <w:tab w:val="left" w:pos="420"/>
        </w:tabs>
        <w:spacing w:line="1700" w:lineRule="exact"/>
        <w:jc w:val="center"/>
        <w:rPr>
          <w:rFonts w:ascii="宋体" w:hAnsi="宋体"/>
          <w:b/>
          <w:bCs/>
          <w:sz w:val="52"/>
          <w:szCs w:val="52"/>
        </w:rPr>
      </w:pPr>
      <w:r>
        <w:rPr>
          <w:rFonts w:hint="eastAsia" w:ascii="宋体" w:hAnsi="宋体"/>
          <w:b/>
          <w:bCs/>
          <w:sz w:val="52"/>
          <w:szCs w:val="52"/>
        </w:rPr>
        <w:t>件</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left"/>
        <w:textAlignment w:val="auto"/>
        <w:rPr>
          <w:rFonts w:hint="eastAsia" w:ascii="宋体" w:hAnsi="DotumChe" w:cs="宋体"/>
          <w:b/>
          <w:spacing w:val="20"/>
          <w:sz w:val="32"/>
          <w:szCs w:val="32"/>
        </w:rPr>
      </w:pPr>
      <w:r>
        <w:rPr>
          <w:rFonts w:hint="eastAsia" w:ascii="宋体" w:hAnsi="DotumChe" w:cs="宋体"/>
          <w:b/>
          <w:spacing w:val="20"/>
          <w:sz w:val="32"/>
          <w:szCs w:val="32"/>
        </w:rPr>
        <w:t>项目名称：安徽相王医疗健康股份有限公司</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2168" w:firstLineChars="600"/>
        <w:jc w:val="left"/>
        <w:textAlignment w:val="auto"/>
        <w:rPr>
          <w:rFonts w:ascii="宋体" w:hAnsi="DotumChe" w:cs="宋体"/>
          <w:b/>
          <w:spacing w:val="20"/>
          <w:sz w:val="32"/>
          <w:szCs w:val="32"/>
        </w:rPr>
      </w:pPr>
      <w:r>
        <w:rPr>
          <w:rFonts w:hint="eastAsia" w:ascii="宋体" w:hAnsi="DotumChe" w:cs="宋体"/>
          <w:b/>
          <w:spacing w:val="20"/>
          <w:sz w:val="32"/>
          <w:szCs w:val="32"/>
        </w:rPr>
        <w:t>电脑</w:t>
      </w:r>
      <w:r>
        <w:rPr>
          <w:rFonts w:hint="eastAsia" w:ascii="宋体" w:hAnsi="DotumChe" w:cs="宋体"/>
          <w:b/>
          <w:spacing w:val="20"/>
          <w:sz w:val="32"/>
          <w:szCs w:val="32"/>
          <w:lang w:eastAsia="zh-CN"/>
        </w:rPr>
        <w:t>打印机</w:t>
      </w:r>
      <w:r>
        <w:rPr>
          <w:rFonts w:hint="eastAsia" w:ascii="宋体" w:hAnsi="DotumChe" w:cs="宋体"/>
          <w:b/>
          <w:spacing w:val="20"/>
          <w:sz w:val="32"/>
          <w:szCs w:val="32"/>
        </w:rPr>
        <w:t>采购项目</w:t>
      </w:r>
    </w:p>
    <w:p>
      <w:pPr>
        <w:tabs>
          <w:tab w:val="left" w:pos="2410"/>
        </w:tabs>
        <w:autoSpaceDE w:val="0"/>
        <w:autoSpaceDN w:val="0"/>
        <w:adjustRightInd w:val="0"/>
        <w:snapToGrid w:val="0"/>
        <w:spacing w:line="360" w:lineRule="auto"/>
        <w:ind w:firstLine="361" w:firstLineChars="100"/>
        <w:jc w:val="left"/>
        <w:rPr>
          <w:rFonts w:hint="eastAsia" w:ascii="宋体" w:hAnsi="DotumChe" w:cs="宋体"/>
          <w:b/>
          <w:spacing w:val="20"/>
          <w:sz w:val="32"/>
          <w:szCs w:val="32"/>
        </w:rPr>
      </w:pPr>
      <w:r>
        <w:rPr>
          <w:rFonts w:hint="eastAsia" w:ascii="宋体" w:hAnsi="DotumChe" w:cs="宋体"/>
          <w:b/>
          <w:spacing w:val="20"/>
          <w:sz w:val="32"/>
          <w:szCs w:val="32"/>
          <w:lang w:eastAsia="zh-CN"/>
        </w:rPr>
        <w:t>采</w:t>
      </w:r>
      <w:r>
        <w:rPr>
          <w:rFonts w:hint="eastAsia" w:ascii="宋体" w:hAnsi="DotumChe" w:cs="宋体"/>
          <w:b/>
          <w:spacing w:val="20"/>
          <w:sz w:val="32"/>
          <w:szCs w:val="32"/>
          <w:lang w:val="en-US" w:eastAsia="zh-CN"/>
        </w:rPr>
        <w:t xml:space="preserve"> </w:t>
      </w:r>
      <w:r>
        <w:rPr>
          <w:rFonts w:hint="eastAsia" w:ascii="宋体" w:hAnsi="DotumChe" w:cs="宋体"/>
          <w:b/>
          <w:spacing w:val="20"/>
          <w:sz w:val="32"/>
          <w:szCs w:val="32"/>
          <w:lang w:eastAsia="zh-CN"/>
        </w:rPr>
        <w:t>购</w:t>
      </w:r>
      <w:r>
        <w:rPr>
          <w:rFonts w:hint="eastAsia" w:ascii="宋体" w:hAnsi="DotumChe" w:cs="宋体"/>
          <w:b/>
          <w:spacing w:val="20"/>
          <w:sz w:val="32"/>
          <w:szCs w:val="32"/>
          <w:lang w:val="en-US" w:eastAsia="zh-CN"/>
        </w:rPr>
        <w:t xml:space="preserve"> </w:t>
      </w:r>
      <w:r>
        <w:rPr>
          <w:rFonts w:hint="eastAsia" w:ascii="宋体" w:hAnsi="DotumChe" w:cs="宋体"/>
          <w:b/>
          <w:spacing w:val="20"/>
          <w:sz w:val="32"/>
          <w:szCs w:val="32"/>
        </w:rPr>
        <w:t>人：安徽相王医疗健康股份有限公司</w:t>
      </w:r>
    </w:p>
    <w:p>
      <w:pPr>
        <w:tabs>
          <w:tab w:val="left" w:pos="2410"/>
        </w:tabs>
        <w:autoSpaceDE w:val="0"/>
        <w:autoSpaceDN w:val="0"/>
        <w:adjustRightInd w:val="0"/>
        <w:snapToGrid w:val="0"/>
        <w:spacing w:line="360" w:lineRule="auto"/>
        <w:ind w:firstLine="354" w:firstLineChars="98"/>
        <w:jc w:val="left"/>
        <w:rPr>
          <w:rFonts w:ascii="宋体" w:hAnsi="DotumChe" w:cs="宋体"/>
          <w:b/>
          <w:spacing w:val="20"/>
          <w:sz w:val="32"/>
          <w:szCs w:val="32"/>
        </w:rPr>
      </w:pPr>
      <w:r>
        <w:rPr>
          <w:rFonts w:hint="eastAsia" w:ascii="宋体" w:hAnsi="DotumChe" w:cs="宋体"/>
          <w:b/>
          <w:spacing w:val="20"/>
          <w:sz w:val="32"/>
          <w:szCs w:val="32"/>
        </w:rPr>
        <w:t>采购时间：202</w:t>
      </w:r>
      <w:r>
        <w:rPr>
          <w:rFonts w:hint="eastAsia" w:ascii="宋体" w:hAnsi="DotumChe" w:cs="宋体"/>
          <w:b/>
          <w:spacing w:val="20"/>
          <w:sz w:val="32"/>
          <w:szCs w:val="32"/>
          <w:lang w:val="en-US" w:eastAsia="zh-CN"/>
        </w:rPr>
        <w:t>1</w:t>
      </w:r>
      <w:r>
        <w:rPr>
          <w:rFonts w:hint="eastAsia" w:ascii="宋体" w:hAnsi="DotumChe" w:cs="宋体"/>
          <w:b/>
          <w:spacing w:val="20"/>
          <w:sz w:val="32"/>
          <w:szCs w:val="32"/>
        </w:rPr>
        <w:t>年</w:t>
      </w:r>
      <w:r>
        <w:rPr>
          <w:rFonts w:hint="eastAsia" w:ascii="宋体" w:hAnsi="DotumChe" w:cs="宋体"/>
          <w:b/>
          <w:spacing w:val="20"/>
          <w:sz w:val="32"/>
          <w:szCs w:val="32"/>
          <w:lang w:val="en-US" w:eastAsia="zh-CN"/>
        </w:rPr>
        <w:t>12</w:t>
      </w:r>
      <w:r>
        <w:rPr>
          <w:rFonts w:hint="eastAsia" w:ascii="宋体" w:hAnsi="DotumChe" w:cs="宋体"/>
          <w:b/>
          <w:spacing w:val="20"/>
          <w:sz w:val="32"/>
          <w:szCs w:val="32"/>
        </w:rPr>
        <w:t>月</w:t>
      </w:r>
    </w:p>
    <w:p>
      <w:pPr>
        <w:spacing w:before="240" w:beforeLines="100" w:after="240" w:afterLines="100" w:line="490" w:lineRule="exact"/>
        <w:jc w:val="center"/>
        <w:rPr>
          <w:rFonts w:hint="eastAsia" w:ascii="宋体" w:hAnsi="宋体"/>
          <w:b/>
          <w:sz w:val="36"/>
          <w:szCs w:val="36"/>
          <w:lang w:eastAsia="zh-CN"/>
        </w:rPr>
      </w:pPr>
    </w:p>
    <w:p>
      <w:pPr>
        <w:spacing w:before="240" w:beforeLines="100" w:after="240" w:afterLines="100" w:line="490" w:lineRule="exact"/>
        <w:jc w:val="center"/>
        <w:rPr>
          <w:rFonts w:hint="eastAsia" w:ascii="宋体" w:hAnsi="宋体"/>
          <w:b/>
          <w:sz w:val="36"/>
          <w:szCs w:val="36"/>
        </w:rPr>
      </w:pPr>
      <w:r>
        <w:rPr>
          <w:rFonts w:hint="eastAsia" w:ascii="宋体" w:hAnsi="宋体"/>
          <w:b/>
          <w:sz w:val="36"/>
          <w:szCs w:val="36"/>
          <w:lang w:eastAsia="zh-CN"/>
        </w:rPr>
        <w:t>一、</w:t>
      </w:r>
      <w:r>
        <w:rPr>
          <w:rFonts w:hint="eastAsia" w:ascii="宋体" w:hAnsi="宋体"/>
          <w:b/>
          <w:sz w:val="36"/>
          <w:szCs w:val="36"/>
        </w:rPr>
        <w:t>投标须知</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r>
        <w:rPr>
          <w:rFonts w:hint="eastAsia" w:ascii="Calibri" w:hAnsi="Calibri" w:eastAsia="宋体" w:cs="宋体"/>
          <w:b/>
          <w:bCs/>
          <w:color w:val="000000"/>
          <w:kern w:val="2"/>
          <w:sz w:val="28"/>
          <w:szCs w:val="28"/>
          <w:u w:val="none"/>
        </w:rPr>
        <w:t>一、投标人须知前附表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序号</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条款名称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项目名称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安徽相王医疗健康股份有限公司电脑打印机采购项目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人</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范围（内容）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详见设备要求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公开</w:t>
            </w:r>
            <w:r>
              <w:rPr>
                <w:rFonts w:hint="eastAsia" w:ascii="Calibri" w:hAnsi="Calibri" w:cs="宋体"/>
                <w:color w:val="auto"/>
                <w:kern w:val="2"/>
                <w:sz w:val="28"/>
                <w:szCs w:val="28"/>
                <w:u w:val="none"/>
                <w:lang w:eastAsia="zh-CN"/>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项目</w:t>
            </w:r>
            <w:r>
              <w:rPr>
                <w:rFonts w:hint="eastAsia" w:ascii="Calibri" w:hAnsi="Calibri" w:eastAsia="宋体" w:cs="宋体"/>
                <w:color w:val="000000"/>
                <w:kern w:val="2"/>
                <w:sz w:val="28"/>
                <w:szCs w:val="28"/>
                <w:u w:val="none"/>
              </w:rPr>
              <w:t>控制价</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人民币</w:t>
            </w:r>
            <w:r>
              <w:rPr>
                <w:rFonts w:hint="eastAsia" w:ascii="Calibri" w:hAnsi="Calibri" w:cs="宋体"/>
                <w:color w:val="000000"/>
                <w:kern w:val="2"/>
                <w:sz w:val="28"/>
                <w:szCs w:val="28"/>
                <w:u w:val="none"/>
                <w:lang w:val="en-US" w:eastAsia="zh-CN"/>
              </w:rPr>
              <w:t>17.5</w:t>
            </w:r>
            <w:r>
              <w:rPr>
                <w:rFonts w:hint="eastAsia" w:ascii="Calibri" w:hAnsi="Calibri" w:eastAsia="宋体" w:cs="宋体"/>
                <w:color w:val="000000"/>
                <w:kern w:val="2"/>
                <w:sz w:val="28"/>
                <w:szCs w:val="28"/>
                <w:u w:val="none"/>
                <w:lang w:val="en-US" w:eastAsia="zh-CN"/>
              </w:rPr>
              <w:t>万元（大写</w:t>
            </w:r>
            <w:r>
              <w:rPr>
                <w:rFonts w:hint="eastAsia" w:ascii="Calibri" w:hAnsi="Calibri" w:cs="宋体"/>
                <w:color w:val="000000"/>
                <w:kern w:val="2"/>
                <w:sz w:val="28"/>
                <w:szCs w:val="28"/>
                <w:u w:val="none"/>
                <w:lang w:val="en-US" w:eastAsia="zh-CN"/>
              </w:rPr>
              <w:t>壹拾柒万伍仟</w:t>
            </w:r>
            <w:r>
              <w:rPr>
                <w:rFonts w:hint="eastAsia" w:ascii="Calibri" w:hAnsi="Calibri" w:eastAsia="宋体" w:cs="宋体"/>
                <w:color w:val="000000"/>
                <w:kern w:val="2"/>
                <w:sz w:val="28"/>
                <w:szCs w:val="28"/>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资金来源</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eastAsia="zh-CN"/>
              </w:rPr>
              <w:t>☑</w:t>
            </w:r>
            <w:r>
              <w:rPr>
                <w:rFonts w:hint="eastAsia" w:ascii="Calibri" w:hAnsi="Calibri" w:eastAsia="宋体" w:cs="宋体"/>
                <w:color w:val="000000"/>
                <w:kern w:val="2"/>
                <w:sz w:val="28"/>
                <w:szCs w:val="28"/>
                <w:u w:val="none"/>
                <w:lang w:val="zh-CN"/>
              </w:rPr>
              <w:t xml:space="preserve">财政投资  </w:t>
            </w:r>
            <w:r>
              <w:rPr>
                <w:rFonts w:hint="eastAsia" w:ascii="Calibri" w:hAnsi="Calibri" w:eastAsia="宋体" w:cs="宋体"/>
                <w:color w:val="000000"/>
                <w:kern w:val="2"/>
                <w:sz w:val="28"/>
                <w:szCs w:val="28"/>
                <w:u w:val="none"/>
              </w:rPr>
              <w:sym w:font="Wingdings" w:char="00A8"/>
            </w:r>
            <w:r>
              <w:rPr>
                <w:rFonts w:hint="eastAsia" w:ascii="Calibri" w:hAnsi="Calibri" w:eastAsia="宋体" w:cs="宋体"/>
                <w:color w:val="000000"/>
                <w:kern w:val="2"/>
                <w:sz w:val="28"/>
                <w:szCs w:val="28"/>
                <w:u w:val="none"/>
                <w:lang w:eastAsia="zh-CN"/>
              </w:rPr>
              <w:t>招标人</w:t>
            </w:r>
            <w:r>
              <w:rPr>
                <w:rFonts w:hint="eastAsia" w:ascii="Calibri" w:hAnsi="Calibri" w:eastAsia="宋体" w:cs="宋体"/>
                <w:color w:val="000000"/>
                <w:kern w:val="2"/>
                <w:sz w:val="28"/>
                <w:szCs w:val="28"/>
                <w:u w:val="none"/>
                <w:lang w:val="zh-CN"/>
              </w:rPr>
              <w:t xml:space="preserve">自筹  </w:t>
            </w: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投标有效期</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日历天（从投标截止之日算起</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评标方法</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投标人资格</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具有独立法人资格，有本次招标采购设备的生产许可证；代理经销</w:t>
            </w:r>
            <w:r>
              <w:rPr>
                <w:rFonts w:hint="eastAsia" w:ascii="Calibri" w:hAnsi="Calibri" w:eastAsia="宋体" w:cs="宋体"/>
                <w:color w:val="000000"/>
                <w:kern w:val="2"/>
                <w:sz w:val="28"/>
                <w:szCs w:val="28"/>
                <w:u w:val="none"/>
                <w:lang w:eastAsia="zh-CN"/>
              </w:rPr>
              <w:t>商或非代理经销商</w:t>
            </w:r>
            <w:r>
              <w:rPr>
                <w:rFonts w:hint="eastAsia" w:ascii="Calibri" w:hAnsi="Calibri" w:eastAsia="宋体" w:cs="宋体"/>
                <w:color w:val="000000"/>
                <w:kern w:val="2"/>
                <w:sz w:val="28"/>
                <w:szCs w:val="28"/>
                <w:u w:val="none"/>
              </w:rPr>
              <w:t>须有生产厂家授权经销证明、售后授权书</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资格审查方式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现场踏勘</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招标答疑会</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投标保证金</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人民币</w:t>
            </w:r>
            <w:r>
              <w:rPr>
                <w:rFonts w:hint="eastAsia" w:ascii="Calibri" w:hAnsi="Calibri" w:cs="宋体"/>
                <w:color w:val="000000"/>
                <w:kern w:val="2"/>
                <w:sz w:val="28"/>
                <w:szCs w:val="28"/>
                <w:u w:val="none"/>
                <w:lang w:val="en-US" w:eastAsia="zh-CN"/>
              </w:rPr>
              <w:t>3400</w:t>
            </w:r>
            <w:r>
              <w:rPr>
                <w:rFonts w:hint="eastAsia" w:ascii="Calibri" w:hAnsi="Calibri" w:eastAsia="宋体" w:cs="宋体"/>
                <w:color w:val="000000"/>
                <w:kern w:val="2"/>
                <w:sz w:val="28"/>
                <w:szCs w:val="28"/>
                <w:u w:val="none"/>
              </w:rPr>
              <w:t>元，投标保证金以现金方式在开标现场缴纳。如在投标截止前投标人未交纳投标保证金的，将拒收其投标文件。</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评标结束后，拟中标单位投标保证金由招标人留置，</w:t>
            </w:r>
            <w:r>
              <w:rPr>
                <w:rFonts w:hint="eastAsia" w:ascii="Calibri" w:hAnsi="Calibri" w:cs="宋体"/>
                <w:color w:val="000000"/>
                <w:kern w:val="2"/>
                <w:sz w:val="28"/>
                <w:szCs w:val="28"/>
                <w:u w:val="none"/>
                <w:lang w:eastAsia="zh-CN"/>
              </w:rPr>
              <w:t>非拟中标</w:t>
            </w:r>
            <w:r>
              <w:rPr>
                <w:rFonts w:hint="eastAsia" w:ascii="Calibri" w:hAnsi="Calibri" w:eastAsia="宋体" w:cs="宋体"/>
                <w:color w:val="000000"/>
                <w:kern w:val="2"/>
                <w:sz w:val="28"/>
                <w:szCs w:val="28"/>
                <w:u w:val="none"/>
              </w:rPr>
              <w:t>单位的投标保证</w:t>
            </w:r>
            <w:r>
              <w:rPr>
                <w:rFonts w:hint="eastAsia" w:ascii="Calibri" w:hAnsi="Calibri" w:eastAsia="宋体" w:cs="宋体"/>
                <w:color w:val="000000"/>
                <w:kern w:val="2"/>
                <w:sz w:val="28"/>
                <w:szCs w:val="28"/>
                <w:u w:val="none"/>
                <w:lang w:eastAsia="zh-CN"/>
              </w:rPr>
              <w:t>金</w:t>
            </w:r>
            <w:r>
              <w:rPr>
                <w:rFonts w:hint="eastAsia" w:ascii="Calibri" w:hAnsi="Calibri" w:cs="宋体"/>
                <w:color w:val="000000"/>
                <w:kern w:val="2"/>
                <w:sz w:val="28"/>
                <w:szCs w:val="28"/>
                <w:u w:val="none"/>
                <w:lang w:eastAsia="zh-CN"/>
              </w:rPr>
              <w:t>当场</w:t>
            </w:r>
            <w:r>
              <w:rPr>
                <w:rFonts w:hint="eastAsia" w:ascii="Calibri" w:hAnsi="Calibri" w:eastAsia="宋体" w:cs="宋体"/>
                <w:color w:val="000000"/>
                <w:kern w:val="2"/>
                <w:sz w:val="28"/>
                <w:szCs w:val="28"/>
                <w:u w:val="none"/>
              </w:rPr>
              <w:t>退还。定标后中标人投标保证金</w:t>
            </w:r>
            <w:r>
              <w:rPr>
                <w:rFonts w:hint="eastAsia" w:ascii="Calibri" w:hAnsi="Calibri" w:cs="宋体"/>
                <w:color w:val="000000"/>
                <w:kern w:val="2"/>
                <w:sz w:val="28"/>
                <w:szCs w:val="28"/>
                <w:u w:val="none"/>
                <w:lang w:eastAsia="zh-CN"/>
              </w:rPr>
              <w:t>在设备签收后一周内无息退还。</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联合体投标</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 xml:space="preserve">允许  </w:t>
            </w:r>
            <w:r>
              <w:rPr>
                <w:rFonts w:hint="eastAsia" w:ascii="Calibri" w:hAnsi="Calibri" w:eastAsia="宋体" w:cs="宋体"/>
                <w:color w:val="000000"/>
                <w:kern w:val="2"/>
                <w:sz w:val="28"/>
                <w:szCs w:val="28"/>
                <w:u w:val="none"/>
              </w:rPr>
              <w:sym w:font="Wingdings" w:char="F0FE"/>
            </w:r>
            <w:r>
              <w:rPr>
                <w:rFonts w:hint="eastAsia" w:ascii="Calibri" w:hAnsi="Calibri" w:eastAsia="宋体" w:cs="宋体"/>
                <w:color w:val="000000"/>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投标文件</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纸质投标文件正本一份，副本</w:t>
            </w:r>
            <w:r>
              <w:rPr>
                <w:rFonts w:hint="eastAsia" w:ascii="Calibri" w:hAnsi="Calibri" w:cs="宋体"/>
                <w:color w:val="000000"/>
                <w:kern w:val="2"/>
                <w:sz w:val="28"/>
                <w:szCs w:val="28"/>
                <w:u w:val="none"/>
                <w:lang w:eastAsia="zh-CN"/>
              </w:rPr>
              <w:t>两</w:t>
            </w:r>
            <w:r>
              <w:rPr>
                <w:rFonts w:hint="eastAsia" w:ascii="Calibri" w:hAnsi="Calibri" w:eastAsia="宋体" w:cs="宋体"/>
                <w:color w:val="000000"/>
                <w:kern w:val="2"/>
                <w:sz w:val="28"/>
                <w:szCs w:val="28"/>
                <w:u w:val="none"/>
              </w:rPr>
              <w:t>份</w:t>
            </w:r>
            <w:r>
              <w:rPr>
                <w:rFonts w:hint="eastAsia" w:ascii="Calibri" w:hAnsi="Calibri" w:eastAsia="宋体" w:cs="宋体"/>
                <w:color w:val="000000"/>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投标文件递交方式及</w:t>
            </w:r>
            <w:r>
              <w:rPr>
                <w:rFonts w:hint="eastAsia" w:ascii="Calibri" w:hAnsi="Calibri" w:eastAsia="宋体" w:cs="宋体"/>
                <w:color w:val="000000"/>
                <w:kern w:val="2"/>
                <w:sz w:val="28"/>
                <w:szCs w:val="28"/>
                <w:u w:val="none"/>
                <w:lang w:eastAsia="zh-CN"/>
              </w:rPr>
              <w:t>投标</w:t>
            </w:r>
            <w:r>
              <w:rPr>
                <w:rFonts w:hint="eastAsia" w:ascii="Calibri" w:hAnsi="Calibri" w:eastAsia="宋体" w:cs="宋体"/>
                <w:color w:val="000000"/>
                <w:kern w:val="2"/>
                <w:sz w:val="28"/>
                <w:szCs w:val="28"/>
                <w:u w:val="none"/>
              </w:rPr>
              <w:t>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cs="宋体"/>
                <w:color w:val="000000"/>
                <w:kern w:val="2"/>
                <w:sz w:val="28"/>
                <w:szCs w:val="28"/>
                <w:u w:val="none"/>
                <w:lang w:eastAsia="zh-CN"/>
              </w:rPr>
              <w:t>投标截止前半小时</w:t>
            </w:r>
            <w:r>
              <w:rPr>
                <w:rFonts w:hint="eastAsia" w:ascii="Calibri" w:hAnsi="Calibri" w:eastAsia="宋体" w:cs="宋体"/>
                <w:color w:val="000000"/>
                <w:kern w:val="2"/>
                <w:sz w:val="28"/>
                <w:szCs w:val="28"/>
                <w:u w:val="none"/>
              </w:rPr>
              <w:t>现场</w:t>
            </w:r>
            <w:r>
              <w:rPr>
                <w:rFonts w:hint="eastAsia" w:ascii="Calibri" w:hAnsi="Calibri" w:cs="宋体"/>
                <w:color w:val="000000"/>
                <w:kern w:val="2"/>
                <w:sz w:val="28"/>
                <w:szCs w:val="28"/>
                <w:u w:val="none"/>
                <w:lang w:eastAsia="zh-CN"/>
              </w:rPr>
              <w:t>递</w:t>
            </w:r>
            <w:r>
              <w:rPr>
                <w:rFonts w:hint="eastAsia" w:ascii="Calibri" w:hAnsi="Calibri" w:eastAsia="宋体" w:cs="宋体"/>
                <w:color w:val="000000"/>
                <w:kern w:val="2"/>
                <w:sz w:val="28"/>
                <w:szCs w:val="28"/>
                <w:u w:val="none"/>
              </w:rPr>
              <w:t>交</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投标截止时间：2021年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11</w:t>
            </w:r>
            <w:r>
              <w:rPr>
                <w:rFonts w:hint="eastAsia" w:ascii="Calibri" w:hAnsi="Calibri" w:eastAsia="宋体" w:cs="宋体"/>
                <w:color w:val="000000"/>
                <w:kern w:val="2"/>
                <w:sz w:val="28"/>
                <w:szCs w:val="28"/>
                <w:u w:val="none"/>
              </w:rPr>
              <w:t>日上午9时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开标时间和地点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开标</w:t>
            </w:r>
            <w:r>
              <w:rPr>
                <w:rFonts w:hint="eastAsia" w:ascii="Calibri" w:hAnsi="Calibri" w:eastAsia="宋体" w:cs="宋体"/>
                <w:color w:val="000000"/>
                <w:kern w:val="2"/>
                <w:sz w:val="28"/>
                <w:szCs w:val="28"/>
                <w:u w:val="none"/>
              </w:rPr>
              <w:t>时间：2021年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11</w:t>
            </w:r>
            <w:r>
              <w:rPr>
                <w:rFonts w:hint="eastAsia" w:ascii="Calibri" w:hAnsi="Calibri" w:eastAsia="宋体" w:cs="宋体"/>
                <w:color w:val="000000"/>
                <w:kern w:val="2"/>
                <w:sz w:val="28"/>
                <w:szCs w:val="28"/>
                <w:u w:val="none"/>
              </w:rPr>
              <w:t>日上午9时 (北京时间)</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是否授权评标委员会确定中标人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rPr>
              <w:t>1</w:t>
            </w:r>
            <w:r>
              <w:rPr>
                <w:rFonts w:hint="eastAsia" w:cs="宋体"/>
                <w:color w:val="000000"/>
                <w:sz w:val="28"/>
                <w:szCs w:val="28"/>
                <w:lang w:val="en-US" w:eastAsia="zh-CN"/>
              </w:rPr>
              <w:t>8</w:t>
            </w:r>
          </w:p>
        </w:tc>
        <w:tc>
          <w:tcPr>
            <w:tcW w:w="2047" w:type="dxa"/>
            <w:noWrap w:val="0"/>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lang w:eastAsia="zh-CN"/>
              </w:rPr>
              <w:t>合同签订时间与质量保证金</w:t>
            </w:r>
          </w:p>
        </w:tc>
        <w:tc>
          <w:tcPr>
            <w:tcW w:w="6741" w:type="dxa"/>
            <w:noWrap w:val="0"/>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中标单位应于接到中标通知书后10日内</w:t>
            </w:r>
            <w:r>
              <w:rPr>
                <w:rFonts w:hint="eastAsia" w:asciiTheme="minorEastAsia" w:hAnsiTheme="minorEastAsia" w:cstheme="minorEastAsia"/>
                <w:color w:val="000000" w:themeColor="text1"/>
                <w:sz w:val="28"/>
                <w:szCs w:val="28"/>
                <w:lang w:eastAsia="zh-CN"/>
                <w14:textFill>
                  <w14:solidFill>
                    <w14:schemeClr w14:val="tx1"/>
                  </w14:solidFill>
                </w14:textFill>
              </w:rPr>
              <w:t>与招标单位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sz w:val="24"/>
                <w:u w:val="none" w:color="000000"/>
                <w:lang w:val="en-US" w:eastAsia="zh-CN" w:bidi="ar-SA"/>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10%，在合同价款中预先扣留，质量保证金支付详见合同主要条款。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评标结果公示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kern w:val="2"/>
                <w:sz w:val="28"/>
                <w:szCs w:val="28"/>
                <w:u w:val="none"/>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2</w:t>
            </w:r>
            <w:r>
              <w:rPr>
                <w:rFonts w:hint="eastAsia" w:ascii="Calibri" w:hAnsi="Calibri" w:eastAsia="宋体" w:cs="宋体"/>
                <w:color w:val="000000"/>
                <w:kern w:val="2"/>
                <w:sz w:val="28"/>
                <w:szCs w:val="28"/>
                <w:u w:val="none"/>
                <w:lang w:val="en-US" w:eastAsia="zh-CN"/>
              </w:rPr>
              <w:t>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中标服务费</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中标人须以现金缴纳3000元中标服务费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采取网上报名，</w:t>
            </w:r>
            <w:r>
              <w:rPr>
                <w:rFonts w:hint="eastAsia" w:ascii="Calibri" w:hAnsi="Calibri" w:eastAsia="宋体" w:cs="宋体"/>
                <w:color w:val="000000"/>
                <w:kern w:val="2"/>
                <w:sz w:val="28"/>
                <w:szCs w:val="28"/>
                <w:u w:val="none"/>
                <w:lang w:eastAsia="zh-CN"/>
              </w:rPr>
              <w:t>于</w:t>
            </w:r>
            <w:r>
              <w:rPr>
                <w:rFonts w:hint="eastAsia" w:ascii="Calibri" w:hAnsi="Calibri" w:eastAsia="宋体" w:cs="宋体"/>
                <w:color w:val="000000"/>
                <w:kern w:val="2"/>
                <w:sz w:val="28"/>
                <w:szCs w:val="28"/>
                <w:u w:val="none"/>
                <w:lang w:val="en-US" w:eastAsia="zh-CN"/>
              </w:rPr>
              <w:t>2021年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lang w:val="en-US" w:eastAsia="zh-CN"/>
              </w:rPr>
              <w:t>月</w:t>
            </w:r>
            <w:r>
              <w:rPr>
                <w:rFonts w:hint="eastAsia" w:ascii="Calibri" w:hAnsi="Calibri" w:cs="宋体"/>
                <w:color w:val="000000"/>
                <w:kern w:val="2"/>
                <w:sz w:val="28"/>
                <w:szCs w:val="28"/>
                <w:u w:val="none"/>
                <w:lang w:val="en-US" w:eastAsia="zh-CN"/>
              </w:rPr>
              <w:t>10</w:t>
            </w:r>
            <w:r>
              <w:rPr>
                <w:rFonts w:hint="eastAsia" w:ascii="Calibri" w:hAnsi="Calibri" w:eastAsia="宋体" w:cs="宋体"/>
                <w:color w:val="000000"/>
                <w:kern w:val="2"/>
                <w:sz w:val="28"/>
                <w:szCs w:val="28"/>
                <w:u w:val="none"/>
                <w:lang w:val="en-US" w:eastAsia="zh-CN"/>
              </w:rPr>
              <w:t>日下午17：00前，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投标人提出疑问及答疑澄清的截止时间及方式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投标人如对招标文件提出质疑，请在202</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6</w:t>
            </w:r>
            <w:r>
              <w:rPr>
                <w:rFonts w:hint="eastAsia" w:ascii="Calibri" w:hAnsi="Calibri" w:eastAsia="宋体" w:cs="宋体"/>
                <w:color w:val="000000"/>
                <w:kern w:val="2"/>
                <w:sz w:val="28"/>
                <w:szCs w:val="28"/>
                <w:u w:val="none"/>
              </w:rPr>
              <w:t>日上午1</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 xml:space="preserve"> 时前以不署名的电子邮件形式发送至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rPr>
              <w:t>，招标人于202</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7</w:t>
            </w:r>
            <w:r>
              <w:rPr>
                <w:rFonts w:hint="eastAsia" w:ascii="Calibri" w:hAnsi="Calibri" w:eastAsia="宋体" w:cs="宋体"/>
                <w:color w:val="000000"/>
                <w:kern w:val="2"/>
                <w:sz w:val="28"/>
                <w:szCs w:val="28"/>
                <w:u w:val="none"/>
              </w:rPr>
              <w:t>日上午</w:t>
            </w:r>
            <w:r>
              <w:rPr>
                <w:rFonts w:hint="eastAsia" w:ascii="Calibri" w:hAnsi="Calibri" w:eastAsia="宋体" w:cs="宋体"/>
                <w:color w:val="000000"/>
                <w:kern w:val="2"/>
                <w:sz w:val="28"/>
                <w:szCs w:val="28"/>
                <w:u w:val="none"/>
                <w:lang w:val="en-US" w:eastAsia="zh-CN"/>
              </w:rPr>
              <w:t>11</w:t>
            </w:r>
            <w:r>
              <w:rPr>
                <w:rFonts w:hint="eastAsia" w:ascii="Calibri" w:hAnsi="Calibri" w:eastAsia="宋体" w:cs="宋体"/>
                <w:color w:val="000000"/>
                <w:kern w:val="2"/>
                <w:sz w:val="28"/>
                <w:szCs w:val="28"/>
                <w:u w:val="none"/>
              </w:rPr>
              <w:t xml:space="preserve"> 时前在</w:t>
            </w:r>
            <w:r>
              <w:rPr>
                <w:rFonts w:hint="eastAsia" w:ascii="Calibri" w:hAnsi="Calibri" w:eastAsia="宋体" w:cs="宋体"/>
                <w:color w:val="000000"/>
                <w:kern w:val="2"/>
                <w:sz w:val="28"/>
                <w:szCs w:val="28"/>
                <w:u w:val="none" w:color="auto"/>
                <w:lang w:val="en-US" w:eastAsia="zh-CN"/>
              </w:rPr>
              <w:t>安徽皖北康复医院官网</w:t>
            </w:r>
            <w:r>
              <w:rPr>
                <w:rFonts w:hint="eastAsia" w:ascii="Calibri" w:hAnsi="Calibri" w:eastAsia="宋体" w:cs="宋体"/>
                <w:color w:val="000000"/>
                <w:kern w:val="2"/>
                <w:sz w:val="28"/>
                <w:szCs w:val="28"/>
                <w:u w:val="none"/>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center"/>
        <w:outlineLvl w:val="0"/>
        <w:rPr>
          <w:rFonts w:hint="eastAsia" w:ascii="宋体" w:hAnsi="宋体"/>
          <w:b/>
          <w:szCs w:val="21"/>
        </w:rPr>
      </w:pPr>
    </w:p>
    <w:p>
      <w:pPr>
        <w:widowControl w:val="0"/>
        <w:snapToGrid w:val="0"/>
        <w:spacing w:before="240" w:beforeLines="100" w:after="240" w:afterLines="100" w:line="490" w:lineRule="exact"/>
        <w:jc w:val="center"/>
        <w:outlineLvl w:val="0"/>
        <w:rPr>
          <w:rFonts w:hint="eastAsia" w:ascii="宋体" w:hAnsi="宋体"/>
          <w:b/>
          <w:szCs w:val="21"/>
        </w:rPr>
      </w:pPr>
    </w:p>
    <w:p>
      <w:pPr>
        <w:widowControl w:val="0"/>
        <w:snapToGrid w:val="0"/>
        <w:spacing w:before="240" w:beforeLines="100" w:after="240" w:afterLines="100" w:line="490" w:lineRule="exact"/>
        <w:jc w:val="center"/>
        <w:outlineLvl w:val="0"/>
        <w:rPr>
          <w:rFonts w:hint="eastAsia" w:ascii="宋体" w:hAnsi="宋体"/>
          <w:b/>
          <w:szCs w:val="21"/>
        </w:rPr>
      </w:pPr>
    </w:p>
    <w:p>
      <w:pPr>
        <w:numPr>
          <w:ilvl w:val="0"/>
          <w:numId w:val="1"/>
        </w:numPr>
        <w:spacing w:before="240" w:beforeLines="100" w:after="240" w:afterLines="100" w:line="360" w:lineRule="auto"/>
        <w:jc w:val="center"/>
        <w:outlineLvl w:val="0"/>
        <w:rPr>
          <w:rFonts w:hint="eastAsia" w:ascii="宋体" w:hAnsi="宋体"/>
          <w:b/>
          <w:sz w:val="36"/>
          <w:szCs w:val="36"/>
        </w:rPr>
      </w:pPr>
      <w:r>
        <w:rPr>
          <w:rFonts w:hint="eastAsia" w:ascii="宋体" w:hAnsi="宋体"/>
          <w:b/>
          <w:sz w:val="36"/>
          <w:szCs w:val="36"/>
        </w:rPr>
        <w:t>投标人须知</w:t>
      </w:r>
    </w:p>
    <w:p>
      <w:pPr>
        <w:spacing w:before="240" w:beforeLines="100" w:after="240" w:afterLines="100" w:line="360" w:lineRule="auto"/>
        <w:jc w:val="center"/>
        <w:outlineLvl w:val="0"/>
        <w:rPr>
          <w:rFonts w:hint="eastAsia" w:ascii="宋体" w:hAnsi="宋体"/>
          <w:b/>
          <w:sz w:val="32"/>
          <w:szCs w:val="32"/>
        </w:rPr>
      </w:pPr>
      <w:r>
        <w:rPr>
          <w:rFonts w:hint="eastAsia" w:ascii="宋体" w:hAnsi="宋体"/>
          <w:b/>
          <w:sz w:val="32"/>
          <w:szCs w:val="32"/>
        </w:rPr>
        <w:t>（一）总则</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1.项目概况</w:t>
      </w:r>
    </w:p>
    <w:p>
      <w:pPr>
        <w:snapToGrid w:val="0"/>
        <w:spacing w:line="460" w:lineRule="exact"/>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安徽相王医疗健康股份有限公司</w:t>
      </w:r>
      <w:r>
        <w:rPr>
          <w:rFonts w:hint="eastAsia" w:ascii="宋体" w:hAnsi="宋体" w:cs="宋体"/>
          <w:b w:val="0"/>
          <w:bCs/>
          <w:sz w:val="28"/>
          <w:szCs w:val="28"/>
          <w:lang w:eastAsia="zh-CN"/>
        </w:rPr>
        <w:t>现需一批电脑和打印机用于日常使用</w:t>
      </w:r>
      <w:r>
        <w:rPr>
          <w:rFonts w:hint="eastAsia" w:ascii="宋体" w:hAnsi="宋体" w:eastAsia="宋体" w:cs="宋体"/>
          <w:b w:val="0"/>
          <w:bCs/>
          <w:sz w:val="28"/>
          <w:szCs w:val="28"/>
          <w:lang w:eastAsia="zh-CN"/>
        </w:rPr>
        <w:t>。</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eastAsia="zh-CN"/>
        </w:rPr>
        <w:t>设备要求</w:t>
      </w:r>
    </w:p>
    <w:tbl>
      <w:tblPr>
        <w:tblStyle w:val="14"/>
        <w:tblpPr w:leftFromText="180" w:rightFromText="180" w:vertAnchor="text" w:horzAnchor="page" w:tblpX="1093" w:tblpY="235"/>
        <w:tblOverlap w:val="never"/>
        <w:tblW w:w="9950" w:type="dxa"/>
        <w:tblInd w:w="0" w:type="dxa"/>
        <w:tblLayout w:type="fixed"/>
        <w:tblCellMar>
          <w:top w:w="0" w:type="dxa"/>
          <w:left w:w="108" w:type="dxa"/>
          <w:bottom w:w="0" w:type="dxa"/>
          <w:right w:w="108" w:type="dxa"/>
        </w:tblCellMar>
      </w:tblPr>
      <w:tblGrid>
        <w:gridCol w:w="716"/>
        <w:gridCol w:w="734"/>
        <w:gridCol w:w="6866"/>
        <w:gridCol w:w="817"/>
        <w:gridCol w:w="817"/>
      </w:tblGrid>
      <w:tr>
        <w:tblPrEx>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名称</w:t>
            </w:r>
          </w:p>
        </w:tc>
        <w:tc>
          <w:tcPr>
            <w:tcW w:w="6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参数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r>
      <w:tr>
        <w:tblPrEx>
          <w:tblCellMar>
            <w:top w:w="0" w:type="dxa"/>
            <w:left w:w="108" w:type="dxa"/>
            <w:bottom w:w="0" w:type="dxa"/>
            <w:right w:w="108" w:type="dxa"/>
          </w:tblCellMar>
        </w:tblPrEx>
        <w:trPr>
          <w:trHeight w:val="22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笔记本电脑</w:t>
            </w:r>
          </w:p>
        </w:tc>
        <w:tc>
          <w:tcPr>
            <w:tcW w:w="6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1、CPU：第十一代智能英特尔® 酷睿™ i7-11800H标压处理器及以上；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2、内存：≥16G DDR4内存，2个内存插槽，最大可扩充到32GB；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3、显卡：RTX3060 GDDR6及以上，显存≥6GB；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4、硬盘：≥512GB PCIe4固态硬盘，支持双SSD+HDD共3个硬盘位，支持RAID 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5、无线网卡：内置 WiFi无线网卡；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6、有线网卡：集成高速以太网卡；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7、其他设备：一体式多点触摸板，标配RGB幻彩背光键盘；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8、显示屏：15.6”2.5K 165Hz 3ms超高清电竞屏幕；100% DCI-P3高色域显示，微边框设计；支持蓝光护盾功能；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9、摄像头：720p 高清晰摄像头；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10、电池：57Wh 锂聚合物电池；</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11、接口：≥1×USB 3.2 Gen2 Type-C（支持Thunderbolt™ 4），≥3×USB 3.2 Gen1 Type-A（其中1个支持关机充电），≥1×HDMI2.1，1×耳机麦克Combo插孔，1×以太网络接口（千兆），1×安全锁孔，1×电源接口，配安全锁孔，有效的规避被盗的风险；</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14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打印机</w:t>
            </w:r>
          </w:p>
        </w:tc>
        <w:tc>
          <w:tcPr>
            <w:tcW w:w="6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复印机，复印速度:25页/分钟；标配自动双面输稿器；双面复印、双面网络打印、双面网络彩色扫描；纸张容量:250页+100张手送，最大1850页；标配内存:512MB；复印、打印、扫描分辨率：600*600dpi；身份证复印、标配110页大容量输稿器；彩色扫描：黑彩同速，28张/分钟</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14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打印机</w:t>
            </w:r>
          </w:p>
        </w:tc>
        <w:tc>
          <w:tcPr>
            <w:tcW w:w="6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黑白激光双面打印</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1、最高分辨率：1200×1200dpi </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2、网络功能：有线网络打印 </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3、打印方式：自动双面 、黑白激光打印</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4、打印速度 ：≥43ppm</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5、最大打印幅面：A4  </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6、月打印负荷 ：≥150000页</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7、内存：标配512MB，最大1500MB  </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8、耗材类型：鼓粉一体</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9、接口类型 ：USB 2.0端口10Base-T/100Base-TX/1000Base-T（RJ-45网络接口）</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10、支持操作系统 ：Win XP、Win7 32/64位、Win10 32/64位</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11、打印介质：纸张（证券纸,彩纸,信头纸,普通纸）信封,标签,卡片</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12、介质尺寸：纸盒1:A4,A5,A6,B5,16k,10±1×15±1cm,信封（DL、C5、C6、B5）；</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13、纸盒2:A4,A5,B5,16k,双面明信片；</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14、可选自动双面打印单元:A4</w:t>
            </w:r>
            <w:r>
              <w:rPr>
                <w:rFonts w:hint="eastAsia" w:ascii="宋体" w:hAnsi="宋体" w:eastAsia="宋体" w:cs="宋体"/>
                <w:color w:val="000000"/>
                <w:kern w:val="0"/>
                <w:sz w:val="22"/>
                <w:szCs w:val="22"/>
                <w:lang w:val="en-US" w:eastAsia="zh-CN"/>
              </w:rPr>
              <w:br w:type="textWrapping"/>
            </w:r>
            <w:r>
              <w:rPr>
                <w:rFonts w:hint="eastAsia" w:ascii="宋体" w:hAnsi="宋体" w:eastAsia="宋体" w:cs="宋体"/>
                <w:color w:val="000000"/>
                <w:kern w:val="0"/>
                <w:sz w:val="22"/>
                <w:szCs w:val="22"/>
                <w:lang w:val="en-US" w:eastAsia="zh-CN"/>
              </w:rPr>
              <w:t>15、自定义介质尺寸:纸盒1:76±5×127±5-216±5×356±5mm；</w:t>
            </w:r>
          </w:p>
          <w:p>
            <w:pPr>
              <w:widowControl/>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16、纸盒2:105±5×148±5-216±5×356±5mm；可选550张进。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14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笔记本电脑</w:t>
            </w:r>
          </w:p>
        </w:tc>
        <w:tc>
          <w:tcPr>
            <w:tcW w:w="6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处理器：Intel</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 xml:space="preserve">i7-1165G7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2、内存：≥8</w:t>
            </w:r>
            <w:r>
              <w:rPr>
                <w:rFonts w:hint="eastAsia" w:ascii="宋体" w:hAnsi="宋体" w:eastAsia="宋体" w:cs="宋体"/>
                <w:color w:val="000000"/>
                <w:kern w:val="0"/>
                <w:sz w:val="22"/>
                <w:szCs w:val="22"/>
                <w:lang w:val="en-US" w:eastAsia="zh-CN"/>
              </w:rPr>
              <w:t xml:space="preserve">G  </w:t>
            </w:r>
            <w:r>
              <w:rPr>
                <w:rFonts w:hint="eastAsia" w:ascii="宋体" w:hAnsi="宋体" w:eastAsia="宋体" w:cs="宋体"/>
                <w:color w:val="000000"/>
                <w:kern w:val="0"/>
                <w:sz w:val="22"/>
                <w:szCs w:val="22"/>
              </w:rPr>
              <w:t>DDR4内存，2个内存插槽，最大可扩充到32GB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3、显卡：≥ MX330 2GB GDDR5独立显卡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4、硬盘： ≥1TB(7200转)机械硬盘+256G固态硬盘，支持1个SSD + 1个HDD；</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5、光驱：无光驱</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6、无线网卡：内置WiFi无线网卡</w:t>
            </w:r>
          </w:p>
          <w:p>
            <w:pPr>
              <w:widowControl/>
              <w:numPr>
                <w:ilvl w:val="0"/>
                <w:numId w:val="0"/>
              </w:numPr>
              <w:ind w:left="0" w:leftChars="0" w:firstLine="0" w:firstLineChars="0"/>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7、有线网卡：集成10/100/1000M高速以太网卡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8、其他设备：一体式触摸板；可选背光键盘、指纹识别</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9、显示器： ≥14.0</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FHD IPS 屏幕(1920×1080）；180度屏幕开合角度；微边框设计；支持蓝光护盾功能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10、摄像头：≥720p 高清晰摄像头，配备物理防窥开关</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11、电源：≥ 65W电源适配器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、接口：≥1×USB 3.2 Gen2 Type-C（支持Thunderbolt™ 4），3×USB 3.2 Gen1 Type-A（其中1个支持关机充电），1×HDMI，1×VGA，1×耳机麦克Combo插孔，1×以太网络接口（千兆），1×安全锁孔，1×电源接口；</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8</w:t>
            </w:r>
          </w:p>
        </w:tc>
      </w:tr>
      <w:tr>
        <w:tblPrEx>
          <w:tblCellMar>
            <w:top w:w="0" w:type="dxa"/>
            <w:left w:w="108" w:type="dxa"/>
            <w:bottom w:w="0" w:type="dxa"/>
            <w:right w:w="108" w:type="dxa"/>
          </w:tblCellMar>
        </w:tblPrEx>
        <w:trPr>
          <w:trHeight w:val="14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台式电脑</w:t>
            </w:r>
          </w:p>
        </w:tc>
        <w:tc>
          <w:tcPr>
            <w:tcW w:w="6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品牌电脑，商用台式机；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1、处理器：Intel</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 xml:space="preserve">I5-11400及以上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2、★芯片组：商用主板，单路供电；投标产品主板电源端口及电信端口抗浪涌（防雷）设计，提供认证证书；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3、内存：≥8G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DDR4 2400 MHz，不少于2个DIMM插槽，最大支持32G；</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4、硬盘：≥1T机械，支持1个SSD + 1个HDD；</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5、显卡：主板集成高性能显卡；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6、网卡：集成10/100/1000M自适应网卡；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7、★接口：前置不少于4个USB 3.2 Gen1</w:t>
            </w:r>
          </w:p>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后置不少于4个USB 接口，2个PS/2，1个VGA，1个HDMI，1个RJ-45，1个耳机插孔，1个麦克风插孔，1个Line-in插孔；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8、★键盘/鼠标：同一品牌USB抗菌防水键盘（提供键盘IPX7防水检测报告复印件）；同一品牌USB抗菌光电鼠标；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机箱电源：前置开关键、Reset键；投标产品通过电磁辐射B级试验，低于国家标准8dB，提供认证证书；投标产品通过有关人体辐射的电磁场测量，低频电磁辐射值不高于0.62%，提供认证证书复印件；不小于180W电源</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10、★显示器：同品牌≥23.8寸显示器；产品通过TCO7.0认证并提供认证证书复印件；通过显示器低辐射认证并提供证书复印件</w:t>
            </w:r>
            <w:r>
              <w:rPr>
                <w:rFonts w:hint="eastAsia" w:ascii="宋体" w:hAnsi="宋体" w:cs="宋体"/>
                <w:color w:val="000000"/>
                <w:kern w:val="0"/>
                <w:sz w:val="22"/>
                <w:szCs w:val="22"/>
                <w:lang w:eastAsia="zh-CN"/>
              </w:rPr>
              <w:t>；</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11、操作系统：windows 10操作系统</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2</w:t>
            </w:r>
            <w:r>
              <w:rPr>
                <w:rFonts w:hint="eastAsia" w:ascii="宋体" w:hAnsi="宋体" w:eastAsia="宋体" w:cs="宋体"/>
                <w:color w:val="000000"/>
                <w:kern w:val="0"/>
                <w:sz w:val="22"/>
                <w:szCs w:val="22"/>
              </w:rPr>
              <w:t>、资质：生产厂商通过碳合规排放标准体系即ISO14064，提供证书复印件，呼叫中心通过CCCS钻石五星级认证，提供证书复印件</w:t>
            </w:r>
            <w:r>
              <w:rPr>
                <w:rFonts w:hint="eastAsia" w:ascii="宋体" w:hAnsi="宋体" w:eastAsia="宋体" w:cs="宋体"/>
                <w:color w:val="000000"/>
                <w:kern w:val="0"/>
                <w:sz w:val="22"/>
                <w:szCs w:val="22"/>
              </w:rPr>
              <w:br w:type="textWrapping"/>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4</w:t>
            </w:r>
          </w:p>
        </w:tc>
      </w:tr>
    </w:tbl>
    <w:p>
      <w:pPr>
        <w:snapToGrid w:val="0"/>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报价要求</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 报价采用固定价格方式，所有项目的报价均包含了投标人为完成该项内容的全部投入（包含税、费）和收益，即招标人应该支付的购买价格。</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3.2投标报价依据招标要求。</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投标费用</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投标人在投标中产生的一切费用自理。</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w:t>
      </w:r>
      <w:bookmarkStart w:id="0" w:name="_Toc296602429"/>
      <w:bookmarkStart w:id="1" w:name="_Toc152045539"/>
      <w:bookmarkStart w:id="2" w:name="_Toc152042315"/>
      <w:bookmarkStart w:id="3" w:name="_Toc247527563"/>
      <w:bookmarkStart w:id="4" w:name="_Toc247513962"/>
      <w:bookmarkStart w:id="5" w:name="_Toc144974507"/>
      <w:bookmarkStart w:id="6" w:name="_Toc247592876"/>
      <w:r>
        <w:rPr>
          <w:rFonts w:hint="eastAsia" w:ascii="宋体" w:hAnsi="宋体" w:eastAsia="宋体" w:cs="宋体"/>
          <w:b/>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投标人踏勘现场发生的费用自理。</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除招标人的原因外，投标人自行负责在踏勘现场中所发生的人员伤亡和财产损失。</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招标人在踏勘现场中介绍的场地和相关的周边环境情况，供投标人在编制投标文件时参考，招标人不对投标人据此作出的判断和决策负责。</w:t>
      </w:r>
      <w:bookmarkStart w:id="7" w:name="_Toc247592877"/>
      <w:bookmarkStart w:id="8" w:name="_Toc247527564"/>
      <w:bookmarkStart w:id="9" w:name="_Toc247513963"/>
      <w:bookmarkStart w:id="10" w:name="_Toc296602430"/>
      <w:bookmarkStart w:id="11" w:name="_Toc152045540"/>
      <w:bookmarkStart w:id="12" w:name="_Toc144974508"/>
      <w:bookmarkStart w:id="13" w:name="_Toc152042316"/>
    </w:p>
    <w:bookmarkEnd w:id="7"/>
    <w:bookmarkEnd w:id="8"/>
    <w:bookmarkEnd w:id="9"/>
    <w:bookmarkEnd w:id="10"/>
    <w:bookmarkEnd w:id="11"/>
    <w:bookmarkEnd w:id="12"/>
    <w:bookmarkEnd w:id="13"/>
    <w:p>
      <w:pPr>
        <w:spacing w:line="460" w:lineRule="exact"/>
        <w:ind w:firstLine="548" w:firstLineChars="195"/>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下列情况之一者为废标</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6.8带有</w:t>
      </w:r>
      <w:r>
        <w:rPr>
          <w:rFonts w:hint="eastAsia" w:ascii="宋体" w:hAnsi="宋体" w:eastAsia="宋体" w:cs="宋体"/>
          <w:color w:val="000000"/>
          <w:kern w:val="0"/>
          <w:sz w:val="22"/>
          <w:szCs w:val="22"/>
        </w:rPr>
        <w:t>★</w:t>
      </w:r>
      <w:r>
        <w:rPr>
          <w:rFonts w:hint="eastAsia" w:ascii="宋体" w:hAnsi="宋体" w:eastAsia="宋体" w:cs="宋体"/>
          <w:sz w:val="28"/>
          <w:szCs w:val="28"/>
          <w:lang w:val="en-US" w:eastAsia="zh-CN"/>
        </w:rPr>
        <w:t>标的参数出现负偏离的。</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6.9评委会一致确认应属于废标的其它严重情况。</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.投标人注意事项</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.1投标人一旦报名且</w:t>
      </w:r>
      <w:r>
        <w:rPr>
          <w:rFonts w:hint="eastAsia" w:ascii="宋体" w:hAnsi="宋体" w:eastAsia="宋体" w:cs="宋体"/>
          <w:sz w:val="28"/>
          <w:szCs w:val="28"/>
        </w:rPr>
        <w:t>领取了本</w:t>
      </w:r>
      <w:r>
        <w:rPr>
          <w:rFonts w:hint="eastAsia" w:ascii="宋体" w:hAnsi="宋体" w:eastAsia="宋体" w:cs="宋体"/>
          <w:color w:val="auto"/>
          <w:sz w:val="28"/>
          <w:szCs w:val="28"/>
        </w:rPr>
        <w:t>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.3投标人对采购内容中规定的技术参数、规格、数量和要求等必须完全响应。</w:t>
      </w:r>
    </w:p>
    <w:p>
      <w:pPr>
        <w:spacing w:line="460" w:lineRule="exact"/>
        <w:ind w:firstLine="548" w:firstLineChars="196"/>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.4所有投标人的投标</w:t>
      </w:r>
      <w:r>
        <w:rPr>
          <w:rFonts w:hint="eastAsia" w:ascii="宋体" w:hAnsi="宋体" w:eastAsia="宋体" w:cs="宋体"/>
          <w:sz w:val="28"/>
          <w:szCs w:val="28"/>
        </w:rPr>
        <w:t>保证金都应在投标文件规定的投标保证金缴纳截止时间前缴纳</w:t>
      </w:r>
      <w:r>
        <w:rPr>
          <w:rFonts w:hint="eastAsia" w:ascii="宋体" w:hAnsi="宋体" w:eastAsia="宋体" w:cs="宋体"/>
          <w:sz w:val="28"/>
          <w:szCs w:val="28"/>
          <w:lang w:eastAsia="zh-CN"/>
        </w:rPr>
        <w:t>。</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.5投标人被视为充分熟悉本招标项目所在地的与履行合同有关的各种情况，包括但不限于：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（2）安徽省及淮北市等有关管理部门的相关规定；</w:t>
      </w:r>
    </w:p>
    <w:p>
      <w:pPr>
        <w:spacing w:line="460" w:lineRule="exact"/>
        <w:ind w:firstLine="408" w:firstLineChars="15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（3）</w:t>
      </w:r>
      <w:r>
        <w:rPr>
          <w:rFonts w:hint="eastAsia" w:ascii="宋体" w:hAnsi="宋体" w:eastAsia="宋体" w:cs="宋体"/>
          <w:color w:val="auto"/>
          <w:sz w:val="28"/>
          <w:szCs w:val="28"/>
        </w:rPr>
        <w:t>招标人的相关场地情况、基础建设、电力供应情况及相关设计标准。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本招标文件不再对上述情况进行描述。</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643" w:firstLineChars="200"/>
        <w:jc w:val="center"/>
        <w:rPr>
          <w:rFonts w:hint="eastAsia" w:ascii="宋体" w:hAnsi="宋体" w:eastAsia="宋体" w:cs="宋体"/>
          <w:b/>
          <w:bCs/>
          <w:color w:val="auto"/>
          <w:sz w:val="32"/>
          <w:szCs w:val="32"/>
          <w:lang w:val="en-US" w:eastAsia="zh-CN"/>
        </w:rPr>
      </w:pPr>
    </w:p>
    <w:p>
      <w:pPr>
        <w:numPr>
          <w:ilvl w:val="0"/>
          <w:numId w:val="3"/>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sz w:val="28"/>
          <w:szCs w:val="28"/>
          <w:lang w:val="en-US" w:eastAsia="zh-CN"/>
        </w:rPr>
      </w:pPr>
      <w:r>
        <w:rPr>
          <w:rFonts w:hint="eastAsia" w:ascii="华文仿宋" w:hAnsi="华文仿宋" w:cs="宋体"/>
          <w:b/>
          <w:bCs/>
          <w:color w:val="000000"/>
          <w:sz w:val="28"/>
          <w:szCs w:val="28"/>
          <w:lang w:val="en-US" w:eastAsia="zh-CN"/>
        </w:rPr>
        <w:t>1.</w:t>
      </w:r>
      <w:r>
        <w:rPr>
          <w:rFonts w:hint="eastAsia" w:ascii="华文仿宋" w:hAnsi="华文仿宋" w:cs="宋体"/>
          <w:b/>
          <w:bCs/>
          <w:color w:val="000000"/>
          <w:sz w:val="28"/>
          <w:szCs w:val="28"/>
        </w:rPr>
        <w:t>投标文件的</w:t>
      </w:r>
      <w:r>
        <w:rPr>
          <w:rFonts w:hint="eastAsia" w:ascii="华文仿宋" w:hAnsi="华文仿宋" w:cs="宋体"/>
          <w:b/>
          <w:bCs/>
          <w:color w:val="000000"/>
          <w:sz w:val="28"/>
          <w:szCs w:val="28"/>
          <w:lang w:eastAsia="zh-CN"/>
        </w:rPr>
        <w:t>组成</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w:t>
      </w:r>
      <w:r>
        <w:rPr>
          <w:rFonts w:hint="default" w:ascii="华文仿宋" w:hAnsi="华文仿宋" w:cs="宋体"/>
          <w:color w:val="000000"/>
          <w:sz w:val="28"/>
          <w:szCs w:val="28"/>
          <w:lang w:val="en-US" w:eastAsia="zh-CN"/>
        </w:rPr>
        <w:t>开标一览表</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1.2</w:t>
      </w:r>
      <w:r>
        <w:rPr>
          <w:rFonts w:hint="default" w:ascii="华文仿宋" w:hAnsi="华文仿宋" w:cs="宋体"/>
          <w:color w:val="000000"/>
          <w:sz w:val="28"/>
          <w:szCs w:val="28"/>
          <w:lang w:val="en-US" w:eastAsia="zh-CN"/>
        </w:rPr>
        <w:t>成交标的承诺函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1.3</w:t>
      </w:r>
      <w:r>
        <w:rPr>
          <w:rFonts w:hint="default" w:ascii="华文仿宋" w:hAnsi="华文仿宋" w:cs="宋体"/>
          <w:color w:val="000000"/>
          <w:sz w:val="28"/>
          <w:szCs w:val="28"/>
          <w:lang w:val="en-US" w:eastAsia="zh-CN"/>
        </w:rPr>
        <w:t>投标函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1.4</w:t>
      </w:r>
      <w:r>
        <w:rPr>
          <w:rFonts w:hint="default" w:ascii="华文仿宋" w:hAnsi="华文仿宋" w:cs="宋体"/>
          <w:color w:val="000000"/>
          <w:sz w:val="28"/>
          <w:szCs w:val="28"/>
          <w:lang w:val="en-US" w:eastAsia="zh-CN"/>
        </w:rPr>
        <w:t>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四</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5</w:t>
      </w:r>
      <w:r>
        <w:rPr>
          <w:rFonts w:hint="eastAsia" w:ascii="华文仿宋" w:hAnsi="华文仿宋" w:cs="宋体"/>
          <w:color w:val="000000"/>
          <w:sz w:val="28"/>
          <w:szCs w:val="28"/>
        </w:rPr>
        <w:t>质保期承诺函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五</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6</w:t>
      </w:r>
      <w:r>
        <w:rPr>
          <w:rFonts w:hint="eastAsia" w:ascii="华文仿宋" w:hAnsi="华文仿宋" w:cs="宋体"/>
          <w:color w:val="000000"/>
          <w:sz w:val="28"/>
          <w:szCs w:val="28"/>
        </w:rPr>
        <w:t>售后服务承诺函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六</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7</w:t>
      </w:r>
      <w:r>
        <w:rPr>
          <w:rFonts w:hint="eastAsia" w:ascii="华文仿宋" w:hAnsi="华文仿宋" w:cs="宋体"/>
          <w:color w:val="000000"/>
          <w:sz w:val="28"/>
          <w:szCs w:val="28"/>
        </w:rPr>
        <w:t>法定代表人资格证明</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8</w:t>
      </w:r>
      <w:r>
        <w:rPr>
          <w:rFonts w:hint="eastAsia" w:ascii="华文仿宋" w:hAnsi="华文仿宋" w:cs="宋体"/>
          <w:color w:val="000000"/>
          <w:sz w:val="28"/>
          <w:szCs w:val="28"/>
        </w:rPr>
        <w:t>法定代表人的授权委托书</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八</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1.9</w:t>
      </w:r>
      <w:r>
        <w:rPr>
          <w:rFonts w:hint="default" w:ascii="华文仿宋" w:hAnsi="华文仿宋" w:cs="宋体"/>
          <w:color w:val="000000"/>
          <w:sz w:val="28"/>
          <w:szCs w:val="28"/>
          <w:lang w:val="en-US" w:eastAsia="zh-CN"/>
        </w:rPr>
        <w:t>投标产品分项报价表</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九</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1.10</w:t>
      </w:r>
      <w:r>
        <w:rPr>
          <w:rFonts w:hint="default" w:ascii="华文仿宋" w:hAnsi="华文仿宋" w:cs="宋体"/>
          <w:color w:val="000000"/>
          <w:sz w:val="28"/>
          <w:szCs w:val="28"/>
          <w:lang w:val="en-US" w:eastAsia="zh-CN"/>
        </w:rPr>
        <w:t>投标技术参数响应表</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十</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1.11</w:t>
      </w:r>
      <w:r>
        <w:rPr>
          <w:rFonts w:hint="default" w:ascii="华文仿宋" w:hAnsi="华文仿宋" w:cs="宋体"/>
          <w:color w:val="000000"/>
          <w:sz w:val="28"/>
          <w:szCs w:val="28"/>
          <w:lang w:val="en-US" w:eastAsia="zh-CN"/>
        </w:rPr>
        <w:t>产品质量承诺书</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十一</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1.12</w:t>
      </w:r>
      <w:r>
        <w:rPr>
          <w:rFonts w:hint="default" w:ascii="华文仿宋" w:hAnsi="华文仿宋" w:cs="宋体"/>
          <w:color w:val="000000"/>
          <w:sz w:val="28"/>
          <w:szCs w:val="28"/>
          <w:lang w:val="en-US" w:eastAsia="zh-CN"/>
        </w:rPr>
        <w:t>供货安装（调试）方案</w:t>
      </w:r>
      <w:r>
        <w:rPr>
          <w:rFonts w:hint="eastAsia" w:ascii="华文仿宋" w:hAnsi="华文仿宋" w:cs="宋体"/>
          <w:color w:val="000000"/>
          <w:sz w:val="28"/>
          <w:szCs w:val="28"/>
          <w:lang w:val="en-US" w:eastAsia="zh-CN"/>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val="en-US" w:eastAsia="zh-CN"/>
        </w:rPr>
        <w:t>1.13</w:t>
      </w:r>
      <w:r>
        <w:rPr>
          <w:rFonts w:hint="default" w:ascii="华文仿宋" w:hAnsi="华文仿宋" w:cs="宋体"/>
          <w:color w:val="000000"/>
          <w:sz w:val="28"/>
          <w:szCs w:val="28"/>
          <w:lang w:val="en-US" w:eastAsia="zh-CN"/>
        </w:rPr>
        <w:t>售后服务与维保方案</w:t>
      </w:r>
      <w:r>
        <w:rPr>
          <w:rFonts w:hint="eastAsia" w:ascii="华文仿宋" w:hAnsi="华文仿宋" w:cs="宋体"/>
          <w:color w:val="000000"/>
          <w:sz w:val="28"/>
          <w:szCs w:val="28"/>
          <w:lang w:val="en-US" w:eastAsia="zh-CN"/>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宋体" w:hAnsi="宋体" w:eastAsia="宋体" w:cs="宋体"/>
          <w:b/>
          <w:bCs/>
          <w:color w:val="auto"/>
          <w:sz w:val="32"/>
          <w:szCs w:val="32"/>
          <w:lang w:val="en-US" w:eastAsia="zh-CN"/>
        </w:rPr>
      </w:pPr>
      <w:r>
        <w:rPr>
          <w:rFonts w:hint="eastAsia" w:ascii="华文仿宋" w:hAnsi="华文仿宋" w:cs="宋体"/>
          <w:color w:val="000000"/>
          <w:sz w:val="28"/>
          <w:szCs w:val="28"/>
          <w:lang w:val="en-US" w:eastAsia="zh-CN"/>
        </w:rPr>
        <w:t>1.14营业执</w:t>
      </w:r>
      <w:r>
        <w:rPr>
          <w:rFonts w:hint="eastAsia" w:cs="宋体"/>
          <w:color w:val="000000"/>
          <w:sz w:val="28"/>
          <w:szCs w:val="28"/>
        </w:rPr>
        <w:t>照、组织机构代码证、税务登记证或三证合一证件</w:t>
      </w:r>
      <w:r>
        <w:rPr>
          <w:rFonts w:hint="eastAsia" w:ascii="华文仿宋" w:hAnsi="华文仿宋" w:cs="宋体"/>
          <w:color w:val="000000"/>
          <w:sz w:val="28"/>
          <w:szCs w:val="28"/>
        </w:rPr>
        <w:t>复印件加盖公章及投标方认为与本次招标有关的其他内容。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投标人应在投标人须知前附表规定的投标截止时间前递交投标文件。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投标人递交投标文件的地点：见投标人须知前附表。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除投标人须知前附表另有规定外，投标人所递交的投标文件不予退还。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.2投标人对投标文件的补充、修改，应按本须知第17条、第18条和第19条有关规定密封、标记和提交，并在投标文件密封袋上清楚标明“补充”、“修改”字样。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.3在投标截止时间之后，投标人不得补充、修改投标文件。</w:t>
      </w:r>
    </w:p>
    <w:p>
      <w:pPr>
        <w:spacing w:line="460" w:lineRule="exact"/>
        <w:jc w:val="center"/>
        <w:rPr>
          <w:rFonts w:hint="eastAsia" w:ascii="宋体" w:hAnsi="宋体" w:eastAsia="宋体" w:cs="宋体"/>
          <w:b/>
          <w:bCs/>
          <w:color w:val="auto"/>
          <w:sz w:val="32"/>
          <w:szCs w:val="32"/>
        </w:rPr>
      </w:pP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1.2投标单位参加开标的法定代表人或授权代理人，必须在规定的投标文件递交截止时间前到达现场签到,否则将拒收投标文件。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（1）投标文件未按招标文件要求密封；</w:t>
      </w:r>
    </w:p>
    <w:p>
      <w:pPr>
        <w:spacing w:line="460" w:lineRule="exact"/>
        <w:ind w:firstLine="560" w:firstLineChars="200"/>
        <w:rPr>
          <w:rFonts w:hint="eastAsia" w:ascii="宋体" w:hAnsi="宋体" w:eastAsia="宋体" w:cs="宋体"/>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（2）投标文件送交时间已超过招标文件规定的投标截止时间；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2.2评标委员会首先审查投标人资格文件，资格审查合格后，对具备实质上响应的投标文件进行评估和比较。</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2.3投标人不得企图向评委及招标方代表施加任何影响，否则将会导致投标作废。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2.5评标委员会将拒绝被确定为非实质性响应的投标，投标人不能通过修正或撤销不符之处而使其投标成为实质性响应的投标。</w:t>
      </w:r>
    </w:p>
    <w:p>
      <w:pPr>
        <w:spacing w:line="460" w:lineRule="exact"/>
        <w:ind w:firstLine="560" w:firstLineChars="200"/>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3.1评标委员会根据评标标准综合评出各投标人的具体得分名次，推荐前2名为中标候选人招标人报请院领导集体确定，从评标委员会推荐的中标候选人中确定预中标人，进行不少于3个工作日的公示。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3.2总得分相同的，按投标价格由低到高顺序排列；总得分相同且投标价格相同的，按技术部分得分由高到低顺序排列。</w:t>
      </w:r>
    </w:p>
    <w:p>
      <w:pPr>
        <w:widowControl w:val="0"/>
        <w:numPr>
          <w:ilvl w:val="0"/>
          <w:numId w:val="0"/>
        </w:numPr>
        <w:snapToGrid w:val="0"/>
        <w:spacing w:line="360" w:lineRule="auto"/>
        <w:ind w:leftChars="-695"/>
        <w:jc w:val="left"/>
        <w:textAlignment w:val="auto"/>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spacing w:line="460" w:lineRule="exact"/>
        <w:ind w:firstLine="0" w:firstLineChars="0"/>
        <w:jc w:val="left"/>
        <w:textAlignment w:val="baseline"/>
        <w:rPr>
          <w:rFonts w:hint="eastAsia" w:ascii="宋体" w:hAnsi="宋体"/>
          <w:color w:val="C00000"/>
          <w:kern w:val="10"/>
          <w:szCs w:val="24"/>
          <w:u w:val="none" w:color="000000"/>
        </w:rPr>
      </w:pPr>
    </w:p>
    <w:p>
      <w:pPr>
        <w:keepNext w:val="0"/>
        <w:keepLines w:val="0"/>
        <w:pageBreakBefore w:val="0"/>
        <w:widowControl/>
        <w:kinsoku/>
        <w:wordWrap/>
        <w:overflowPunct/>
        <w:topLinePunct w:val="0"/>
        <w:autoSpaceDE/>
        <w:autoSpaceDN/>
        <w:bidi w:val="0"/>
        <w:spacing w:line="460" w:lineRule="exact"/>
        <w:ind w:left="0" w:leftChars="0" w:firstLine="0" w:firstLineChars="0"/>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w:t>
      </w: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）合同的授予</w:t>
      </w:r>
    </w:p>
    <w:p>
      <w:pPr>
        <w:keepNext w:val="0"/>
        <w:keepLines w:val="0"/>
        <w:pageBreakBefore w:val="0"/>
        <w:widowControl/>
        <w:kinsoku/>
        <w:wordWrap/>
        <w:overflowPunct/>
        <w:topLinePunct w:val="0"/>
        <w:autoSpaceDE/>
        <w:autoSpaceDN/>
        <w:bidi w:val="0"/>
        <w:spacing w:line="460" w:lineRule="exact"/>
        <w:ind w:left="0" w:leftChars="0" w:firstLine="0" w:firstLineChars="0"/>
        <w:jc w:val="left"/>
        <w:textAlignment w:val="baseline"/>
        <w:rPr>
          <w:rFonts w:hint="eastAsia" w:ascii="宋体" w:hAnsi="宋体" w:eastAsia="宋体" w:cs="宋体"/>
          <w:color w:val="auto"/>
          <w:sz w:val="28"/>
          <w:szCs w:val="28"/>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1.合同授予标准</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本招标项目的合同将授予按招标办法确定的中标人。</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2.合同协议书的签订</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2.1招标人与中标人将于成交通知书发出之日起10日内，按照招标文件和中标人的投标文件订立书面采购合同。招标人和中标人不得再行订立背离合同实质性内容的其他协议。</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招标人如不按本招标规定与中标人订立合同，或者招标人、中标人订立背离合同实质性内容的协议，招标人应当按投标保证金的数额对投标人进行赔偿，给投标人造成的损失超过投标保证金数额的，还应当对超过予以赔偿，同时依法承担相应法律责任。</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2.3中标人如不按本招标规定与招标人订立合同，则招标人将废除授标，投标担保金不予退还，给招标人造成的损失超过投标担保数额的，还应当对超过予以赔偿，同时依法承担相应法律责任。</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 xml:space="preserve">2.4中标人应当按照合同约定履行义务，完成中标项目，不得将中标项目转让（转包）给他人。 </w:t>
      </w:r>
      <w:r>
        <w:rPr>
          <w:rFonts w:hint="eastAsia" w:ascii="宋体" w:hAnsi="宋体" w:eastAsia="宋体" w:cs="宋体"/>
          <w:color w:val="auto"/>
          <w:sz w:val="28"/>
          <w:szCs w:val="28"/>
        </w:rPr>
        <w:t xml:space="preserve"> </w:t>
      </w: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纪律和监督</w:t>
      </w:r>
    </w:p>
    <w:p>
      <w:pPr>
        <w:keepNext w:val="0"/>
        <w:keepLines w:val="0"/>
        <w:pageBreakBefore w:val="0"/>
        <w:widowControl/>
        <w:numPr>
          <w:ilvl w:val="0"/>
          <w:numId w:val="0"/>
        </w:numPr>
        <w:kinsoku/>
        <w:wordWrap/>
        <w:overflowPunct/>
        <w:topLinePunct w:val="0"/>
        <w:autoSpaceDE/>
        <w:autoSpaceDN/>
        <w:bidi w:val="0"/>
        <w:spacing w:line="460" w:lineRule="exact"/>
        <w:jc w:val="both"/>
        <w:textAlignment w:val="baseline"/>
        <w:rPr>
          <w:rFonts w:hint="eastAsia"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 xml:space="preserve">.对招标人的纪律要求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 xml:space="preserve">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2</w:t>
      </w:r>
      <w:r>
        <w:rPr>
          <w:rFonts w:hint="eastAsia" w:ascii="宋体" w:hAnsi="宋体" w:eastAsia="宋体" w:cs="宋体"/>
          <w:b/>
          <w:color w:val="auto"/>
          <w:sz w:val="28"/>
          <w:szCs w:val="28"/>
        </w:rPr>
        <w:t xml:space="preserve">.对投标人的纪律要求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rPr>
        <w:t xml:space="preserve">.对评标委员会成员的纪律要求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 xml:space="preserve">.2在评标活动中，评标委员会成员不得擅离职守，影响评标程序正常进行，不得使用评标办法没有规定的评审因素和标准进行评标。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.3在评标活动中，评标委员会成员的通讯工具由招标监督人统一收取保管，待评标结束后予以统一归还。</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 xml:space="preserve">.对与评标活动有关的工作人员的纪律要求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pacing w:line="360" w:lineRule="auto"/>
        <w:ind w:firstLine="1968" w:firstLineChars="700"/>
        <w:textAlignment w:val="auto"/>
        <w:outlineLvl w:val="0"/>
        <w:rPr>
          <w:rFonts w:hint="eastAsia" w:ascii="宋体" w:hAnsi="宋体"/>
          <w:b/>
          <w:color w:val="auto"/>
          <w:sz w:val="28"/>
          <w:szCs w:val="28"/>
        </w:rPr>
      </w:pPr>
      <w:bookmarkStart w:id="14" w:name="_Toc206908062"/>
      <w:bookmarkStart w:id="15" w:name="_Toc192585800"/>
      <w:bookmarkStart w:id="16" w:name="_Toc419280536"/>
      <w:bookmarkStart w:id="17" w:name="_Toc208906016"/>
      <w:bookmarkStart w:id="18" w:name="_Toc208905556"/>
      <w:bookmarkStart w:id="19" w:name="_Toc208905859"/>
      <w:bookmarkStart w:id="20" w:name="_Toc209328433"/>
    </w:p>
    <w:bookmarkEnd w:id="14"/>
    <w:bookmarkEnd w:id="15"/>
    <w:bookmarkEnd w:id="16"/>
    <w:bookmarkEnd w:id="17"/>
    <w:bookmarkEnd w:id="18"/>
    <w:bookmarkEnd w:id="19"/>
    <w:bookmarkEnd w:id="20"/>
    <w:p>
      <w:pPr>
        <w:spacing w:before="240" w:beforeLines="100" w:after="240" w:afterLines="100" w:line="49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 xml:space="preserve"> 三、合同主要条款</w:t>
      </w:r>
    </w:p>
    <w:p>
      <w:pPr>
        <w:pStyle w:val="17"/>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一、设备价格：</w:t>
      </w:r>
    </w:p>
    <w:p>
      <w:pPr>
        <w:pStyle w:val="17"/>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（一）设备价格执行乙方投标价格。</w:t>
      </w:r>
    </w:p>
    <w:p>
      <w:pPr>
        <w:pStyle w:val="17"/>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17"/>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1、设备生产成本、搬运、安装、调试、验收等所有投入和收益。</w:t>
      </w:r>
    </w:p>
    <w:p>
      <w:pPr>
        <w:pStyle w:val="17"/>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2、质保期内维护和损毁件的更换费用。</w:t>
      </w:r>
    </w:p>
    <w:p>
      <w:pPr>
        <w:pStyle w:val="17"/>
        <w:numPr>
          <w:ilvl w:val="0"/>
          <w:numId w:val="0"/>
        </w:numPr>
        <w:snapToGrid w:val="0"/>
        <w:spacing w:line="360" w:lineRule="auto"/>
        <w:jc w:val="left"/>
        <w:rPr>
          <w:rFonts w:ascii="华文仿宋" w:hAnsi="华文仿宋" w:cs="宋体"/>
          <w:color w:val="000000"/>
          <w:sz w:val="28"/>
          <w:szCs w:val="28"/>
        </w:rPr>
      </w:pPr>
      <w:r>
        <w:rPr>
          <w:rFonts w:hint="eastAsia" w:ascii="华文仿宋" w:hAnsi="华文仿宋" w:cs="宋体"/>
          <w:color w:val="000000"/>
          <w:sz w:val="28"/>
          <w:szCs w:val="28"/>
        </w:rPr>
        <w:t>3、税费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p>
    <w:p>
      <w:pPr>
        <w:pStyle w:val="17"/>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二、设备的验收、风险承担、安装以及调试。</w:t>
      </w:r>
    </w:p>
    <w:p>
      <w:pPr>
        <w:pStyle w:val="17"/>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（一）验收</w:t>
      </w:r>
    </w:p>
    <w:p>
      <w:pPr>
        <w:pStyle w:val="17"/>
        <w:snapToGrid w:val="0"/>
        <w:spacing w:line="360" w:lineRule="auto"/>
        <w:ind w:left="0" w:leftChars="0"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1、</w:t>
      </w:r>
      <w:r>
        <w:rPr>
          <w:rFonts w:hint="eastAsia" w:ascii="华文仿宋" w:hAnsi="华文仿宋" w:cs="宋体"/>
          <w:color w:val="000000"/>
          <w:sz w:val="28"/>
          <w:szCs w:val="28"/>
        </w:rPr>
        <w:t>设备在合同签订后5天日内到达交货地点后，在乙方负责人员和甲方采购主办部门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、财务人员在场的情况下开箱确认设备的型号以及清点备品备件，确认合格的甲方采购主办部门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财务人员应在验收单据上分别签字。</w:t>
      </w:r>
    </w:p>
    <w:p>
      <w:pPr>
        <w:pStyle w:val="17"/>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rPr>
        <w:t>设备安装后，设备的各项性能指标均能达到招标文件的要求，双方即签署验收文件，设备被视为验收通过。</w:t>
      </w:r>
    </w:p>
    <w:p>
      <w:pPr>
        <w:pStyle w:val="17"/>
        <w:numPr>
          <w:ilvl w:val="0"/>
          <w:numId w:val="4"/>
        </w:numPr>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风险承担</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sz w:val="28"/>
          <w:szCs w:val="28"/>
        </w:rPr>
      </w:pPr>
      <w:r>
        <w:rPr>
          <w:rFonts w:hint="eastAsia" w:ascii="华文仿宋" w:hAnsi="华文仿宋" w:cs="宋体"/>
          <w:color w:val="000000"/>
          <w:sz w:val="28"/>
          <w:szCs w:val="28"/>
        </w:rPr>
        <w:t>设备</w:t>
      </w:r>
      <w:r>
        <w:rPr>
          <w:rFonts w:hint="eastAsia" w:ascii="华文仿宋" w:hAnsi="华文仿宋" w:cs="宋体"/>
          <w:color w:val="000000"/>
          <w:sz w:val="28"/>
          <w:szCs w:val="28"/>
          <w:lang w:eastAsia="zh-CN"/>
        </w:rPr>
        <w:t>安装调试</w:t>
      </w:r>
      <w:r>
        <w:rPr>
          <w:rFonts w:hint="eastAsia" w:ascii="华文仿宋" w:hAnsi="华文仿宋" w:cs="宋体"/>
          <w:color w:val="000000"/>
          <w:sz w:val="28"/>
          <w:szCs w:val="28"/>
        </w:rPr>
        <w:t>验收</w:t>
      </w:r>
      <w:r>
        <w:rPr>
          <w:rFonts w:hint="eastAsia" w:ascii="华文仿宋" w:hAnsi="华文仿宋" w:cs="宋体"/>
          <w:color w:val="000000"/>
          <w:sz w:val="28"/>
          <w:szCs w:val="28"/>
          <w:lang w:eastAsia="zh-CN"/>
        </w:rPr>
        <w:t>合格</w:t>
      </w:r>
      <w:r>
        <w:rPr>
          <w:rFonts w:hint="eastAsia" w:ascii="华文仿宋" w:hAnsi="华文仿宋" w:cs="宋体"/>
          <w:color w:val="000000"/>
          <w:sz w:val="28"/>
          <w:szCs w:val="28"/>
        </w:rPr>
        <w:t>前所有风险由乙方承担。</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（三）安装、调试</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1、设备到达甲方</w:t>
      </w:r>
      <w:r>
        <w:rPr>
          <w:rFonts w:hint="eastAsia" w:ascii="华文仿宋" w:hAnsi="华文仿宋" w:cs="宋体"/>
          <w:color w:val="000000"/>
          <w:sz w:val="28"/>
          <w:szCs w:val="28"/>
          <w:lang w:eastAsia="zh-CN"/>
        </w:rPr>
        <w:t>指定</w:t>
      </w:r>
      <w:r>
        <w:rPr>
          <w:rFonts w:hint="eastAsia" w:ascii="华文仿宋" w:hAnsi="华文仿宋" w:cs="宋体"/>
          <w:color w:val="000000"/>
          <w:sz w:val="28"/>
          <w:szCs w:val="28"/>
        </w:rPr>
        <w:t>地点，乙方应在</w:t>
      </w:r>
      <w:r>
        <w:rPr>
          <w:rFonts w:hint="eastAsia" w:ascii="华文仿宋" w:hAnsi="华文仿宋" w:cs="宋体"/>
          <w:color w:val="000000"/>
          <w:sz w:val="28"/>
          <w:szCs w:val="28"/>
          <w:lang w:val="en-US" w:eastAsia="zh-CN"/>
        </w:rPr>
        <w:t>3</w:t>
      </w:r>
      <w:r>
        <w:rPr>
          <w:rFonts w:hint="eastAsia" w:ascii="华文仿宋" w:hAnsi="华文仿宋" w:cs="宋体"/>
          <w:color w:val="000000"/>
          <w:sz w:val="28"/>
          <w:szCs w:val="28"/>
        </w:rPr>
        <w:t>天内派取得安装资质的专业工程师到达现场进行安装和调试。</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2、安装调试工作须有甲方技术人员在场的情况下进行。</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三、设备款的支付</w:t>
      </w:r>
    </w:p>
    <w:p>
      <w:pPr>
        <w:pStyle w:val="17"/>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）设备运抵现场验收合格后支付合同价款的</w:t>
      </w:r>
      <w:r>
        <w:rPr>
          <w:rFonts w:hint="eastAsia" w:ascii="华文仿宋" w:hAnsi="华文仿宋" w:cs="宋体"/>
          <w:color w:val="000000"/>
          <w:sz w:val="28"/>
          <w:szCs w:val="28"/>
          <w:u w:val="none" w:color="auto"/>
          <w:lang w:val="en-US" w:eastAsia="zh-CN"/>
        </w:rPr>
        <w:t>40</w:t>
      </w:r>
      <w:r>
        <w:rPr>
          <w:rFonts w:hint="eastAsia" w:ascii="华文仿宋" w:hAnsi="华文仿宋" w:cs="宋体"/>
          <w:color w:val="000000"/>
          <w:sz w:val="28"/>
          <w:szCs w:val="28"/>
          <w:u w:val="none" w:color="auto"/>
        </w:rPr>
        <w:t xml:space="preserve"> </w:t>
      </w:r>
      <w:r>
        <w:rPr>
          <w:rFonts w:hint="eastAsia" w:ascii="华文仿宋" w:hAnsi="华文仿宋" w:cs="宋体"/>
          <w:color w:val="000000"/>
          <w:sz w:val="28"/>
          <w:szCs w:val="28"/>
        </w:rPr>
        <w:t>%，设备安装竣工试运行、验收合格后支付至合同价款的</w:t>
      </w:r>
      <w:r>
        <w:rPr>
          <w:rFonts w:hint="eastAsia" w:ascii="华文仿宋" w:hAnsi="华文仿宋" w:cs="宋体"/>
          <w:color w:val="000000"/>
          <w:sz w:val="28"/>
          <w:szCs w:val="28"/>
          <w:lang w:val="en-US" w:eastAsia="zh-CN"/>
        </w:rPr>
        <w:t>9</w:t>
      </w:r>
      <w:r>
        <w:rPr>
          <w:rFonts w:hint="eastAsia" w:ascii="华文仿宋" w:hAnsi="华文仿宋" w:cs="宋体"/>
          <w:color w:val="000000"/>
          <w:sz w:val="28"/>
          <w:szCs w:val="28"/>
        </w:rPr>
        <w:t>0%</w:t>
      </w:r>
      <w:r>
        <w:rPr>
          <w:rFonts w:hint="eastAsia" w:ascii="华文仿宋" w:hAnsi="华文仿宋" w:cs="宋体"/>
          <w:color w:val="000000"/>
          <w:sz w:val="28"/>
          <w:szCs w:val="28"/>
          <w:lang w:eastAsia="zh-CN"/>
        </w:rPr>
        <w:t>，</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（三）乙方提供增值税发票。</w:t>
      </w:r>
    </w:p>
    <w:p>
      <w:pPr>
        <w:pStyle w:val="17"/>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四、</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w:t>
      </w:r>
      <w:r>
        <w:rPr>
          <w:rFonts w:hint="eastAsia" w:ascii="华文仿宋" w:hAnsi="华文仿宋" w:cs="宋体"/>
          <w:color w:val="000000"/>
          <w:sz w:val="28"/>
          <w:szCs w:val="28"/>
          <w:lang w:eastAsia="zh-CN"/>
        </w:rPr>
        <w:t>支付</w:t>
      </w:r>
    </w:p>
    <w:p>
      <w:pPr>
        <w:pStyle w:val="17"/>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val="en-US" w:eastAsia="zh-CN"/>
        </w:rPr>
        <w:t>1、</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w:t>
      </w:r>
      <w:r>
        <w:rPr>
          <w:rFonts w:hint="eastAsia" w:ascii="华文仿宋" w:hAnsi="华文仿宋" w:cs="宋体"/>
          <w:color w:val="000000"/>
          <w:sz w:val="28"/>
          <w:szCs w:val="28"/>
          <w:lang w:eastAsia="zh-CN"/>
        </w:rPr>
        <w:t>按照电脑和打印机各自在货款中所占比例进行支付。</w:t>
      </w:r>
    </w:p>
    <w:p>
      <w:pPr>
        <w:pStyle w:val="17"/>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lang w:eastAsia="zh-CN"/>
        </w:rPr>
        <w:t>电脑质保满三年</w:t>
      </w:r>
      <w:r>
        <w:rPr>
          <w:rFonts w:hint="eastAsia" w:ascii="华文仿宋" w:hAnsi="华文仿宋" w:cs="宋体"/>
          <w:color w:val="000000"/>
          <w:sz w:val="28"/>
          <w:szCs w:val="28"/>
          <w:lang w:val="en-US" w:eastAsia="zh-CN"/>
        </w:rPr>
        <w:t>后，</w:t>
      </w:r>
      <w:r>
        <w:rPr>
          <w:rFonts w:hint="eastAsia" w:ascii="华文仿宋" w:hAnsi="华文仿宋" w:cs="宋体"/>
          <w:color w:val="000000"/>
          <w:sz w:val="28"/>
          <w:szCs w:val="28"/>
          <w:lang w:eastAsia="zh-CN"/>
        </w:rPr>
        <w:t>对应</w:t>
      </w:r>
      <w:r>
        <w:rPr>
          <w:rFonts w:hint="eastAsia" w:ascii="华文仿宋" w:hAnsi="华文仿宋" w:cs="宋体"/>
          <w:color w:val="000000"/>
          <w:sz w:val="28"/>
          <w:szCs w:val="28"/>
        </w:rPr>
        <w:t>设备无遗留问题时</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一个月内</w:t>
      </w:r>
      <w:r>
        <w:rPr>
          <w:rFonts w:hint="eastAsia" w:ascii="华文仿宋" w:hAnsi="华文仿宋" w:cs="宋体"/>
          <w:color w:val="000000"/>
          <w:sz w:val="28"/>
          <w:szCs w:val="28"/>
          <w:lang w:eastAsia="zh-CN"/>
        </w:rPr>
        <w:t>付至电脑所占比例货款的</w:t>
      </w:r>
      <w:r>
        <w:rPr>
          <w:rFonts w:hint="eastAsia" w:ascii="华文仿宋" w:hAnsi="华文仿宋" w:cs="宋体"/>
          <w:color w:val="000000"/>
          <w:sz w:val="28"/>
          <w:szCs w:val="28"/>
          <w:lang w:val="en-US" w:eastAsia="zh-CN"/>
        </w:rPr>
        <w:t>95%</w:t>
      </w:r>
      <w:r>
        <w:rPr>
          <w:rFonts w:hint="eastAsia" w:ascii="华文仿宋" w:hAnsi="华文仿宋" w:cs="宋体"/>
          <w:color w:val="000000"/>
          <w:sz w:val="28"/>
          <w:szCs w:val="28"/>
          <w:lang w:eastAsia="zh-CN"/>
        </w:rPr>
        <w:t>，电脑所占比例余款在质保期满后</w:t>
      </w:r>
      <w:r>
        <w:rPr>
          <w:rFonts w:hint="eastAsia" w:ascii="华文仿宋" w:hAnsi="华文仿宋" w:cs="宋体"/>
          <w:color w:val="000000"/>
          <w:sz w:val="28"/>
          <w:szCs w:val="28"/>
        </w:rPr>
        <w:t>一个月</w:t>
      </w:r>
      <w:r>
        <w:rPr>
          <w:rFonts w:hint="eastAsia" w:ascii="华文仿宋" w:hAnsi="华文仿宋" w:cs="宋体"/>
          <w:color w:val="000000"/>
          <w:sz w:val="28"/>
          <w:szCs w:val="28"/>
          <w:lang w:eastAsia="zh-CN"/>
        </w:rPr>
        <w:t>内付清。</w:t>
      </w:r>
    </w:p>
    <w:p>
      <w:pPr>
        <w:pStyle w:val="17"/>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val="en-US" w:eastAsia="zh-CN"/>
        </w:rPr>
        <w:t>3、</w:t>
      </w:r>
      <w:r>
        <w:rPr>
          <w:rFonts w:hint="eastAsia" w:ascii="华文仿宋" w:hAnsi="华文仿宋" w:cs="宋体"/>
          <w:color w:val="000000"/>
          <w:sz w:val="28"/>
          <w:szCs w:val="28"/>
          <w:lang w:eastAsia="zh-CN"/>
        </w:rPr>
        <w:t>打印机质保满一</w:t>
      </w:r>
      <w:r>
        <w:rPr>
          <w:rFonts w:hint="eastAsia" w:ascii="华文仿宋" w:hAnsi="华文仿宋" w:cs="宋体"/>
          <w:color w:val="000000"/>
          <w:sz w:val="28"/>
          <w:szCs w:val="28"/>
          <w:lang w:val="en-US" w:eastAsia="zh-CN"/>
        </w:rPr>
        <w:t>年后</w:t>
      </w:r>
      <w:r>
        <w:rPr>
          <w:rFonts w:hint="eastAsia" w:ascii="华文仿宋" w:hAnsi="华文仿宋" w:cs="宋体"/>
          <w:color w:val="000000"/>
          <w:sz w:val="28"/>
          <w:szCs w:val="28"/>
          <w:lang w:eastAsia="zh-CN"/>
        </w:rPr>
        <w:t>对应</w:t>
      </w:r>
      <w:r>
        <w:rPr>
          <w:rFonts w:hint="eastAsia" w:ascii="华文仿宋" w:hAnsi="华文仿宋" w:cs="宋体"/>
          <w:color w:val="000000"/>
          <w:sz w:val="28"/>
          <w:szCs w:val="28"/>
        </w:rPr>
        <w:t>设备无遗留问题时</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一个月内</w:t>
      </w:r>
      <w:r>
        <w:rPr>
          <w:rFonts w:hint="eastAsia" w:ascii="华文仿宋" w:hAnsi="华文仿宋" w:cs="宋体"/>
          <w:color w:val="000000"/>
          <w:sz w:val="28"/>
          <w:szCs w:val="28"/>
          <w:lang w:eastAsia="zh-CN"/>
        </w:rPr>
        <w:t>付至打印机所占比例货款的</w:t>
      </w:r>
      <w:r>
        <w:rPr>
          <w:rFonts w:hint="eastAsia" w:ascii="华文仿宋" w:hAnsi="华文仿宋" w:cs="宋体"/>
          <w:color w:val="000000"/>
          <w:sz w:val="28"/>
          <w:szCs w:val="28"/>
          <w:lang w:val="en-US" w:eastAsia="zh-CN"/>
        </w:rPr>
        <w:t>95%</w:t>
      </w:r>
      <w:r>
        <w:rPr>
          <w:rFonts w:hint="eastAsia" w:ascii="华文仿宋" w:hAnsi="华文仿宋" w:cs="宋体"/>
          <w:color w:val="000000"/>
          <w:sz w:val="28"/>
          <w:szCs w:val="28"/>
          <w:lang w:eastAsia="zh-CN"/>
        </w:rPr>
        <w:t>，打印机所占比例余款在质保期满后</w:t>
      </w:r>
      <w:r>
        <w:rPr>
          <w:rFonts w:hint="eastAsia" w:ascii="华文仿宋" w:hAnsi="华文仿宋" w:cs="宋体"/>
          <w:color w:val="000000"/>
          <w:sz w:val="28"/>
          <w:szCs w:val="28"/>
        </w:rPr>
        <w:t>一个月</w:t>
      </w:r>
      <w:r>
        <w:rPr>
          <w:rFonts w:hint="eastAsia" w:ascii="华文仿宋" w:hAnsi="华文仿宋" w:cs="宋体"/>
          <w:color w:val="000000"/>
          <w:sz w:val="28"/>
          <w:szCs w:val="28"/>
          <w:lang w:eastAsia="zh-CN"/>
        </w:rPr>
        <w:t>内付清。</w:t>
      </w:r>
    </w:p>
    <w:p>
      <w:pPr>
        <w:pStyle w:val="17"/>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五、质保期</w:t>
      </w:r>
      <w:r>
        <w:rPr>
          <w:rFonts w:hint="eastAsia" w:ascii="华文仿宋" w:hAnsi="华文仿宋" w:cs="宋体"/>
          <w:color w:val="000000"/>
          <w:sz w:val="28"/>
          <w:szCs w:val="28"/>
          <w:lang w:eastAsia="zh-CN"/>
        </w:rPr>
        <w:t>与售后服务</w:t>
      </w:r>
    </w:p>
    <w:p>
      <w:pPr>
        <w:pStyle w:val="17"/>
        <w:snapToGrid w:val="0"/>
        <w:spacing w:line="360" w:lineRule="auto"/>
        <w:ind w:firstLine="0" w:firstLineChars="0"/>
        <w:jc w:val="left"/>
        <w:rPr>
          <w:rFonts w:hint="eastAsia" w:ascii="华文仿宋" w:hAnsi="华文仿宋" w:eastAsia="宋体" w:cs="宋体"/>
          <w:color w:val="000000"/>
          <w:sz w:val="28"/>
          <w:szCs w:val="28"/>
        </w:rPr>
      </w:pPr>
      <w:r>
        <w:rPr>
          <w:rFonts w:hint="eastAsia" w:ascii="华文仿宋" w:hAnsi="华文仿宋" w:eastAsia="宋体" w:cs="宋体"/>
          <w:color w:val="000000"/>
          <w:sz w:val="28"/>
          <w:szCs w:val="28"/>
        </w:rPr>
        <w:t>质保期执行投标人投标承诺</w:t>
      </w:r>
      <w:r>
        <w:rPr>
          <w:rFonts w:hint="eastAsia" w:ascii="华文仿宋" w:hAnsi="华文仿宋" w:cs="宋体"/>
          <w:color w:val="000000"/>
          <w:sz w:val="28"/>
          <w:szCs w:val="28"/>
          <w:lang w:eastAsia="zh-CN"/>
        </w:rPr>
        <w:t>。</w:t>
      </w:r>
      <w:r>
        <w:rPr>
          <w:rFonts w:hint="eastAsia" w:ascii="华文仿宋" w:hAnsi="华文仿宋" w:eastAsia="宋体" w:cs="宋体"/>
          <w:color w:val="000000"/>
          <w:sz w:val="28"/>
          <w:szCs w:val="28"/>
        </w:rPr>
        <w:t>质保期内出现非人为原因的设备故障或者配件损坏，由乙方免费更换、修理</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维修响应时间执行投标人投标承诺。</w:t>
      </w:r>
    </w:p>
    <w:p>
      <w:pPr>
        <w:pStyle w:val="17"/>
        <w:numPr>
          <w:ilvl w:val="0"/>
          <w:numId w:val="5"/>
        </w:numPr>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质量要求</w:t>
      </w:r>
    </w:p>
    <w:p>
      <w:pPr>
        <w:pStyle w:val="17"/>
        <w:numPr>
          <w:ilvl w:val="0"/>
          <w:numId w:val="0"/>
        </w:numPr>
        <w:snapToGrid w:val="0"/>
        <w:spacing w:line="360" w:lineRule="auto"/>
        <w:jc w:val="left"/>
        <w:rPr>
          <w:rFonts w:hint="eastAsia" w:ascii="华文仿宋" w:hAnsi="华文仿宋" w:cs="宋体"/>
          <w:b w:val="0"/>
          <w:bCs w:val="0"/>
          <w:color w:val="000000"/>
          <w:sz w:val="28"/>
          <w:szCs w:val="28"/>
          <w:lang w:eastAsia="zh-CN"/>
        </w:rPr>
      </w:pPr>
      <w:r>
        <w:rPr>
          <w:rFonts w:hint="eastAsia" w:ascii="宋体" w:hAnsi="宋体"/>
          <w:b w:val="0"/>
          <w:bCs w:val="0"/>
          <w:sz w:val="28"/>
          <w:szCs w:val="28"/>
          <w:lang w:eastAsia="zh-CN"/>
        </w:rPr>
        <w:t>乙方</w:t>
      </w:r>
      <w:r>
        <w:rPr>
          <w:rFonts w:hint="eastAsia" w:ascii="宋体" w:hAnsi="宋体"/>
          <w:b w:val="0"/>
          <w:bCs w:val="0"/>
          <w:sz w:val="28"/>
          <w:szCs w:val="28"/>
        </w:rPr>
        <w:t>提供的产品必须符合国家、部、省质量技术标准；遇有行政执法机关的检查，</w:t>
      </w:r>
      <w:r>
        <w:rPr>
          <w:rFonts w:hint="eastAsia" w:ascii="宋体" w:hAnsi="宋体"/>
          <w:b w:val="0"/>
          <w:bCs w:val="0"/>
          <w:sz w:val="28"/>
          <w:szCs w:val="28"/>
          <w:lang w:eastAsia="zh-CN"/>
        </w:rPr>
        <w:t>乙方</w:t>
      </w:r>
      <w:r>
        <w:rPr>
          <w:rFonts w:hint="eastAsia" w:ascii="宋体" w:hAnsi="宋体"/>
          <w:b w:val="0"/>
          <w:bCs w:val="0"/>
          <w:sz w:val="28"/>
          <w:szCs w:val="28"/>
        </w:rPr>
        <w:t>必须</w:t>
      </w:r>
      <w:r>
        <w:rPr>
          <w:rFonts w:hint="eastAsia" w:ascii="宋体" w:hAnsi="宋体"/>
          <w:b w:val="0"/>
          <w:bCs w:val="0"/>
          <w:sz w:val="28"/>
          <w:szCs w:val="28"/>
          <w:lang w:eastAsia="zh-CN"/>
        </w:rPr>
        <w:t>免费</w:t>
      </w:r>
      <w:r>
        <w:rPr>
          <w:rFonts w:hint="eastAsia" w:ascii="宋体" w:hAnsi="宋体"/>
          <w:b w:val="0"/>
          <w:bCs w:val="0"/>
          <w:sz w:val="28"/>
          <w:szCs w:val="28"/>
        </w:rPr>
        <w:t>提供该批次产品的相关质量技术检验检测报告</w:t>
      </w:r>
      <w:r>
        <w:rPr>
          <w:rFonts w:hint="eastAsia" w:ascii="宋体" w:hAnsi="宋体"/>
          <w:b w:val="0"/>
          <w:bCs w:val="0"/>
          <w:sz w:val="28"/>
          <w:szCs w:val="28"/>
          <w:lang w:eastAsia="zh-CN"/>
        </w:rPr>
        <w:t>；</w:t>
      </w:r>
      <w:r>
        <w:rPr>
          <w:rFonts w:hint="eastAsia" w:ascii="宋体" w:hAnsi="宋体"/>
          <w:b w:val="0"/>
          <w:bCs w:val="0"/>
          <w:sz w:val="28"/>
          <w:szCs w:val="28"/>
        </w:rPr>
        <w:t>如存在质量问题，责任由乙方承担。</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、违约责任</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（一）乙方须按期交货。每拖延一天，按</w:t>
      </w:r>
      <w:r>
        <w:rPr>
          <w:rFonts w:hint="eastAsia" w:ascii="华文仿宋" w:hAnsi="华文仿宋" w:cs="宋体"/>
          <w:color w:val="000000"/>
          <w:sz w:val="28"/>
          <w:szCs w:val="28"/>
          <w:lang w:eastAsia="zh-CN"/>
        </w:rPr>
        <w:t>合同金额日千分之二</w:t>
      </w:r>
      <w:r>
        <w:rPr>
          <w:rFonts w:hint="eastAsia" w:ascii="华文仿宋" w:hAnsi="华文仿宋" w:cs="宋体"/>
          <w:color w:val="000000"/>
          <w:sz w:val="28"/>
          <w:szCs w:val="28"/>
        </w:rPr>
        <w:t>交纳违约金，从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保证金中扣除。当违约金达到合同价款的10％时，甲方有权终止合同，另选供货单位。</w:t>
      </w:r>
    </w:p>
    <w:p>
      <w:pPr>
        <w:pStyle w:val="17"/>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）乙方不能及时提供服务的，每逾期一次，</w:t>
      </w:r>
      <w:r>
        <w:rPr>
          <w:rFonts w:hint="eastAsia" w:ascii="华文仿宋" w:hAnsi="华文仿宋" w:cs="宋体"/>
          <w:color w:val="000000"/>
          <w:sz w:val="28"/>
          <w:szCs w:val="28"/>
          <w:lang w:eastAsia="zh-CN"/>
        </w:rPr>
        <w:t>质保</w:t>
      </w:r>
      <w:r>
        <w:rPr>
          <w:rFonts w:hint="eastAsia" w:ascii="华文仿宋" w:hAnsi="华文仿宋" w:cs="宋体"/>
          <w:color w:val="000000"/>
          <w:sz w:val="28"/>
          <w:szCs w:val="28"/>
        </w:rPr>
        <w:t>期限延长30天。因乙方不能及时提供服务，甲方有权安排第三方进行处理，费用从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保证金中扣除，大于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保证金的甲方有权向乙方追偿。</w:t>
      </w:r>
    </w:p>
    <w:p>
      <w:pPr>
        <w:pStyle w:val="17"/>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）乙方提供设备为</w:t>
      </w:r>
      <w:r>
        <w:rPr>
          <w:rFonts w:hint="eastAsia" w:ascii="华文仿宋" w:hAnsi="华文仿宋" w:cs="宋体"/>
          <w:color w:val="000000"/>
          <w:sz w:val="28"/>
          <w:szCs w:val="28"/>
          <w:lang w:eastAsia="zh-CN"/>
        </w:rPr>
        <w:t>非全新设备或者</w:t>
      </w:r>
      <w:r>
        <w:rPr>
          <w:rFonts w:hint="eastAsia" w:ascii="华文仿宋" w:hAnsi="华文仿宋" w:cs="宋体"/>
          <w:color w:val="000000"/>
          <w:sz w:val="28"/>
          <w:szCs w:val="28"/>
        </w:rPr>
        <w:t>与中标文件不符</w:t>
      </w:r>
      <w:r>
        <w:rPr>
          <w:rFonts w:hint="eastAsia" w:ascii="华文仿宋" w:hAnsi="华文仿宋" w:cs="宋体"/>
          <w:color w:val="000000"/>
          <w:sz w:val="28"/>
          <w:szCs w:val="28"/>
          <w:lang w:eastAsia="zh-CN"/>
        </w:rPr>
        <w:t>的</w:t>
      </w:r>
      <w:r>
        <w:rPr>
          <w:rFonts w:hint="eastAsia" w:ascii="华文仿宋" w:hAnsi="华文仿宋" w:cs="宋体"/>
          <w:color w:val="000000"/>
          <w:sz w:val="28"/>
          <w:szCs w:val="28"/>
        </w:rPr>
        <w:t>，甲方拒付所有款项，履约保证金不予退还。因非全新设备或者与中标文件不符给甲方造成损失由乙方承担</w:t>
      </w:r>
      <w:r>
        <w:rPr>
          <w:rFonts w:hint="eastAsia" w:ascii="华文仿宋" w:hAnsi="华文仿宋" w:cs="宋体"/>
          <w:color w:val="000000"/>
          <w:sz w:val="28"/>
          <w:szCs w:val="28"/>
          <w:lang w:eastAsia="zh-CN"/>
        </w:rPr>
        <w:t>，乙方</w:t>
      </w:r>
      <w:r>
        <w:rPr>
          <w:rFonts w:hint="eastAsia" w:ascii="华文仿宋" w:hAnsi="华文仿宋" w:cs="宋体"/>
          <w:color w:val="000000"/>
          <w:sz w:val="28"/>
          <w:szCs w:val="28"/>
        </w:rPr>
        <w:t>还应赔偿包括但不限于诉讼费、律师费、差旅费等</w:t>
      </w:r>
      <w:r>
        <w:rPr>
          <w:rFonts w:hint="eastAsia" w:ascii="华文仿宋" w:hAnsi="华文仿宋" w:cs="宋体"/>
          <w:color w:val="000000"/>
          <w:sz w:val="28"/>
          <w:szCs w:val="28"/>
          <w:lang w:eastAsia="zh-CN"/>
        </w:rPr>
        <w:t>费用</w:t>
      </w:r>
      <w:r>
        <w:rPr>
          <w:rFonts w:hint="eastAsia" w:ascii="华文仿宋" w:hAnsi="华文仿宋" w:cs="宋体"/>
          <w:color w:val="000000"/>
          <w:sz w:val="28"/>
          <w:szCs w:val="28"/>
        </w:rPr>
        <w:t>。</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八</w:t>
      </w:r>
      <w:r>
        <w:rPr>
          <w:rFonts w:hint="eastAsia" w:ascii="华文仿宋" w:hAnsi="华文仿宋" w:cs="宋体"/>
          <w:color w:val="000000"/>
          <w:sz w:val="30"/>
          <w:szCs w:val="30"/>
        </w:rPr>
        <w:t>、解决纠纷方式</w:t>
      </w:r>
    </w:p>
    <w:p>
      <w:pPr>
        <w:spacing w:line="460" w:lineRule="exact"/>
        <w:jc w:val="left"/>
        <w:rPr>
          <w:rFonts w:hint="eastAsia" w:ascii="华文仿宋" w:hAnsi="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ascii="宋体" w:hAnsi="宋体"/>
          <w:b/>
          <w:color w:val="auto"/>
          <w:sz w:val="28"/>
          <w:szCs w:val="28"/>
        </w:rPr>
        <w:t>综合评分法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ascii="宋体" w:hAnsi="宋体"/>
          <w:color w:val="auto"/>
          <w:sz w:val="28"/>
          <w:szCs w:val="28"/>
        </w:rPr>
        <w:t>综合评分法</w:t>
      </w:r>
      <w:r>
        <w:rPr>
          <w:rFonts w:hint="eastAsia"/>
          <w:color w:val="auto"/>
          <w:sz w:val="28"/>
          <w:szCs w:val="28"/>
        </w:rPr>
        <w:t>是</w:t>
      </w:r>
      <w:r>
        <w:rPr>
          <w:rFonts w:hint="eastAsia" w:ascii="宋体" w:hAnsi="宋体"/>
          <w:color w:val="auto"/>
          <w:sz w:val="28"/>
          <w:szCs w:val="28"/>
        </w:rPr>
        <w:t>指投标文件满足招标文件全部实质性要求且按照评审因素的量化指标评审得分最高的供应商为中标候选人的评标方法。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1.1.2</w:t>
      </w:r>
      <w:bookmarkStart w:id="44" w:name="_GoBack"/>
      <w:bookmarkEnd w:id="44"/>
      <w:r>
        <w:rPr>
          <w:rFonts w:hint="eastAsia" w:ascii="华文仿宋" w:hAnsi="华文仿宋" w:cs="宋体"/>
          <w:color w:val="000000" w:themeColor="text1"/>
          <w:sz w:val="28"/>
          <w:szCs w:val="28"/>
          <w14:textFill>
            <w14:solidFill>
              <w14:schemeClr w14:val="tx1"/>
            </w14:solidFill>
          </w14:textFill>
        </w:rPr>
        <w:t>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招标人不接受投标人主动提出的澄清。</w:t>
      </w:r>
    </w:p>
    <w:p>
      <w:pPr>
        <w:spacing w:line="460" w:lineRule="exact"/>
        <w:ind w:firstLine="560" w:firstLineChars="200"/>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（注：本表不需要投标人填写）</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18"/>
              <w:snapToGrid w:val="0"/>
              <w:spacing w:before="0" w:beforeAutospacing="0" w:after="0" w:afterAutospacing="0" w:line="300" w:lineRule="exact"/>
              <w:ind w:right="-10"/>
              <w:rPr>
                <w:rFonts w:hint="eastAsia" w:ascii="宋体" w:hAnsi="宋体"/>
                <w:sz w:val="28"/>
                <w:szCs w:val="28"/>
              </w:rPr>
            </w:pPr>
            <w:r>
              <w:rPr>
                <w:rFonts w:hint="eastAsia" w:ascii="宋体" w:hAnsi="宋体"/>
                <w:b/>
                <w:bCs/>
                <w:sz w:val="28"/>
                <w:szCs w:val="28"/>
              </w:rPr>
              <w:t>安徽相王医疗健康股份有限公司电脑打印机采购项目初审表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18"/>
              <w:snapToGrid w:val="0"/>
              <w:spacing w:before="0" w:beforeAutospacing="0" w:after="0" w:afterAutospacing="0" w:line="300" w:lineRule="exact"/>
              <w:ind w:right="-10"/>
              <w:rPr>
                <w:rFonts w:hint="eastAsia" w:ascii="宋体" w:hAnsi="宋体"/>
                <w:b/>
                <w:sz w:val="28"/>
                <w:szCs w:val="28"/>
              </w:rPr>
            </w:pPr>
            <w:r>
              <w:rPr>
                <w:rFonts w:hint="eastAsia" w:ascii="宋体" w:hAnsi="宋体"/>
                <w:b/>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7"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Calibri" w:hAnsi="Calibri" w:eastAsia="宋体" w:cs="宋体"/>
                <w:color w:val="000000"/>
                <w:kern w:val="2"/>
                <w:sz w:val="28"/>
                <w:szCs w:val="28"/>
                <w:u w:val="none"/>
              </w:rPr>
              <w:t>生产许可证</w:t>
            </w:r>
            <w:r>
              <w:rPr>
                <w:rFonts w:hint="eastAsia" w:ascii="Calibri" w:hAnsi="Calibri" w:cs="宋体"/>
                <w:color w:val="000000"/>
                <w:kern w:val="2"/>
                <w:sz w:val="28"/>
                <w:szCs w:val="28"/>
                <w:u w:val="none"/>
                <w:lang w:eastAsia="zh-CN"/>
              </w:rPr>
              <w:t>或</w:t>
            </w:r>
            <w:r>
              <w:rPr>
                <w:rFonts w:hint="eastAsia" w:ascii="Calibri" w:hAnsi="Calibri" w:eastAsia="宋体" w:cs="宋体"/>
                <w:color w:val="000000"/>
                <w:kern w:val="2"/>
                <w:sz w:val="28"/>
                <w:szCs w:val="28"/>
                <w:u w:val="none"/>
              </w:rPr>
              <w:t>生产厂家授权经销证明、售后授权书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7" w:hRule="exact"/>
        </w:trPr>
        <w:tc>
          <w:tcPr>
            <w:tcW w:w="610" w:type="dxa"/>
            <w:noWrap w:val="0"/>
            <w:tcMar>
              <w:top w:w="0" w:type="dxa"/>
              <w:left w:w="108" w:type="dxa"/>
              <w:bottom w:w="0" w:type="dxa"/>
              <w:right w:w="108" w:type="dxa"/>
            </w:tcMar>
            <w:vAlign w:val="center"/>
          </w:tcPr>
          <w:p>
            <w:pPr>
              <w:widowControl w:val="0"/>
              <w:autoSpaceDE w:val="0"/>
              <w:autoSpaceDN w:val="0"/>
              <w:adjustRightInd w:val="0"/>
              <w:spacing w:line="360" w:lineRule="auto"/>
              <w:jc w:val="center"/>
              <w:textAlignment w:val="auto"/>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投标产品分项报价表</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只能有一个有效报价（合理报价），不得提交选择性报价。</w:t>
            </w:r>
          </w:p>
        </w:tc>
        <w:tc>
          <w:tcPr>
            <w:tcW w:w="100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6</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rPr>
              <w:t>投标人参加集中招标采购活动（投标资料递交截止日）前三年内，在经营活动中无严重违法记录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7</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投标保证金以现金方式交付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8</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noWrap w:val="0"/>
            <w:tcMar>
              <w:top w:w="0" w:type="dxa"/>
              <w:left w:w="108" w:type="dxa"/>
              <w:bottom w:w="0" w:type="dxa"/>
              <w:right w:w="108" w:type="dxa"/>
            </w:tcMar>
            <w:vAlign w:val="center"/>
          </w:tcPr>
          <w:p>
            <w:pPr>
              <w:pStyle w:val="18"/>
              <w:spacing w:before="0" w:beforeAutospacing="0" w:after="0" w:afterAutospacing="0" w:line="300" w:lineRule="exact"/>
              <w:ind w:right="-10"/>
              <w:rPr>
                <w:rFonts w:hint="eastAsia" w:ascii="宋体" w:hAnsi="宋体"/>
                <w:sz w:val="28"/>
                <w:szCs w:val="28"/>
              </w:rPr>
            </w:pPr>
            <w:r>
              <w:rPr>
                <w:rFonts w:hint="eastAsia" w:ascii="宋体" w:hAnsi="宋体"/>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.3如果投标文件实质上没有响应招标文件的要求，评委会将予以拒绝，投标人不得通过修正或撤销不符合要求的偏离或保留，而使其投标成为实质上响应的投标。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只有通过初审的投标人才能进入下一步评标程序。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4"/>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numPr>
          <w:ilvl w:val="0"/>
          <w:numId w:val="4"/>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评标办法及标准</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360" w:lineRule="auto"/>
        <w:ind w:firstLine="562" w:firstLineChars="200"/>
        <w:jc w:val="left"/>
        <w:textAlignment w:val="auto"/>
        <w:rPr>
          <w:rFonts w:hint="eastAsia" w:ascii="Calibri" w:hAnsi="Calibri"/>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1</w:t>
      </w:r>
      <w:r>
        <w:rPr>
          <w:rFonts w:hint="eastAsia" w:ascii="宋体" w:hAnsi="宋体"/>
          <w:b/>
          <w:color w:val="auto"/>
          <w:sz w:val="28"/>
          <w:szCs w:val="28"/>
        </w:rPr>
        <w:t xml:space="preserve"> 评标方法：</w:t>
      </w:r>
      <w:r>
        <w:rPr>
          <w:rFonts w:hint="eastAsia" w:ascii="Calibri" w:hAnsi="Calibri"/>
          <w:color w:val="auto"/>
          <w:kern w:val="2"/>
          <w:sz w:val="28"/>
          <w:szCs w:val="28"/>
          <w:u w:val="none" w:color="auto"/>
        </w:rPr>
        <w:t>综合评分法。评标委员会只对通过初审，实质上响应招标文件要求的投标文件按照下述评分表进行详审评分。</w:t>
      </w:r>
    </w:p>
    <w:p>
      <w:pPr>
        <w:widowControl w:val="0"/>
        <w:spacing w:line="360" w:lineRule="auto"/>
        <w:ind w:firstLine="562" w:firstLineChars="200"/>
        <w:jc w:val="left"/>
        <w:textAlignment w:val="auto"/>
        <w:rPr>
          <w:rFonts w:hint="eastAsia" w:ascii="Calibri" w:hAnsi="Calibri"/>
          <w:b/>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.2 评标标准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63"/>
        <w:gridCol w:w="636"/>
        <w:gridCol w:w="72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序号</w:t>
            </w:r>
          </w:p>
        </w:tc>
        <w:tc>
          <w:tcPr>
            <w:tcW w:w="963"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项目</w:t>
            </w:r>
          </w:p>
        </w:tc>
        <w:tc>
          <w:tcPr>
            <w:tcW w:w="636"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分值</w:t>
            </w:r>
          </w:p>
        </w:tc>
        <w:tc>
          <w:tcPr>
            <w:tcW w:w="72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评分标准</w:t>
            </w:r>
          </w:p>
        </w:tc>
        <w:tc>
          <w:tcPr>
            <w:tcW w:w="5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30"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ascii="华文仿宋" w:hAnsi="华文仿宋" w:eastAsia="宋体" w:cs="宋体"/>
                <w:color w:val="000000"/>
                <w:kern w:val="0"/>
                <w:sz w:val="28"/>
                <w:szCs w:val="28"/>
                <w:u w:val="none"/>
              </w:rPr>
              <w:t>1</w:t>
            </w:r>
          </w:p>
        </w:tc>
        <w:tc>
          <w:tcPr>
            <w:tcW w:w="963"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投标报价</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Calibri" w:eastAsia="宋体" w:cs="宋体"/>
                <w:color w:val="000000"/>
                <w:kern w:val="0"/>
                <w:sz w:val="28"/>
                <w:szCs w:val="28"/>
                <w:u w:val="none"/>
                <w:lang w:val="en-US" w:eastAsia="zh-CN"/>
              </w:rPr>
            </w:pPr>
            <w:r>
              <w:rPr>
                <w:rFonts w:hint="eastAsia" w:ascii="华文仿宋" w:hAnsi="Calibri" w:eastAsia="宋体" w:cs="宋体"/>
                <w:color w:val="000000"/>
                <w:kern w:val="0"/>
                <w:sz w:val="28"/>
                <w:szCs w:val="28"/>
                <w:u w:val="none"/>
                <w:lang w:val="en-US" w:eastAsia="zh-CN"/>
              </w:rPr>
              <w:t>60</w:t>
            </w:r>
          </w:p>
        </w:tc>
        <w:tc>
          <w:tcPr>
            <w:tcW w:w="72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通过预审的低于或等于控制总价的为有效报价，通过资格审核的各投标人报价的最低有效报价为基准价，得分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分。其他投标人的价格得分为：基准价</w:t>
            </w:r>
            <w:r>
              <w:rPr>
                <w:rFonts w:ascii="华文仿宋" w:hAnsi="华文仿宋" w:eastAsia="宋体" w:cs="宋体"/>
                <w:color w:val="000000"/>
                <w:kern w:val="0"/>
                <w:sz w:val="28"/>
                <w:szCs w:val="28"/>
                <w:u w:val="none"/>
              </w:rPr>
              <w:t>/</w:t>
            </w:r>
            <w:r>
              <w:rPr>
                <w:rFonts w:hint="eastAsia" w:ascii="华文仿宋" w:hAnsi="华文仿宋" w:eastAsia="宋体" w:cs="宋体"/>
                <w:color w:val="000000"/>
                <w:kern w:val="0"/>
                <w:sz w:val="28"/>
                <w:szCs w:val="28"/>
                <w:u w:val="none"/>
              </w:rPr>
              <w:t>投标报价×</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（本项最高分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ascii="华文仿宋" w:hAnsi="Calibri" w:eastAsia="华文仿宋"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2</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val="en-US" w:eastAsia="zh-CN"/>
              </w:rPr>
              <w:t>综合实力</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4</w:t>
            </w:r>
          </w:p>
        </w:tc>
        <w:tc>
          <w:tcPr>
            <w:tcW w:w="72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eastAsia="zh-CN"/>
              </w:rPr>
            </w:pPr>
            <w:r>
              <w:rPr>
                <w:rFonts w:hint="eastAsia" w:ascii="华文仿宋" w:hAnsi="华文仿宋" w:eastAsia="宋体" w:cs="宋体"/>
                <w:color w:val="000000"/>
                <w:kern w:val="0"/>
                <w:sz w:val="28"/>
                <w:szCs w:val="28"/>
                <w:u w:val="none"/>
                <w:lang w:eastAsia="zh-CN"/>
              </w:rPr>
              <w:t>注册资本：（实缴）100万及以上，得 2分；100万元以下得1分。</w:t>
            </w:r>
          </w:p>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eastAsia="宋体" w:cs="宋体"/>
                <w:color w:val="000000"/>
                <w:kern w:val="0"/>
                <w:sz w:val="28"/>
                <w:szCs w:val="28"/>
                <w:u w:val="none"/>
                <w:lang w:eastAsia="zh-CN"/>
              </w:rPr>
              <w:t>业绩：</w:t>
            </w:r>
            <w:r>
              <w:rPr>
                <w:rFonts w:hint="eastAsia" w:ascii="华文仿宋" w:hAnsi="华文仿宋" w:eastAsia="宋体" w:cs="宋体"/>
                <w:color w:val="000000"/>
                <w:kern w:val="0"/>
                <w:sz w:val="28"/>
                <w:szCs w:val="28"/>
                <w:u w:val="none"/>
              </w:rPr>
              <w:t>2018年</w:t>
            </w:r>
            <w:r>
              <w:rPr>
                <w:rFonts w:hint="eastAsia" w:ascii="华文仿宋" w:hAnsi="华文仿宋" w:eastAsia="宋体" w:cs="宋体"/>
                <w:color w:val="000000"/>
                <w:kern w:val="0"/>
                <w:sz w:val="28"/>
                <w:szCs w:val="28"/>
                <w:u w:val="none"/>
                <w:lang w:val="en-US" w:eastAsia="zh-CN"/>
              </w:rPr>
              <w:t>12</w:t>
            </w:r>
            <w:r>
              <w:rPr>
                <w:rFonts w:hint="eastAsia" w:ascii="华文仿宋" w:hAnsi="华文仿宋" w:eastAsia="宋体" w:cs="宋体"/>
                <w:color w:val="000000"/>
                <w:kern w:val="0"/>
                <w:sz w:val="28"/>
                <w:szCs w:val="28"/>
                <w:u w:val="none"/>
              </w:rPr>
              <w:t>月1日以来中标项目金额</w:t>
            </w:r>
            <w:r>
              <w:rPr>
                <w:rFonts w:hint="eastAsia" w:ascii="华文仿宋" w:hAnsi="华文仿宋" w:eastAsia="宋体" w:cs="宋体"/>
                <w:color w:val="000000"/>
                <w:kern w:val="0"/>
                <w:sz w:val="28"/>
                <w:szCs w:val="28"/>
                <w:u w:val="none"/>
                <w:lang w:val="en-US" w:eastAsia="zh-CN"/>
              </w:rPr>
              <w:t>50</w:t>
            </w:r>
            <w:r>
              <w:rPr>
                <w:rFonts w:hint="eastAsia" w:ascii="华文仿宋" w:hAnsi="华文仿宋" w:eastAsia="宋体" w:cs="宋体"/>
                <w:color w:val="000000"/>
                <w:kern w:val="0"/>
                <w:sz w:val="28"/>
                <w:szCs w:val="28"/>
                <w:u w:val="none"/>
              </w:rPr>
              <w:t>万元以上</w:t>
            </w:r>
            <w:r>
              <w:rPr>
                <w:rFonts w:hint="eastAsia" w:ascii="华文仿宋" w:hAnsi="华文仿宋" w:eastAsia="宋体" w:cs="宋体"/>
                <w:color w:val="000000"/>
                <w:kern w:val="0"/>
                <w:sz w:val="28"/>
                <w:szCs w:val="28"/>
                <w:u w:val="none"/>
                <w:lang w:eastAsia="zh-CN"/>
              </w:rPr>
              <w:t>项目</w:t>
            </w:r>
            <w:r>
              <w:rPr>
                <w:rFonts w:hint="eastAsia" w:ascii="华文仿宋" w:hAnsi="华文仿宋" w:eastAsia="宋体" w:cs="宋体"/>
                <w:color w:val="000000"/>
                <w:kern w:val="0"/>
                <w:sz w:val="28"/>
                <w:szCs w:val="28"/>
                <w:u w:val="none"/>
              </w:rPr>
              <w:t>，每提供一份得1分，最高不超过</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rPr>
              <w:t>分。</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eastAsia="宋体"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3</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eastAsia="zh-CN"/>
              </w:rPr>
              <w:t>参数</w:t>
            </w:r>
            <w:r>
              <w:rPr>
                <w:rFonts w:hint="eastAsia" w:ascii="华文仿宋" w:hAnsi="华文仿宋" w:eastAsia="宋体" w:cs="宋体"/>
                <w:color w:val="000000"/>
                <w:kern w:val="0"/>
                <w:sz w:val="28"/>
                <w:szCs w:val="28"/>
                <w:u w:val="none"/>
              </w:rPr>
              <w:t>正偏</w:t>
            </w:r>
          </w:p>
        </w:tc>
        <w:tc>
          <w:tcPr>
            <w:tcW w:w="636"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7.5</w:t>
            </w:r>
          </w:p>
        </w:tc>
        <w:tc>
          <w:tcPr>
            <w:tcW w:w="72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每个正偏离得</w:t>
            </w:r>
            <w:r>
              <w:rPr>
                <w:rFonts w:hint="eastAsia" w:ascii="华文仿宋" w:hAnsi="华文仿宋" w:cs="宋体"/>
                <w:color w:val="000000"/>
                <w:kern w:val="0"/>
                <w:sz w:val="28"/>
                <w:szCs w:val="28"/>
                <w:u w:val="none"/>
                <w:lang w:val="en-US" w:eastAsia="zh-CN"/>
              </w:rPr>
              <w:t>1.5</w:t>
            </w:r>
            <w:r>
              <w:rPr>
                <w:rFonts w:hint="eastAsia" w:ascii="华文仿宋" w:hAnsi="华文仿宋" w:eastAsia="宋体" w:cs="宋体"/>
                <w:color w:val="000000"/>
                <w:kern w:val="0"/>
                <w:sz w:val="28"/>
                <w:szCs w:val="28"/>
                <w:u w:val="none"/>
              </w:rPr>
              <w:t>分，最高</w:t>
            </w:r>
            <w:r>
              <w:rPr>
                <w:rFonts w:hint="eastAsia" w:ascii="华文仿宋" w:hAnsi="华文仿宋" w:cs="宋体"/>
                <w:color w:val="000000"/>
                <w:kern w:val="0"/>
                <w:sz w:val="28"/>
                <w:szCs w:val="28"/>
                <w:u w:val="none"/>
                <w:lang w:val="en-US" w:eastAsia="zh-CN"/>
              </w:rPr>
              <w:t>7.5</w:t>
            </w:r>
            <w:r>
              <w:rPr>
                <w:rFonts w:hint="eastAsia" w:ascii="华文仿宋" w:hAnsi="华文仿宋" w:eastAsia="宋体" w:cs="宋体"/>
                <w:color w:val="000000"/>
                <w:kern w:val="0"/>
                <w:sz w:val="28"/>
                <w:szCs w:val="28"/>
                <w:u w:val="none"/>
              </w:rPr>
              <w:t>分</w:t>
            </w:r>
            <w:r>
              <w:rPr>
                <w:rFonts w:hint="eastAsia" w:ascii="华文仿宋" w:hAnsi="华文仿宋" w:eastAsia="宋体" w:cs="宋体"/>
                <w:color w:val="000000"/>
                <w:kern w:val="0"/>
                <w:sz w:val="28"/>
                <w:szCs w:val="28"/>
                <w:u w:val="none"/>
                <w:lang w:eastAsia="zh-CN"/>
              </w:rPr>
              <w:t>，</w:t>
            </w:r>
            <w:r>
              <w:rPr>
                <w:rFonts w:hint="eastAsia" w:ascii="华文仿宋" w:hAnsi="华文仿宋" w:eastAsia="宋体" w:cs="宋体"/>
                <w:color w:val="000000"/>
                <w:kern w:val="0"/>
                <w:sz w:val="28"/>
                <w:szCs w:val="28"/>
                <w:u w:val="none"/>
              </w:rPr>
              <w:t>没有得0分。</w:t>
            </w:r>
            <w:r>
              <w:rPr>
                <w:rFonts w:hint="eastAsia" w:ascii="华文仿宋" w:hAnsi="华文仿宋" w:eastAsia="宋体" w:cs="宋体"/>
                <w:color w:val="000000"/>
                <w:kern w:val="0"/>
                <w:sz w:val="28"/>
                <w:szCs w:val="28"/>
                <w:u w:val="none"/>
                <w:lang w:eastAsia="zh-CN"/>
              </w:rPr>
              <w:t>（非功能性正偏离不得分）</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eastAsia="zh-CN"/>
              </w:rPr>
              <w:t>参数</w:t>
            </w:r>
            <w:r>
              <w:rPr>
                <w:rFonts w:hint="eastAsia" w:ascii="华文仿宋" w:hAnsi="华文仿宋" w:eastAsia="宋体" w:cs="宋体"/>
                <w:color w:val="000000"/>
                <w:kern w:val="0"/>
                <w:sz w:val="28"/>
                <w:szCs w:val="28"/>
                <w:u w:val="none"/>
              </w:rPr>
              <w:t>负偏</w:t>
            </w:r>
          </w:p>
        </w:tc>
        <w:tc>
          <w:tcPr>
            <w:tcW w:w="636"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7.5</w:t>
            </w:r>
          </w:p>
        </w:tc>
        <w:tc>
          <w:tcPr>
            <w:tcW w:w="72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无负偏离得</w:t>
            </w:r>
            <w:r>
              <w:rPr>
                <w:rFonts w:hint="eastAsia" w:ascii="华文仿宋" w:hAnsi="华文仿宋" w:cs="宋体"/>
                <w:color w:val="000000"/>
                <w:kern w:val="0"/>
                <w:sz w:val="28"/>
                <w:szCs w:val="28"/>
                <w:u w:val="none"/>
                <w:lang w:val="en-US" w:eastAsia="zh-CN"/>
              </w:rPr>
              <w:t>7.5</w:t>
            </w:r>
            <w:r>
              <w:rPr>
                <w:rFonts w:hint="eastAsia" w:ascii="华文仿宋" w:hAnsi="华文仿宋" w:eastAsia="宋体" w:cs="宋体"/>
                <w:color w:val="000000"/>
                <w:kern w:val="0"/>
                <w:sz w:val="28"/>
                <w:szCs w:val="28"/>
                <w:u w:val="none"/>
              </w:rPr>
              <w:t>分，技术指标每</w:t>
            </w:r>
            <w:r>
              <w:rPr>
                <w:rFonts w:hint="eastAsia" w:ascii="华文仿宋" w:hAnsi="华文仿宋" w:eastAsia="宋体" w:cs="宋体"/>
                <w:color w:val="000000"/>
                <w:kern w:val="0"/>
                <w:sz w:val="28"/>
                <w:szCs w:val="28"/>
                <w:u w:val="none"/>
                <w:lang w:eastAsia="zh-CN"/>
              </w:rPr>
              <w:t>负</w:t>
            </w:r>
            <w:r>
              <w:rPr>
                <w:rFonts w:hint="eastAsia" w:ascii="华文仿宋" w:hAnsi="华文仿宋" w:eastAsia="宋体" w:cs="宋体"/>
                <w:color w:val="000000"/>
                <w:kern w:val="0"/>
                <w:sz w:val="28"/>
                <w:szCs w:val="28"/>
                <w:u w:val="none"/>
              </w:rPr>
              <w:t>偏离一项扣减</w:t>
            </w:r>
            <w:r>
              <w:rPr>
                <w:rFonts w:hint="eastAsia" w:ascii="华文仿宋" w:hAnsi="华文仿宋" w:cs="宋体"/>
                <w:color w:val="000000"/>
                <w:kern w:val="0"/>
                <w:sz w:val="28"/>
                <w:szCs w:val="28"/>
                <w:u w:val="none"/>
                <w:lang w:val="en-US" w:eastAsia="zh-CN"/>
              </w:rPr>
              <w:t>1.5</w:t>
            </w:r>
            <w:r>
              <w:rPr>
                <w:rFonts w:hint="eastAsia" w:ascii="华文仿宋" w:hAnsi="华文仿宋" w:eastAsia="宋体" w:cs="宋体"/>
                <w:color w:val="000000"/>
                <w:kern w:val="0"/>
                <w:sz w:val="28"/>
                <w:szCs w:val="28"/>
                <w:u w:val="none"/>
              </w:rPr>
              <w:t>分，最多扣</w:t>
            </w:r>
            <w:r>
              <w:rPr>
                <w:rFonts w:hint="eastAsia" w:ascii="华文仿宋" w:hAnsi="华文仿宋" w:cs="宋体"/>
                <w:color w:val="000000"/>
                <w:kern w:val="0"/>
                <w:sz w:val="28"/>
                <w:szCs w:val="28"/>
                <w:u w:val="none"/>
                <w:lang w:val="en-US" w:eastAsia="zh-CN"/>
              </w:rPr>
              <w:t>7.5</w:t>
            </w:r>
            <w:r>
              <w:rPr>
                <w:rFonts w:hint="eastAsia" w:ascii="华文仿宋" w:hAnsi="华文仿宋" w:eastAsia="宋体" w:cs="宋体"/>
                <w:color w:val="000000"/>
                <w:kern w:val="0"/>
                <w:sz w:val="28"/>
                <w:szCs w:val="28"/>
                <w:u w:val="none"/>
              </w:rPr>
              <w:t>分</w:t>
            </w:r>
            <w:r>
              <w:rPr>
                <w:rFonts w:hint="eastAsia" w:ascii="华文仿宋" w:hAnsi="华文仿宋" w:eastAsia="宋体" w:cs="宋体"/>
                <w:color w:val="000000"/>
                <w:kern w:val="0"/>
                <w:sz w:val="28"/>
                <w:szCs w:val="28"/>
                <w:u w:val="none"/>
                <w:lang w:eastAsia="zh-CN"/>
              </w:rPr>
              <w:t>。（非功能性负偏离不扣分）</w:t>
            </w:r>
          </w:p>
        </w:tc>
        <w:tc>
          <w:tcPr>
            <w:tcW w:w="5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530" w:type="dxa"/>
            <w:noWrap w:val="0"/>
            <w:vAlign w:val="center"/>
          </w:tcPr>
          <w:p>
            <w:pPr>
              <w:widowControl/>
              <w:spacing w:before="100" w:beforeAutospacing="1" w:after="100" w:afterAutospacing="1" w:line="240" w:lineRule="auto"/>
              <w:jc w:val="both"/>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5</w:t>
            </w:r>
          </w:p>
        </w:tc>
        <w:tc>
          <w:tcPr>
            <w:tcW w:w="963" w:type="dxa"/>
            <w:noWrap w:val="0"/>
            <w:vAlign w:val="center"/>
          </w:tcPr>
          <w:p>
            <w:pPr>
              <w:widowControl/>
              <w:spacing w:before="100" w:beforeAutospacing="1" w:after="100" w:afterAutospacing="1" w:line="240" w:lineRule="auto"/>
              <w:jc w:val="left"/>
              <w:textAlignment w:val="auto"/>
              <w:rPr>
                <w:rFonts w:ascii="华文仿宋" w:hAnsi="Calibri" w:eastAsia="宋体" w:cs="宋体"/>
                <w:color w:val="000000"/>
                <w:kern w:val="0"/>
                <w:sz w:val="28"/>
                <w:szCs w:val="28"/>
                <w:u w:val="none"/>
              </w:rPr>
            </w:pPr>
            <w:r>
              <w:rPr>
                <w:rFonts w:hint="eastAsia" w:ascii="华文仿宋" w:hAnsi="华文仿宋" w:eastAsia="宋体" w:cs="宋体"/>
                <w:color w:val="000000"/>
                <w:kern w:val="0"/>
                <w:sz w:val="28"/>
                <w:szCs w:val="28"/>
                <w:u w:val="none"/>
              </w:rPr>
              <w:t>质保期间承诺</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Calibri" w:eastAsia="华文仿宋" w:cs="宋体"/>
                <w:color w:val="000000"/>
                <w:kern w:val="0"/>
                <w:sz w:val="28"/>
                <w:szCs w:val="28"/>
                <w:u w:val="none"/>
                <w:lang w:val="en-US" w:eastAsia="zh-CN"/>
              </w:rPr>
            </w:pPr>
            <w:r>
              <w:rPr>
                <w:rFonts w:hint="eastAsia" w:ascii="华文仿宋" w:hAnsi="Calibri" w:eastAsia="华文仿宋" w:cs="宋体"/>
                <w:color w:val="000000"/>
                <w:kern w:val="0"/>
                <w:sz w:val="28"/>
                <w:szCs w:val="28"/>
                <w:u w:val="none"/>
                <w:lang w:val="en-US" w:eastAsia="zh-CN"/>
              </w:rPr>
              <w:t>15</w:t>
            </w:r>
          </w:p>
        </w:tc>
        <w:tc>
          <w:tcPr>
            <w:tcW w:w="7267" w:type="dxa"/>
            <w:noWrap w:val="0"/>
            <w:vAlign w:val="center"/>
          </w:tcPr>
          <w:p>
            <w:pPr>
              <w:widowControl/>
              <w:spacing w:before="100" w:beforeAutospacing="1" w:after="100" w:afterAutospacing="1" w:line="240" w:lineRule="auto"/>
              <w:jc w:val="left"/>
              <w:textAlignment w:val="auto"/>
              <w:rPr>
                <w:rFonts w:hint="eastAsia" w:ascii="华文仿宋" w:hAnsi="华文仿宋" w:cs="宋体"/>
                <w:color w:val="000000"/>
                <w:kern w:val="0"/>
                <w:sz w:val="28"/>
                <w:szCs w:val="28"/>
                <w:u w:val="none"/>
                <w:lang w:val="en-US" w:eastAsia="zh-CN"/>
              </w:rPr>
            </w:pPr>
            <w:r>
              <w:rPr>
                <w:rFonts w:hint="eastAsia" w:ascii="华文仿宋" w:hAnsi="华文仿宋" w:cs="宋体"/>
                <w:color w:val="000000"/>
                <w:kern w:val="0"/>
                <w:sz w:val="28"/>
                <w:szCs w:val="28"/>
                <w:u w:val="none"/>
                <w:lang w:eastAsia="zh-CN"/>
              </w:rPr>
              <w:t>电脑质保</w:t>
            </w:r>
            <w:r>
              <w:rPr>
                <w:rFonts w:hint="eastAsia" w:ascii="华文仿宋" w:hAnsi="华文仿宋" w:eastAsia="宋体" w:cs="宋体"/>
                <w:color w:val="000000"/>
                <w:kern w:val="0"/>
                <w:sz w:val="28"/>
                <w:szCs w:val="28"/>
                <w:u w:val="none"/>
              </w:rPr>
              <w:t>承诺：</w:t>
            </w:r>
            <w:r>
              <w:rPr>
                <w:rFonts w:hint="eastAsia" w:ascii="华文仿宋" w:hAnsi="华文仿宋" w:cs="宋体"/>
                <w:color w:val="000000"/>
                <w:kern w:val="0"/>
                <w:sz w:val="28"/>
                <w:szCs w:val="28"/>
                <w:u w:val="none"/>
                <w:lang w:eastAsia="zh-CN"/>
              </w:rPr>
              <w:t>整机质保三年得</w:t>
            </w:r>
            <w:r>
              <w:rPr>
                <w:rFonts w:hint="eastAsia" w:ascii="华文仿宋" w:hAnsi="华文仿宋" w:cs="宋体"/>
                <w:color w:val="000000"/>
                <w:kern w:val="0"/>
                <w:sz w:val="28"/>
                <w:szCs w:val="28"/>
                <w:u w:val="none"/>
                <w:lang w:val="en-US" w:eastAsia="zh-CN"/>
              </w:rPr>
              <w:t>2分，四年得5分，五年得10分，低于三年不得分。本小项最高10分。</w:t>
            </w:r>
          </w:p>
          <w:p>
            <w:pPr>
              <w:widowControl/>
              <w:spacing w:before="100" w:beforeAutospacing="1" w:after="100" w:afterAutospacing="1" w:line="240" w:lineRule="auto"/>
              <w:jc w:val="left"/>
              <w:textAlignment w:val="auto"/>
              <w:rPr>
                <w:rFonts w:hint="default" w:ascii="华文仿宋" w:hAnsi="华文仿宋"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打印机质保承诺：打印机整机质保1年得1分，一年半得2分，两年得5分。本小项最高5分。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6</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val="en-US" w:eastAsia="zh-CN"/>
              </w:rPr>
              <w:t>售后响应</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6</w:t>
            </w:r>
          </w:p>
        </w:tc>
        <w:tc>
          <w:tcPr>
            <w:tcW w:w="72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承诺维修人员2小时响应得1分，24小时内到达现场得2分，48小时修复得3分。</w:t>
            </w:r>
          </w:p>
        </w:tc>
        <w:tc>
          <w:tcPr>
            <w:tcW w:w="5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bl>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bookmarkStart w:id="21" w:name="_Toc267320058"/>
    </w:p>
    <w:bookmarkEnd w:id="21"/>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p>
    <w:p>
      <w:pPr>
        <w:widowControl w:val="0"/>
        <w:tabs>
          <w:tab w:val="left" w:pos="7770"/>
        </w:tabs>
        <w:snapToGrid w:val="0"/>
        <w:spacing w:line="360" w:lineRule="exact"/>
        <w:ind w:firstLine="643" w:firstLineChars="200"/>
        <w:textAlignment w:val="auto"/>
        <w:rPr>
          <w:rFonts w:hint="eastAsia" w:ascii="宋体" w:hAnsi="宋体" w:eastAsia="宋体"/>
          <w:b/>
          <w:color w:val="auto"/>
          <w:sz w:val="32"/>
          <w:szCs w:val="32"/>
          <w:lang w:eastAsia="zh-CN"/>
        </w:rPr>
        <w:sectPr>
          <w:headerReference r:id="rId5" w:type="default"/>
          <w:pgSz w:w="11907" w:h="16840"/>
          <w:pgMar w:top="1440" w:right="1080" w:bottom="1440" w:left="1080" w:header="851" w:footer="1531" w:gutter="0"/>
          <w:cols w:space="720" w:num="1"/>
          <w:docGrid w:type="lines" w:linePitch="303" w:charSpace="0"/>
        </w:sectPr>
      </w:pPr>
    </w:p>
    <w:p>
      <w:pPr>
        <w:pStyle w:val="5"/>
        <w:jc w:val="left"/>
        <w:rPr>
          <w:rFonts w:hint="eastAsia" w:hAnsi="宋体"/>
          <w:color w:val="000000"/>
          <w:sz w:val="28"/>
          <w:lang w:val="en-US" w:eastAsia="zh-CN"/>
        </w:rPr>
      </w:pPr>
      <w:bookmarkStart w:id="22" w:name="_Toc41912637"/>
      <w:r>
        <w:rPr>
          <w:rFonts w:hint="eastAsia" w:hAnsi="宋体"/>
          <w:color w:val="000000"/>
          <w:sz w:val="28"/>
          <w:lang w:eastAsia="zh-CN"/>
        </w:rPr>
        <w:t>附件（一）</w:t>
      </w:r>
      <w:r>
        <w:rPr>
          <w:rFonts w:hint="eastAsia" w:hAnsi="宋体"/>
          <w:color w:val="000000"/>
          <w:sz w:val="28"/>
          <w:lang w:val="en-US" w:eastAsia="zh-CN"/>
        </w:rPr>
        <w:t xml:space="preserve">                      </w:t>
      </w:r>
    </w:p>
    <w:p>
      <w:pPr>
        <w:pStyle w:val="5"/>
        <w:jc w:val="center"/>
        <w:rPr>
          <w:rFonts w:hAnsi="宋体"/>
          <w:color w:val="000000"/>
          <w:sz w:val="28"/>
        </w:rPr>
      </w:pPr>
      <w:r>
        <w:rPr>
          <w:rFonts w:hint="eastAsia" w:hAnsi="宋体"/>
          <w:color w:val="000000"/>
          <w:sz w:val="28"/>
        </w:rPr>
        <w:t>开标一览表</w:t>
      </w:r>
      <w:bookmarkEnd w:id="2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pPr>
              <w:spacing w:line="900" w:lineRule="exact"/>
              <w:jc w:val="center"/>
              <w:rPr>
                <w:rFonts w:ascii="宋体" w:hAnsi="宋体"/>
                <w:b/>
                <w:sz w:val="24"/>
              </w:rPr>
            </w:pPr>
            <w:r>
              <w:rPr>
                <w:rFonts w:hint="eastAsia" w:ascii="宋体" w:hAnsi="宋体"/>
                <w:b/>
                <w:sz w:val="24"/>
              </w:rPr>
              <w:t>安徽相王医疗健康股份有限公司电脑</w:t>
            </w:r>
            <w:r>
              <w:rPr>
                <w:rFonts w:hint="eastAsia" w:ascii="宋体" w:hAnsi="宋体"/>
                <w:b/>
                <w:sz w:val="24"/>
                <w:lang w:eastAsia="zh-CN"/>
              </w:rPr>
              <w:t>打印机</w:t>
            </w:r>
            <w:r>
              <w:rPr>
                <w:rFonts w:hint="eastAsia" w:ascii="宋体" w:hAnsi="宋体"/>
                <w:b/>
                <w:sz w:val="24"/>
              </w:rPr>
              <w:t>采购项目</w:t>
            </w:r>
          </w:p>
          <w:p>
            <w:pPr>
              <w:spacing w:line="360" w:lineRule="exact"/>
              <w:jc w:val="center"/>
              <w:rPr>
                <w:rFonts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投标供应商全称</w:t>
            </w:r>
          </w:p>
        </w:tc>
        <w:tc>
          <w:tcPr>
            <w:tcW w:w="6667" w:type="dxa"/>
            <w:tcBorders>
              <w:top w:val="nil"/>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最终投标总报价</w:t>
            </w:r>
          </w:p>
          <w:p>
            <w:pPr>
              <w:spacing w:line="360" w:lineRule="exact"/>
              <w:jc w:val="center"/>
              <w:rPr>
                <w:rFonts w:ascii="宋体" w:hAnsi="宋体"/>
                <w:b/>
                <w:sz w:val="24"/>
              </w:rPr>
            </w:pPr>
            <w:r>
              <w:rPr>
                <w:rFonts w:hint="eastAsia" w:ascii="宋体" w:hAnsi="宋体"/>
                <w:b/>
                <w:sz w:val="24"/>
              </w:rPr>
              <w:t>（人民币：元）</w:t>
            </w:r>
          </w:p>
        </w:tc>
        <w:tc>
          <w:tcPr>
            <w:tcW w:w="6667" w:type="dxa"/>
            <w:tcBorders>
              <w:top w:val="nil"/>
            </w:tcBorders>
            <w:vAlign w:val="center"/>
          </w:tcPr>
          <w:p>
            <w:pPr>
              <w:spacing w:line="360" w:lineRule="auto"/>
              <w:ind w:right="-670"/>
              <w:rPr>
                <w:rFonts w:ascii="宋体" w:hAnsi="宋体"/>
                <w:sz w:val="24"/>
                <w:szCs w:val="28"/>
              </w:rPr>
            </w:pPr>
          </w:p>
          <w:p>
            <w:pPr>
              <w:spacing w:line="360" w:lineRule="auto"/>
              <w:ind w:right="-670"/>
              <w:rPr>
                <w:rFonts w:ascii="宋体" w:hAnsi="宋体"/>
                <w:sz w:val="24"/>
                <w:u w:val="single"/>
              </w:rPr>
            </w:pPr>
            <w:r>
              <w:rPr>
                <w:rFonts w:hint="eastAsia" w:ascii="宋体" w:hAnsi="宋体"/>
                <w:sz w:val="24"/>
              </w:rPr>
              <w:t>大写：</w:t>
            </w:r>
            <w:r>
              <w:rPr>
                <w:rFonts w:hint="eastAsia" w:ascii="宋体" w:hAnsi="宋体"/>
                <w:sz w:val="24"/>
                <w:u w:val="single"/>
              </w:rPr>
              <w:t xml:space="preserve">           </w:t>
            </w:r>
          </w:p>
          <w:p>
            <w:pPr>
              <w:spacing w:line="360" w:lineRule="auto"/>
              <w:ind w:right="-67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pPr>
              <w:spacing w:line="360" w:lineRule="auto"/>
              <w:jc w:val="left"/>
              <w:rPr>
                <w:rFonts w:ascii="宋体" w:hAnsi="宋体"/>
                <w:sz w:val="24"/>
                <w:szCs w:val="28"/>
              </w:rPr>
            </w:pPr>
          </w:p>
        </w:tc>
      </w:tr>
    </w:tbl>
    <w:p>
      <w:pPr>
        <w:spacing w:before="100" w:beforeAutospacing="1" w:after="100" w:afterAutospacing="1" w:line="360" w:lineRule="auto"/>
        <w:rPr>
          <w:rFonts w:ascii="宋体" w:hAnsi="宋体"/>
          <w:b/>
          <w:sz w:val="24"/>
        </w:rPr>
      </w:pPr>
      <w:r>
        <w:rPr>
          <w:rFonts w:hint="eastAsia" w:ascii="宋体" w:hAnsi="宋体"/>
          <w:b/>
          <w:sz w:val="24"/>
        </w:rPr>
        <w:t xml:space="preserve">投标人签章：                                           </w:t>
      </w:r>
    </w:p>
    <w:p>
      <w:pPr>
        <w:spacing w:line="360" w:lineRule="auto"/>
        <w:rPr>
          <w:rFonts w:ascii="宋体" w:hAnsi="宋体"/>
          <w:b/>
          <w:sz w:val="24"/>
        </w:rPr>
      </w:pPr>
      <w:r>
        <w:rPr>
          <w:rFonts w:hint="eastAsia" w:ascii="宋体" w:hAnsi="宋体"/>
          <w:b/>
          <w:sz w:val="24"/>
        </w:rPr>
        <w:t>备注：</w:t>
      </w:r>
      <w:r>
        <w:rPr>
          <w:rFonts w:ascii="宋体" w:hAnsi="宋体"/>
          <w:sz w:val="24"/>
          <w:u w:val="single"/>
        </w:rPr>
        <w:br w:type="textWrapping"/>
      </w:r>
      <w:r>
        <w:rPr>
          <w:rFonts w:hint="eastAsia" w:ascii="宋体" w:hAnsi="宋体"/>
          <w:b/>
          <w:sz w:val="24"/>
        </w:rPr>
        <w:t>1、此表用于开标会唱标之用。</w:t>
      </w:r>
    </w:p>
    <w:p>
      <w:pPr>
        <w:spacing w:line="360" w:lineRule="auto"/>
        <w:rPr>
          <w:rFonts w:ascii="宋体" w:hAnsi="宋体"/>
          <w:b/>
          <w:sz w:val="24"/>
        </w:rPr>
      </w:pPr>
      <w:r>
        <w:rPr>
          <w:rFonts w:hint="eastAsia" w:ascii="宋体" w:hAnsi="宋体"/>
          <w:b/>
          <w:sz w:val="24"/>
        </w:rPr>
        <w:t>2、表中最终投标报价即为优惠后报价，并作为评审及定标依据。任何有选择或有条件的最终投标报价，或者表中某一包填写多个报价，均为无效报价。</w:t>
      </w:r>
    </w:p>
    <w:p>
      <w:pPr>
        <w:keepNext/>
        <w:widowControl/>
        <w:rPr>
          <w:sz w:val="24"/>
        </w:rPr>
      </w:pPr>
      <w:r>
        <w:rPr>
          <w:sz w:val="24"/>
        </w:rPr>
        <w:t xml:space="preserve"> </w:t>
      </w:r>
      <w:r>
        <w:rPr>
          <w:rFonts w:ascii="宋体" w:hAnsi="宋体"/>
          <w:b/>
          <w:sz w:val="24"/>
        </w:rPr>
        <w:t xml:space="preserve">   </w:t>
      </w:r>
    </w:p>
    <w:p>
      <w:pPr>
        <w:spacing w:line="360" w:lineRule="auto"/>
        <w:rPr>
          <w:rFonts w:ascii="黑体" w:eastAsia="黑体"/>
          <w:b/>
          <w:sz w:val="32"/>
          <w:szCs w:val="32"/>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附件（二）</w:t>
      </w:r>
    </w:p>
    <w:p>
      <w:pPr>
        <w:pStyle w:val="5"/>
        <w:rPr>
          <w:rFonts w:hAnsi="宋体"/>
          <w:color w:val="000000"/>
          <w:sz w:val="28"/>
          <w:szCs w:val="28"/>
        </w:rPr>
      </w:pPr>
      <w:bookmarkStart w:id="23" w:name="_Toc457768003"/>
      <w:bookmarkStart w:id="24" w:name="_Toc41912638"/>
      <w:bookmarkStart w:id="25" w:name="_Toc530065474"/>
      <w:r>
        <w:rPr>
          <w:rFonts w:hint="eastAsia" w:hAnsi="宋体"/>
          <w:color w:val="000000"/>
          <w:sz w:val="28"/>
          <w:szCs w:val="28"/>
        </w:rPr>
        <w:t>成交标的承诺函</w:t>
      </w:r>
      <w:bookmarkEnd w:id="23"/>
      <w:bookmarkEnd w:id="24"/>
      <w:bookmarkEnd w:id="25"/>
    </w:p>
    <w:p>
      <w:pPr>
        <w:spacing w:line="360" w:lineRule="auto"/>
        <w:rPr>
          <w:rFonts w:ascii="宋体" w:hAnsi="宋体"/>
          <w:b/>
          <w:sz w:val="24"/>
        </w:rPr>
      </w:pPr>
      <w:r>
        <w:rPr>
          <w:rFonts w:hint="eastAsia" w:ascii="宋体" w:hAnsi="宋体"/>
          <w:b/>
          <w:sz w:val="24"/>
        </w:rPr>
        <w:t>致：安徽相王医疗健康股份有限公司</w:t>
      </w:r>
    </w:p>
    <w:p>
      <w:pPr>
        <w:ind w:firstLine="118" w:firstLineChars="49"/>
      </w:pPr>
      <w:r>
        <w:rPr>
          <w:rFonts w:hint="eastAsia"/>
          <w:b/>
          <w:bCs/>
          <w:sz w:val="24"/>
          <w:szCs w:val="18"/>
        </w:rPr>
        <w:t xml:space="preserve">   </w:t>
      </w:r>
    </w:p>
    <w:p>
      <w:pPr>
        <w:spacing w:line="360" w:lineRule="auto"/>
        <w:ind w:firstLine="435"/>
        <w:rPr>
          <w:rFonts w:ascii="宋体" w:hAnsi="宋体"/>
          <w:sz w:val="24"/>
        </w:rPr>
      </w:pPr>
      <w:r>
        <w:rPr>
          <w:rFonts w:hint="eastAsia" w:ascii="宋体" w:hAnsi="宋体"/>
          <w:sz w:val="24"/>
        </w:rPr>
        <w:t>我公司同意评审结果公告中公示以下投标产品分项报价表的全部内容并承诺：投</w:t>
      </w:r>
      <w:r>
        <w:rPr>
          <w:rFonts w:ascii="宋体" w:hAnsi="宋体"/>
          <w:sz w:val="24"/>
        </w:rPr>
        <w:t>标</w:t>
      </w:r>
      <w:r>
        <w:rPr>
          <w:rFonts w:hint="eastAsia" w:ascii="宋体" w:hAnsi="宋体"/>
          <w:sz w:val="24"/>
        </w:rPr>
        <w:t>文件中所提供的成交标的均真实有效。若被发现存在任何虚假、隐瞒情况，我公司承担由此产生的一切后果。</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71"/>
        <w:gridCol w:w="2274"/>
        <w:gridCol w:w="2274"/>
        <w:gridCol w:w="187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vAlign w:val="center"/>
          </w:tcPr>
          <w:p>
            <w:pPr>
              <w:widowControl/>
              <w:jc w:val="center"/>
              <w:rPr>
                <w:rFonts w:ascii="宋体" w:hAnsi="宋体"/>
                <w:sz w:val="24"/>
              </w:rPr>
            </w:pPr>
            <w:r>
              <w:rPr>
                <w:rFonts w:hint="eastAsia" w:ascii="宋体" w:hAnsi="宋体"/>
                <w:sz w:val="24"/>
              </w:rPr>
              <w:t>序号</w:t>
            </w:r>
          </w:p>
        </w:tc>
        <w:tc>
          <w:tcPr>
            <w:tcW w:w="1471" w:type="dxa"/>
            <w:vAlign w:val="center"/>
          </w:tcPr>
          <w:p>
            <w:pPr>
              <w:widowControl/>
              <w:jc w:val="center"/>
              <w:rPr>
                <w:rFonts w:ascii="宋体" w:hAnsi="宋体"/>
                <w:sz w:val="24"/>
              </w:rPr>
            </w:pPr>
            <w:r>
              <w:rPr>
                <w:rFonts w:hint="eastAsia" w:ascii="宋体" w:hAnsi="宋体"/>
                <w:sz w:val="24"/>
              </w:rPr>
              <w:t>名称</w:t>
            </w:r>
          </w:p>
        </w:tc>
        <w:tc>
          <w:tcPr>
            <w:tcW w:w="2274" w:type="dxa"/>
            <w:vAlign w:val="center"/>
          </w:tcPr>
          <w:p>
            <w:pPr>
              <w:widowControl/>
              <w:jc w:val="center"/>
              <w:rPr>
                <w:rFonts w:ascii="宋体" w:hAnsi="宋体"/>
                <w:sz w:val="24"/>
              </w:rPr>
            </w:pPr>
            <w:r>
              <w:rPr>
                <w:rFonts w:hint="eastAsia" w:ascii="宋体" w:hAnsi="宋体"/>
                <w:sz w:val="24"/>
              </w:rPr>
              <w:t>规格型号</w:t>
            </w:r>
          </w:p>
        </w:tc>
        <w:tc>
          <w:tcPr>
            <w:tcW w:w="2274" w:type="dxa"/>
            <w:vAlign w:val="center"/>
          </w:tcPr>
          <w:p>
            <w:pPr>
              <w:widowControl/>
              <w:jc w:val="center"/>
              <w:rPr>
                <w:rFonts w:ascii="宋体" w:hAnsi="宋体"/>
                <w:sz w:val="24"/>
              </w:rPr>
            </w:pPr>
            <w:r>
              <w:rPr>
                <w:rFonts w:hint="eastAsia" w:ascii="宋体" w:hAnsi="宋体"/>
                <w:sz w:val="24"/>
              </w:rPr>
              <w:t>数量</w:t>
            </w:r>
          </w:p>
        </w:tc>
        <w:tc>
          <w:tcPr>
            <w:tcW w:w="1874" w:type="dxa"/>
            <w:vAlign w:val="center"/>
          </w:tcPr>
          <w:p>
            <w:pPr>
              <w:widowControl/>
              <w:jc w:val="center"/>
              <w:rPr>
                <w:rFonts w:ascii="宋体" w:hAnsi="宋体"/>
                <w:sz w:val="24"/>
              </w:rPr>
            </w:pPr>
            <w:r>
              <w:rPr>
                <w:rFonts w:hint="eastAsia" w:ascii="宋体" w:hAnsi="宋体"/>
                <w:sz w:val="24"/>
              </w:rPr>
              <w:t>单价</w:t>
            </w:r>
          </w:p>
        </w:tc>
        <w:tc>
          <w:tcPr>
            <w:tcW w:w="936" w:type="dxa"/>
            <w:vAlign w:val="center"/>
          </w:tcPr>
          <w:p>
            <w:pPr>
              <w:widowControl/>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1</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2</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3</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4</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5</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bl>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rPr>
          <w:rFonts w:ascii="宋体" w:hAnsi="宋体"/>
          <w:b/>
          <w:bCs/>
          <w:sz w:val="24"/>
          <w:szCs w:val="28"/>
        </w:rPr>
      </w:pPr>
      <w:r>
        <w:rPr>
          <w:rFonts w:hint="eastAsia" w:ascii="宋体" w:hAnsi="宋体"/>
          <w:b/>
          <w:bCs/>
          <w:sz w:val="24"/>
          <w:szCs w:val="28"/>
        </w:rPr>
        <w:t>1、</w:t>
      </w:r>
      <w:r>
        <w:rPr>
          <w:rFonts w:hint="eastAsia" w:ascii="宋体" w:hAnsi="宋体"/>
          <w:b/>
          <w:sz w:val="24"/>
        </w:rPr>
        <w:t>表中所列内容应为满足本项目要求的</w:t>
      </w:r>
      <w:r>
        <w:rPr>
          <w:rFonts w:hint="eastAsia" w:ascii="宋体" w:hAnsi="宋体"/>
          <w:b/>
          <w:bCs/>
          <w:sz w:val="24"/>
        </w:rPr>
        <w:t>成交标的</w:t>
      </w:r>
      <w:r>
        <w:rPr>
          <w:rFonts w:hint="eastAsia" w:ascii="宋体" w:hAnsi="宋体"/>
          <w:b/>
          <w:bCs/>
          <w:sz w:val="24"/>
          <w:szCs w:val="28"/>
        </w:rPr>
        <w:t>；</w:t>
      </w:r>
    </w:p>
    <w:p>
      <w:pPr>
        <w:adjustRightInd w:val="0"/>
        <w:snapToGrid w:val="0"/>
        <w:spacing w:line="360" w:lineRule="auto"/>
        <w:rPr>
          <w:rFonts w:ascii="宋体" w:hAnsi="宋体"/>
          <w:b/>
          <w:sz w:val="24"/>
        </w:rPr>
      </w:pPr>
      <w:r>
        <w:rPr>
          <w:rFonts w:hint="eastAsia" w:ascii="宋体" w:hAnsi="宋体"/>
          <w:b/>
          <w:bCs/>
          <w:sz w:val="24"/>
          <w:szCs w:val="28"/>
        </w:rPr>
        <w:t>2、</w:t>
      </w:r>
      <w:r>
        <w:rPr>
          <w:rFonts w:hint="eastAsia" w:ascii="宋体" w:hAnsi="宋体"/>
          <w:b/>
          <w:sz w:val="24"/>
        </w:rPr>
        <w:t>中标供应商提供的以上承诺情况（含名称、规格型号、数量、单价），经评</w:t>
      </w:r>
      <w:r>
        <w:rPr>
          <w:rFonts w:ascii="宋体" w:hAnsi="宋体"/>
          <w:b/>
          <w:sz w:val="24"/>
        </w:rPr>
        <w:t>标委员会</w:t>
      </w:r>
      <w:r>
        <w:rPr>
          <w:rFonts w:hint="eastAsia" w:ascii="宋体" w:hAnsi="宋体"/>
          <w:b/>
          <w:sz w:val="24"/>
        </w:rPr>
        <w:t>确认后，将按约定随评审结果公告。</w:t>
      </w:r>
    </w:p>
    <w:p>
      <w:pPr>
        <w:spacing w:line="360" w:lineRule="auto"/>
        <w:rPr>
          <w:rFonts w:ascii="宋体" w:hAnsi="宋体"/>
          <w:b/>
          <w:sz w:val="32"/>
          <w:u w:val="single"/>
        </w:rPr>
      </w:pPr>
      <w:r>
        <w:rPr>
          <w:rFonts w:hint="eastAsia" w:ascii="宋体" w:hAnsi="宋体"/>
          <w:b/>
          <w:sz w:val="24"/>
        </w:rPr>
        <w:t>3、</w:t>
      </w:r>
      <w:r>
        <w:rPr>
          <w:rFonts w:hint="eastAsia" w:ascii="宋体" w:hAnsi="宋体"/>
          <w:b/>
          <w:bCs/>
          <w:sz w:val="24"/>
        </w:rPr>
        <w:t>本页《成交标的承诺函》由投标供应商填写</w:t>
      </w:r>
      <w:r>
        <w:rPr>
          <w:rFonts w:hint="eastAsia" w:ascii="宋体" w:hAnsi="宋体"/>
          <w:b/>
          <w:sz w:val="24"/>
        </w:rPr>
        <w:t>。</w:t>
      </w:r>
    </w:p>
    <w:p>
      <w:pPr>
        <w:adjustRightInd w:val="0"/>
        <w:snapToGrid w:val="0"/>
        <w:spacing w:line="360" w:lineRule="auto"/>
        <w:rPr>
          <w:rFonts w:ascii="宋体" w:hAnsi="宋体"/>
          <w:b/>
          <w:sz w:val="24"/>
        </w:rPr>
      </w:pPr>
    </w:p>
    <w:p>
      <w:pPr>
        <w:spacing w:line="360" w:lineRule="auto"/>
        <w:ind w:firstLine="5520" w:firstLineChars="2300"/>
        <w:jc w:val="left"/>
        <w:rPr>
          <w:rFonts w:ascii="宋体"/>
          <w:sz w:val="24"/>
          <w:u w:val="single"/>
        </w:rPr>
      </w:pPr>
      <w:r>
        <w:rPr>
          <w:rFonts w:hint="eastAsia" w:ascii="宋体" w:hAnsi="宋体"/>
          <w:sz w:val="24"/>
        </w:rPr>
        <w:t>投标供应商公章：</w:t>
      </w:r>
      <w:r>
        <w:rPr>
          <w:rFonts w:ascii="宋体" w:hAnsi="宋体"/>
          <w:sz w:val="24"/>
          <w:u w:val="single"/>
        </w:rPr>
        <w:t xml:space="preserve">                     </w:t>
      </w:r>
    </w:p>
    <w:p>
      <w:pPr>
        <w:tabs>
          <w:tab w:val="left" w:pos="4620"/>
        </w:tabs>
        <w:spacing w:line="360" w:lineRule="auto"/>
        <w:ind w:firstLine="5452" w:firstLineChars="2272"/>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500" w:lineRule="exact"/>
        <w:rPr>
          <w:rFonts w:ascii="宋体" w:hAnsi="宋体"/>
          <w:b/>
          <w:bCs/>
          <w:sz w:val="30"/>
        </w:rPr>
        <w:sectPr>
          <w:pgSz w:w="11907" w:h="16840"/>
          <w:pgMar w:top="1440" w:right="1247" w:bottom="1440" w:left="1247" w:header="851" w:footer="992" w:gutter="0"/>
          <w:cols w:space="720" w:num="1"/>
          <w:docGrid w:linePitch="303" w:charSpace="0"/>
        </w:sectPr>
      </w:pPr>
    </w:p>
    <w:p>
      <w:pPr>
        <w:pStyle w:val="5"/>
        <w:jc w:val="both"/>
        <w:rPr>
          <w:rFonts w:hint="eastAsia" w:hAnsi="宋体" w:eastAsia="宋体"/>
          <w:color w:val="000000"/>
          <w:sz w:val="28"/>
          <w:lang w:eastAsia="zh-CN"/>
        </w:rPr>
      </w:pPr>
      <w:bookmarkStart w:id="26" w:name="_Toc41912639"/>
      <w:bookmarkStart w:id="27" w:name="_Toc516969098"/>
      <w:bookmarkStart w:id="28" w:name="_Toc530065477"/>
      <w:bookmarkStart w:id="29" w:name="_Toc457768006"/>
      <w:r>
        <w:rPr>
          <w:rFonts w:hint="eastAsia" w:hAnsi="宋体"/>
          <w:color w:val="000000"/>
          <w:sz w:val="28"/>
          <w:lang w:eastAsia="zh-CN"/>
        </w:rPr>
        <w:t>附件（三）</w:t>
      </w:r>
    </w:p>
    <w:p>
      <w:pPr>
        <w:pStyle w:val="5"/>
        <w:rPr>
          <w:rFonts w:hAnsi="宋体"/>
          <w:color w:val="000000"/>
          <w:sz w:val="28"/>
        </w:rPr>
      </w:pPr>
      <w:r>
        <w:rPr>
          <w:rFonts w:hint="eastAsia" w:hAnsi="宋体"/>
          <w:color w:val="000000"/>
          <w:sz w:val="28"/>
        </w:rPr>
        <w:t>投标函</w:t>
      </w:r>
      <w:bookmarkEnd w:id="26"/>
      <w:bookmarkEnd w:id="27"/>
      <w:bookmarkEnd w:id="28"/>
      <w:bookmarkEnd w:id="29"/>
    </w:p>
    <w:p>
      <w:pPr>
        <w:pStyle w:val="9"/>
        <w:spacing w:line="360" w:lineRule="auto"/>
        <w:rPr>
          <w:rFonts w:ascii="宋体" w:hAnsi="宋体"/>
          <w:color w:val="000000"/>
          <w:sz w:val="24"/>
        </w:rPr>
      </w:pPr>
      <w:r>
        <w:rPr>
          <w:rFonts w:hint="eastAsia" w:ascii="宋体" w:hAnsi="宋体"/>
          <w:color w:val="000000"/>
          <w:sz w:val="24"/>
        </w:rPr>
        <w:t>致：</w:t>
      </w:r>
      <w:r>
        <w:rPr>
          <w:rFonts w:hint="eastAsia" w:ascii="宋体" w:hAnsi="宋体" w:cs="Times New Roman"/>
          <w:b w:val="0"/>
          <w:color w:val="000000"/>
          <w:kern w:val="0"/>
          <w:sz w:val="24"/>
          <w:szCs w:val="24"/>
        </w:rPr>
        <w:t>安徽相王医疗健康股份有限公司</w:t>
      </w:r>
    </w:p>
    <w:p>
      <w:pPr>
        <w:spacing w:line="360" w:lineRule="auto"/>
        <w:ind w:firstLine="480" w:firstLineChars="200"/>
        <w:rPr>
          <w:rFonts w:ascii="宋体" w:hAnsi="宋体"/>
          <w:dstrike/>
          <w:sz w:val="24"/>
        </w:rPr>
      </w:pPr>
      <w:r>
        <w:rPr>
          <w:rFonts w:hint="eastAsia" w:ascii="宋体" w:hAnsi="宋体"/>
          <w:sz w:val="24"/>
        </w:rPr>
        <w:t>根据贵方“</w:t>
      </w:r>
      <w:r>
        <w:rPr>
          <w:rFonts w:hint="eastAsia" w:ascii="宋体" w:hAnsi="宋体"/>
          <w:b/>
          <w:sz w:val="24"/>
          <w:u w:val="single"/>
          <w:lang w:val="zh-CN"/>
        </w:rPr>
        <w:t>安徽相王医疗健康股份有限公司电脑打印机采购项目</w:t>
      </w:r>
      <w:r>
        <w:rPr>
          <w:rFonts w:hint="eastAsia" w:ascii="宋体" w:hAnsi="宋体"/>
          <w:sz w:val="24"/>
        </w:rPr>
        <w:t>”的招标公告，正式授权</w:t>
      </w:r>
      <w:r>
        <w:rPr>
          <w:rFonts w:hint="eastAsia" w:ascii="宋体" w:hAnsi="宋体"/>
          <w:sz w:val="24"/>
          <w:u w:val="single"/>
        </w:rPr>
        <w:t xml:space="preserve">       </w:t>
      </w:r>
      <w:r>
        <w:rPr>
          <w:rFonts w:hint="eastAsia" w:ascii="宋体" w:hAnsi="宋体"/>
          <w:sz w:val="24"/>
        </w:rPr>
        <w:t>（姓名、身份证号）代表投标供应商</w:t>
      </w:r>
      <w:r>
        <w:rPr>
          <w:rFonts w:hint="eastAsia" w:ascii="宋体" w:hAnsi="宋体"/>
          <w:sz w:val="24"/>
          <w:u w:val="single"/>
        </w:rPr>
        <w:t xml:space="preserve">            </w:t>
      </w:r>
      <w:r>
        <w:rPr>
          <w:rFonts w:hint="eastAsia" w:ascii="宋体" w:hAnsi="宋体"/>
          <w:sz w:val="24"/>
        </w:rPr>
        <w:t>（投标供应商全称）。据此函，我方兹宣布同意如下：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1、按招标文件规定提供交付的货物（包括安装调试等工作）的最终投标报价见开标一览表，我方根据招标文件的规定，严格履行合同的责任和义务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2、我方承诺报价低于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3、我方已详细审核全部招标文件，我方正式认可并遵守本次招标文件，并对招标文件各项条款（包括开标时间）、规定及要求均无异议。</w:t>
      </w:r>
    </w:p>
    <w:p>
      <w:pPr>
        <w:spacing w:line="360" w:lineRule="auto"/>
        <w:ind w:firstLine="480" w:firstLineChars="200"/>
        <w:rPr>
          <w:rFonts w:ascii="宋体" w:hAnsi="宋体"/>
          <w:sz w:val="24"/>
        </w:rPr>
      </w:pPr>
      <w:r>
        <w:rPr>
          <w:rFonts w:hint="eastAsia" w:ascii="宋体" w:hAnsi="宋体"/>
          <w:sz w:val="24"/>
        </w:rPr>
        <w:t>4、我方声明投标文件所提供的一切资料均真实无误、及时、有效。企业运营正常（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5、我方完全理解贵方不一定接受最低报价的投标。</w:t>
      </w:r>
    </w:p>
    <w:p>
      <w:pPr>
        <w:spacing w:line="360" w:lineRule="auto"/>
        <w:ind w:firstLine="480" w:firstLineChars="200"/>
        <w:rPr>
          <w:rFonts w:ascii="宋体" w:hAnsi="宋体"/>
          <w:sz w:val="24"/>
          <w:u w:val="single"/>
        </w:rPr>
      </w:pPr>
      <w:r>
        <w:rPr>
          <w:rFonts w:hint="eastAsia" w:ascii="宋体" w:hAnsi="宋体"/>
          <w:sz w:val="24"/>
        </w:rPr>
        <w:t>6、与本投标有关的通讯地址：</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投标供应商账户开户名：</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账号：</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投标供应商签章</w:t>
      </w:r>
      <w:r>
        <w:rPr>
          <w:rFonts w:hint="eastAsia" w:ascii="宋体" w:hAnsi="宋体"/>
          <w:sz w:val="24"/>
          <w:u w:val="single"/>
        </w:rPr>
        <w:t xml:space="preserve">                     </w:t>
      </w:r>
    </w:p>
    <w:p>
      <w:pPr>
        <w:tabs>
          <w:tab w:val="left" w:pos="630"/>
        </w:tabs>
        <w:spacing w:line="360" w:lineRule="auto"/>
        <w:ind w:firstLine="480" w:firstLineChars="2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ind w:firstLine="630" w:firstLineChars="196"/>
        <w:rPr>
          <w:rFonts w:ascii="黑体" w:eastAsia="黑体"/>
          <w:b/>
          <w:sz w:val="32"/>
          <w:szCs w:val="32"/>
        </w:rPr>
      </w:pPr>
    </w:p>
    <w:p>
      <w:pPr>
        <w:spacing w:line="360" w:lineRule="auto"/>
        <w:ind w:firstLine="630" w:firstLineChars="196"/>
        <w:rPr>
          <w:rFonts w:ascii="黑体" w:eastAsia="黑体"/>
          <w:b/>
          <w:sz w:val="32"/>
          <w:szCs w:val="32"/>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spacing w:line="360" w:lineRule="auto"/>
        <w:jc w:val="left"/>
        <w:rPr>
          <w:rFonts w:hint="eastAsia" w:eastAsia="宋体"/>
          <w:b/>
          <w:sz w:val="28"/>
          <w:szCs w:val="28"/>
          <w:lang w:eastAsia="zh-CN"/>
        </w:rPr>
      </w:pPr>
      <w:r>
        <w:rPr>
          <w:rFonts w:hint="eastAsia"/>
          <w:b/>
          <w:sz w:val="28"/>
          <w:szCs w:val="28"/>
          <w:lang w:eastAsia="zh-CN"/>
        </w:rPr>
        <w:t>附件（四）</w:t>
      </w:r>
    </w:p>
    <w:p>
      <w:pPr>
        <w:spacing w:line="360" w:lineRule="auto"/>
        <w:ind w:firstLine="551" w:firstLineChars="196"/>
        <w:jc w:val="center"/>
        <w:rPr>
          <w:rFonts w:ascii="黑体" w:eastAsia="黑体"/>
          <w:b/>
          <w:sz w:val="28"/>
          <w:szCs w:val="28"/>
        </w:rPr>
      </w:pPr>
      <w:r>
        <w:rPr>
          <w:rFonts w:hint="eastAsia"/>
          <w:b/>
          <w:sz w:val="28"/>
          <w:szCs w:val="28"/>
        </w:rPr>
        <w:t>承诺函</w:t>
      </w:r>
    </w:p>
    <w:p>
      <w:pPr>
        <w:spacing w:line="360" w:lineRule="auto"/>
        <w:jc w:val="left"/>
        <w:rPr>
          <w:rFonts w:ascii="宋体" w:hAnsi="宋体" w:cs="宋体"/>
          <w:b/>
          <w:sz w:val="26"/>
          <w:szCs w:val="26"/>
        </w:rPr>
      </w:pPr>
      <w:r>
        <w:rPr>
          <w:rFonts w:hint="eastAsia" w:ascii="宋体" w:hAnsi="宋体"/>
          <w:b/>
          <w:sz w:val="24"/>
        </w:rPr>
        <w:t>安徽相王医疗健康股份有限公司</w:t>
      </w:r>
      <w:r>
        <w:rPr>
          <w:rFonts w:ascii="宋体" w:hAnsi="宋体" w:cs="宋体"/>
          <w:b/>
          <w:sz w:val="26"/>
          <w:szCs w:val="26"/>
        </w:rPr>
        <w:t>:</w:t>
      </w:r>
    </w:p>
    <w:p>
      <w:pPr>
        <w:pStyle w:val="13"/>
        <w:shd w:val="clear" w:color="auto" w:fill="FEFEFE"/>
        <w:spacing w:before="0" w:beforeAutospacing="0" w:after="0" w:afterAutospacing="0" w:line="360" w:lineRule="auto"/>
        <w:ind w:firstLine="520" w:firstLineChars="200"/>
        <w:rPr>
          <w:color w:val="auto"/>
          <w:sz w:val="26"/>
          <w:szCs w:val="26"/>
        </w:rPr>
      </w:pPr>
      <w:r>
        <w:rPr>
          <w:rFonts w:hint="eastAsia"/>
          <w:color w:val="auto"/>
          <w:sz w:val="26"/>
          <w:szCs w:val="26"/>
        </w:rPr>
        <w:t>至本项目投标截止时间止</w:t>
      </w:r>
      <w:r>
        <w:rPr>
          <w:color w:val="auto"/>
          <w:sz w:val="26"/>
          <w:szCs w:val="26"/>
        </w:rPr>
        <w:t>,</w:t>
      </w:r>
      <w:r>
        <w:rPr>
          <w:rFonts w:hint="eastAsia"/>
          <w:color w:val="auto"/>
          <w:sz w:val="26"/>
          <w:szCs w:val="26"/>
        </w:rPr>
        <w:t>我单位对以下情况郑重承诺：</w:t>
      </w:r>
    </w:p>
    <w:p>
      <w:pPr>
        <w:pStyle w:val="13"/>
        <w:shd w:val="clear" w:color="auto" w:fill="FEFEFE"/>
        <w:spacing w:before="0" w:beforeAutospacing="0" w:after="0" w:afterAutospacing="0" w:line="360" w:lineRule="auto"/>
        <w:ind w:firstLine="650" w:firstLineChars="250"/>
        <w:rPr>
          <w:color w:val="auto"/>
          <w:sz w:val="26"/>
          <w:szCs w:val="26"/>
        </w:rPr>
      </w:pPr>
      <w:r>
        <w:rPr>
          <w:rFonts w:hint="eastAsia"/>
          <w:color w:val="auto"/>
          <w:sz w:val="26"/>
          <w:szCs w:val="26"/>
        </w:rPr>
        <w:t xml:space="preserve"> 1. 近三年内没有处于被责令停业、财产被接管、冻结及破产状态；</w:t>
      </w:r>
    </w:p>
    <w:p>
      <w:pPr>
        <w:pStyle w:val="13"/>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2. 近三年内参与投标过程中，无违规、违纪行为记录；</w:t>
      </w:r>
    </w:p>
    <w:p>
      <w:pPr>
        <w:pStyle w:val="13"/>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3. 投标设备须在近三年内未发生过重大质量、安全事故。</w:t>
      </w:r>
    </w:p>
    <w:p>
      <w:pPr>
        <w:pStyle w:val="13"/>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4、没有串通投标、以行贿手段谋取中标、以他人名义或者其他弄虚作假方式投标。</w:t>
      </w:r>
    </w:p>
    <w:p>
      <w:pPr>
        <w:pStyle w:val="13"/>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5、对于投标人中标与否，招标人有权不作解释</w:t>
      </w:r>
    </w:p>
    <w:p>
      <w:pPr>
        <w:pStyle w:val="13"/>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6、本人承诺不以本人或亲属成立的不同公司竞价同一标段。</w:t>
      </w:r>
    </w:p>
    <w:p>
      <w:pPr>
        <w:spacing w:line="360" w:lineRule="auto"/>
        <w:rPr>
          <w:rFonts w:ascii="宋体" w:hAnsi="宋体"/>
          <w:sz w:val="26"/>
          <w:szCs w:val="26"/>
        </w:rPr>
      </w:pPr>
      <w:r>
        <w:rPr>
          <w:rFonts w:hint="eastAsia" w:ascii="宋体" w:hAnsi="宋体"/>
          <w:sz w:val="26"/>
          <w:szCs w:val="26"/>
        </w:rPr>
        <w:t xml:space="preserve">    如有上述</w:t>
      </w:r>
      <w:r>
        <w:rPr>
          <w:rFonts w:ascii="宋体" w:hAnsi="宋体"/>
          <w:sz w:val="26"/>
          <w:szCs w:val="26"/>
        </w:rPr>
        <w:t>1-</w:t>
      </w:r>
      <w:r>
        <w:rPr>
          <w:rFonts w:hint="eastAsia" w:ascii="宋体" w:hAnsi="宋体"/>
          <w:sz w:val="26"/>
          <w:szCs w:val="26"/>
        </w:rPr>
        <w:t>5中的任意一种情况，我单位愿意本次投标被否决或中标资格被取消，其责任由我单位自行承担。</w:t>
      </w:r>
    </w:p>
    <w:p>
      <w:pPr>
        <w:spacing w:line="360" w:lineRule="auto"/>
        <w:ind w:firstLine="713" w:firstLineChars="273"/>
        <w:rPr>
          <w:rFonts w:ascii="宋体" w:hAnsi="宋体"/>
          <w:b/>
          <w:sz w:val="26"/>
          <w:szCs w:val="26"/>
        </w:rPr>
      </w:pPr>
    </w:p>
    <w:p>
      <w:pPr>
        <w:spacing w:line="360" w:lineRule="auto"/>
        <w:ind w:firstLine="4228" w:firstLineChars="1762"/>
        <w:rPr>
          <w:rFonts w:ascii="宋体"/>
          <w:sz w:val="24"/>
          <w:u w:val="single"/>
        </w:rPr>
      </w:pPr>
      <w:r>
        <w:rPr>
          <w:rFonts w:hint="eastAsia" w:ascii="宋体" w:hAnsi="宋体"/>
          <w:sz w:val="24"/>
        </w:rPr>
        <w:t>投标供应商签章：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658" w:firstLineChars="273"/>
        <w:rPr>
          <w:rFonts w:ascii="宋体" w:hAnsi="宋体"/>
          <w:b/>
          <w:color w:val="FF0000"/>
          <w:sz w:val="24"/>
        </w:rPr>
      </w:pPr>
      <w:r>
        <w:rPr>
          <w:rFonts w:hint="eastAsia" w:ascii="宋体" w:hAnsi="宋体"/>
          <w:b/>
          <w:color w:val="FF0000"/>
          <w:sz w:val="24"/>
        </w:rPr>
        <w:t>注：投标文件中未附此承诺书，视同投标资格不满足招标文件要求，投标将被否决。</w:t>
      </w: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pacing w:line="500" w:lineRule="exact"/>
        <w:jc w:val="left"/>
        <w:textAlignment w:val="auto"/>
        <w:rPr>
          <w:rFonts w:ascii="宋体" w:hAnsi="宋体" w:eastAsia="宋体" w:cs="Times New Roman"/>
          <w:b/>
          <w:color w:val="000000"/>
          <w:kern w:val="2"/>
          <w:sz w:val="28"/>
          <w:szCs w:val="28"/>
          <w:u w:val="none"/>
        </w:rPr>
      </w:pPr>
    </w:p>
    <w:p>
      <w:pPr>
        <w:widowControl w:val="0"/>
        <w:spacing w:line="500" w:lineRule="exact"/>
        <w:jc w:val="left"/>
        <w:textAlignment w:val="auto"/>
        <w:rPr>
          <w:rFonts w:ascii="宋体" w:hAnsi="宋体" w:eastAsia="宋体" w:cs="Times New Roman"/>
          <w:b/>
          <w:color w:val="000000"/>
          <w:kern w:val="2"/>
          <w:sz w:val="28"/>
          <w:szCs w:val="28"/>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eastAsia="zh-CN"/>
        </w:rPr>
        <w:t>五</w:t>
      </w:r>
      <w:r>
        <w:rPr>
          <w:rFonts w:hint="eastAsia" w:ascii="宋体" w:hAnsi="宋体" w:eastAsia="宋体" w:cs="Times New Roman"/>
          <w:b/>
          <w:color w:val="000000"/>
          <w:kern w:val="2"/>
          <w:sz w:val="28"/>
          <w:szCs w:val="28"/>
          <w:u w:val="none"/>
          <w:lang w:eastAsia="zh-CN"/>
        </w:rPr>
        <w:t>）</w:t>
      </w:r>
      <w:r>
        <w:rPr>
          <w:rFonts w:hint="eastAsia" w:ascii="宋体" w:hAnsi="宋体" w:eastAsia="宋体" w:cs="Times New Roman"/>
          <w:b/>
          <w:color w:val="000000"/>
          <w:kern w:val="2"/>
          <w:sz w:val="28"/>
          <w:szCs w:val="28"/>
          <w:u w:val="none"/>
        </w:rPr>
        <w:t xml:space="preserve">：                  </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36"/>
          <w:szCs w:val="36"/>
          <w:u w:val="none"/>
        </w:rPr>
        <w:t>质保期承诺函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single" w:color="auto"/>
          <w:lang w:val="en-US" w:eastAsia="zh-CN"/>
        </w:rPr>
      </w:pPr>
      <w:r>
        <w:rPr>
          <w:rFonts w:hint="eastAsia" w:ascii="宋体" w:hAnsi="宋体" w:eastAsia="宋体" w:cs="Times New Roman"/>
          <w:color w:val="000000"/>
          <w:kern w:val="2"/>
          <w:sz w:val="28"/>
          <w:szCs w:val="28"/>
          <w:u w:val="none"/>
        </w:rPr>
        <w:t>致：</w:t>
      </w:r>
      <w:r>
        <w:rPr>
          <w:rFonts w:hint="eastAsia" w:ascii="宋体" w:hAnsi="宋体" w:eastAsia="宋体" w:cs="宋体"/>
          <w:color w:val="000000"/>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我公司充分了解本项目招标文件所有内容，承诺质保期为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投标人：</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spacing w:line="240" w:lineRule="auto"/>
        <w:textAlignment w:val="auto"/>
        <w:rPr>
          <w:rFonts w:ascii="宋体" w:hAnsi="Calibri" w:eastAsia="宋体" w:cs="Times New Roman"/>
          <w:b/>
          <w:color w:val="000000"/>
          <w:kern w:val="2"/>
          <w:sz w:val="28"/>
          <w:szCs w:val="28"/>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eastAsia="zh-CN"/>
        </w:rPr>
        <w:t>六</w:t>
      </w:r>
      <w:r>
        <w:rPr>
          <w:rFonts w:hint="eastAsia" w:ascii="宋体" w:hAnsi="宋体" w:eastAsia="宋体" w:cs="Times New Roman"/>
          <w:b/>
          <w:color w:val="000000"/>
          <w:kern w:val="2"/>
          <w:sz w:val="28"/>
          <w:szCs w:val="28"/>
          <w:u w:val="none"/>
          <w:lang w:eastAsia="zh-CN"/>
        </w:rPr>
        <w:t>）</w:t>
      </w:r>
      <w:r>
        <w:rPr>
          <w:rFonts w:hint="eastAsia" w:ascii="宋体" w:hAnsi="宋体" w:eastAsia="宋体" w:cs="Times New Roman"/>
          <w:b/>
          <w:color w:val="000000"/>
          <w:kern w:val="2"/>
          <w:sz w:val="28"/>
          <w:szCs w:val="28"/>
          <w:u w:val="none"/>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36"/>
          <w:szCs w:val="36"/>
          <w:u w:val="none"/>
        </w:rPr>
        <w:t>售后服务承诺函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none"/>
          <w:lang w:val="en-US" w:eastAsia="zh-CN"/>
        </w:rPr>
      </w:pPr>
      <w:r>
        <w:rPr>
          <w:rFonts w:hint="eastAsia" w:ascii="宋体" w:hAnsi="宋体" w:eastAsia="宋体" w:cs="Times New Roman"/>
          <w:color w:val="000000"/>
          <w:kern w:val="2"/>
          <w:sz w:val="28"/>
          <w:szCs w:val="28"/>
          <w:u w:val="none"/>
        </w:rPr>
        <w:t>致：</w:t>
      </w:r>
      <w:r>
        <w:rPr>
          <w:rFonts w:hint="eastAsia" w:ascii="宋体" w:hAnsi="宋体" w:eastAsia="宋体" w:cs="Times New Roman"/>
          <w:color w:val="000000"/>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我公司充分了解本项目招标文件所有内容，售后服务承诺为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投标人：</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ascii="宋体" w:hAnsi="宋体" w:eastAsia="宋体" w:cs="宋体"/>
          <w:b/>
          <w:bCs/>
          <w:color w:val="000000"/>
          <w:kern w:val="2"/>
          <w:sz w:val="28"/>
          <w:szCs w:val="28"/>
          <w:u w:val="none"/>
        </w:rPr>
      </w:pPr>
      <w:r>
        <w:rPr>
          <w:rFonts w:hint="eastAsia" w:ascii="宋体" w:hAnsi="宋体" w:eastAsia="宋体" w:cs="宋体"/>
          <w:b/>
          <w:bCs/>
          <w:color w:val="000000"/>
          <w:kern w:val="2"/>
          <w:sz w:val="28"/>
          <w:szCs w:val="28"/>
          <w:u w:val="none"/>
        </w:rPr>
        <w:t>附件（</w:t>
      </w:r>
      <w:r>
        <w:rPr>
          <w:rFonts w:hint="eastAsia" w:ascii="宋体" w:hAnsi="宋体" w:cs="宋体"/>
          <w:b/>
          <w:bCs/>
          <w:color w:val="000000"/>
          <w:kern w:val="2"/>
          <w:sz w:val="28"/>
          <w:szCs w:val="28"/>
          <w:u w:val="none"/>
          <w:lang w:eastAsia="zh-CN"/>
        </w:rPr>
        <w:t>七</w:t>
      </w:r>
      <w:r>
        <w:rPr>
          <w:rFonts w:hint="eastAsia" w:ascii="宋体" w:hAnsi="宋体" w:eastAsia="宋体" w:cs="宋体"/>
          <w:b/>
          <w:bCs/>
          <w:color w:val="000000"/>
          <w:kern w:val="2"/>
          <w:sz w:val="28"/>
          <w:szCs w:val="28"/>
          <w:u w:val="none"/>
        </w:rPr>
        <w:t>）</w:t>
      </w:r>
    </w:p>
    <w:p>
      <w:pPr>
        <w:widowControl w:val="0"/>
        <w:spacing w:line="500" w:lineRule="exact"/>
        <w:ind w:left="2512" w:hanging="2512" w:hangingChars="695"/>
        <w:jc w:val="center"/>
        <w:textAlignment w:val="auto"/>
        <w:rPr>
          <w:rFonts w:ascii="宋体" w:hAnsi="宋体" w:eastAsia="宋体" w:cs="Calibri"/>
          <w:b/>
          <w:color w:val="000000"/>
          <w:kern w:val="0"/>
          <w:sz w:val="36"/>
          <w:szCs w:val="36"/>
          <w:u w:val="none"/>
        </w:rPr>
      </w:pPr>
      <w:r>
        <w:rPr>
          <w:rFonts w:hint="eastAsia" w:ascii="宋体" w:hAnsi="宋体" w:eastAsia="宋体" w:cs="Calibri"/>
          <w:b/>
          <w:color w:val="000000"/>
          <w:kern w:val="0"/>
          <w:sz w:val="36"/>
          <w:szCs w:val="36"/>
          <w:u w:val="none"/>
        </w:rPr>
        <w:t>法定代表人身份证明书</w:t>
      </w:r>
    </w:p>
    <w:p>
      <w:pPr>
        <w:widowControl w:val="0"/>
        <w:spacing w:line="500" w:lineRule="exact"/>
        <w:ind w:left="1946" w:hanging="1946" w:hangingChars="695"/>
        <w:textAlignment w:val="auto"/>
        <w:rPr>
          <w:rFonts w:ascii="宋体" w:hAnsi="宋体" w:eastAsia="宋体" w:cs="Calibri"/>
          <w:b/>
          <w:color w:val="000000"/>
          <w:kern w:val="0"/>
          <w:sz w:val="28"/>
          <w:szCs w:val="28"/>
          <w:u w:val="none"/>
        </w:rPr>
      </w:pPr>
      <w:r>
        <w:rPr>
          <w:rFonts w:ascii="宋体" w:hAnsi="宋体" w:eastAsia="宋体" w:cs="Calibri"/>
          <w:color w:val="000000"/>
          <w:kern w:val="0"/>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单位名称：</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single"/>
        </w:rPr>
      </w:pPr>
      <w:r>
        <w:rPr>
          <w:rFonts w:hint="eastAsia" w:ascii="宋体" w:hAnsi="宋体" w:eastAsia="宋体" w:cs="Calibri"/>
          <w:color w:val="000000"/>
          <w:kern w:val="2"/>
          <w:sz w:val="28"/>
          <w:szCs w:val="28"/>
          <w:u w:val="none"/>
        </w:rPr>
        <w:t>单位性质：</w:t>
      </w:r>
      <w:r>
        <w:rPr>
          <w:rFonts w:ascii="宋体" w:hAnsi="宋体" w:eastAsia="宋体" w:cs="Calibri"/>
          <w:color w:val="000000"/>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地</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址：</w:t>
      </w:r>
      <w:r>
        <w:rPr>
          <w:rFonts w:ascii="宋体" w:hAnsi="Calibri" w:eastAsia="宋体" w:cs="Calibri"/>
          <w:color w:val="000000"/>
          <w:kern w:val="2"/>
          <w:sz w:val="28"/>
          <w:szCs w:val="28"/>
          <w:u w:val="single"/>
        </w:rPr>
        <w:tab/>
      </w:r>
      <w:r>
        <w:rPr>
          <w:rFonts w:ascii="宋体" w:hAnsi="Calibri" w:eastAsia="宋体" w:cs="Calibri"/>
          <w:color w:val="000000"/>
          <w:kern w:val="2"/>
          <w:sz w:val="28"/>
          <w:szCs w:val="28"/>
          <w:u w:val="single"/>
        </w:rPr>
        <w:tab/>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single"/>
        </w:rPr>
        <w:tab/>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成立时间：</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年</w:t>
      </w:r>
      <w:r>
        <w:rPr>
          <w:rFonts w:ascii="宋体" w:hAnsi="宋体" w:eastAsia="宋体" w:cs="Calibri"/>
          <w:color w:val="000000"/>
          <w:kern w:val="2"/>
          <w:sz w:val="28"/>
          <w:szCs w:val="28"/>
          <w:u w:val="none"/>
        </w:rPr>
        <w:t xml:space="preserve"> </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月</w:t>
      </w:r>
      <w:r>
        <w:rPr>
          <w:rFonts w:ascii="宋体" w:hAnsi="宋体" w:eastAsia="宋体" w:cs="Calibri"/>
          <w:color w:val="000000"/>
          <w:kern w:val="2"/>
          <w:sz w:val="28"/>
          <w:szCs w:val="28"/>
          <w:u w:val="none"/>
        </w:rPr>
        <w:t xml:space="preserve"> </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日</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经营期限：</w:t>
      </w:r>
      <w:r>
        <w:rPr>
          <w:rFonts w:ascii="宋体" w:hAnsi="宋体" w:eastAsia="宋体" w:cs="Calibri"/>
          <w:color w:val="000000"/>
          <w:kern w:val="2"/>
          <w:sz w:val="28"/>
          <w:szCs w:val="28"/>
          <w:u w:val="single"/>
        </w:rPr>
        <w:t xml:space="preserve">                                           </w:t>
      </w:r>
      <w:r>
        <w:rPr>
          <w:rFonts w:ascii="宋体" w:hAnsi="Calibri" w:eastAsia="宋体" w:cs="Calibri"/>
          <w:color w:val="000000"/>
          <w:kern w:val="2"/>
          <w:sz w:val="28"/>
          <w:szCs w:val="28"/>
          <w:u w:val="none"/>
        </w:rPr>
        <w:tab/>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single"/>
        </w:rPr>
      </w:pPr>
      <w:r>
        <w:rPr>
          <w:rFonts w:hint="eastAsia" w:ascii="宋体" w:hAnsi="宋体" w:eastAsia="宋体" w:cs="Calibri"/>
          <w:color w:val="000000"/>
          <w:kern w:val="2"/>
          <w:sz w:val="28"/>
          <w:szCs w:val="28"/>
          <w:u w:val="none"/>
        </w:rPr>
        <w:t>姓</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名：</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性别：</w:t>
      </w:r>
      <w:r>
        <w:rPr>
          <w:rFonts w:ascii="宋体" w:hAnsi="宋体" w:eastAsia="宋体" w:cs="Calibri"/>
          <w:color w:val="000000"/>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single"/>
        </w:rPr>
      </w:pPr>
      <w:r>
        <w:rPr>
          <w:rFonts w:hint="eastAsia" w:ascii="宋体" w:hAnsi="宋体" w:eastAsia="宋体" w:cs="Calibri"/>
          <w:color w:val="000000"/>
          <w:kern w:val="2"/>
          <w:sz w:val="28"/>
          <w:szCs w:val="28"/>
          <w:u w:val="none"/>
        </w:rPr>
        <w:t>年</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龄：</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职务：</w:t>
      </w:r>
      <w:r>
        <w:rPr>
          <w:rFonts w:ascii="宋体" w:hAnsi="Calibri" w:eastAsia="宋体" w:cs="Calibri"/>
          <w:color w:val="000000"/>
          <w:kern w:val="2"/>
          <w:sz w:val="28"/>
          <w:szCs w:val="28"/>
          <w:u w:val="none"/>
        </w:rPr>
        <w:tab/>
      </w:r>
      <w:r>
        <w:rPr>
          <w:rFonts w:ascii="宋体" w:hAnsi="宋体" w:eastAsia="宋体" w:cs="Calibri"/>
          <w:color w:val="000000"/>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系</w:t>
      </w:r>
      <w:r>
        <w:rPr>
          <w:rFonts w:ascii="宋体" w:hAnsi="宋体" w:eastAsia="宋体" w:cs="Calibri"/>
          <w:color w:val="000000"/>
          <w:kern w:val="2"/>
          <w:sz w:val="28"/>
          <w:szCs w:val="28"/>
          <w:u w:val="none"/>
        </w:rPr>
        <w:t xml:space="preserve">  </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single"/>
        </w:rPr>
        <w:t>（投标人单位名称）</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的法定代表人。</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p>
    <w:p>
      <w:pPr>
        <w:widowControl w:val="0"/>
        <w:spacing w:before="63" w:beforeLines="20" w:after="63" w:afterLines="20" w:line="500" w:lineRule="exact"/>
        <w:ind w:left="630" w:firstLine="280" w:firstLineChars="100"/>
        <w:textAlignment w:val="auto"/>
        <w:rPr>
          <w:rFonts w:ascii="宋体" w:hAnsi="宋体" w:eastAsia="宋体" w:cs="Calibri"/>
          <w:color w:val="000000"/>
          <w:kern w:val="0"/>
          <w:sz w:val="28"/>
          <w:szCs w:val="28"/>
          <w:u w:val="none"/>
        </w:rPr>
      </w:pPr>
      <w:r>
        <w:rPr>
          <w:rFonts w:hint="eastAsia" w:ascii="宋体" w:hAnsi="宋体" w:eastAsia="宋体" w:cs="Calibri"/>
          <w:color w:val="000000"/>
          <w:kern w:val="0"/>
          <w:sz w:val="28"/>
          <w:szCs w:val="28"/>
          <w:u w:val="none"/>
        </w:rPr>
        <w:t>特此证明。</w:t>
      </w:r>
    </w:p>
    <w:p>
      <w:pPr>
        <w:widowControl w:val="0"/>
        <w:tabs>
          <w:tab w:val="left" w:pos="720"/>
          <w:tab w:val="left" w:pos="900"/>
        </w:tabs>
        <w:spacing w:before="63" w:beforeLines="20" w:after="63" w:afterLines="20" w:line="500" w:lineRule="exact"/>
        <w:ind w:left="695" w:firstLine="560" w:firstLineChars="200"/>
        <w:textAlignment w:val="auto"/>
        <w:rPr>
          <w:rFonts w:ascii="宋体" w:hAnsi="Calibri" w:eastAsia="宋体" w:cs="Calibri"/>
          <w:color w:val="000000"/>
          <w:kern w:val="2"/>
          <w:sz w:val="28"/>
          <w:szCs w:val="28"/>
          <w:u w:val="none"/>
        </w:rPr>
      </w:pPr>
    </w:p>
    <w:p>
      <w:pPr>
        <w:widowControl w:val="0"/>
        <w:tabs>
          <w:tab w:val="left" w:pos="720"/>
          <w:tab w:val="left" w:pos="900"/>
        </w:tabs>
        <w:spacing w:before="63" w:beforeLines="20" w:after="63" w:afterLines="20" w:line="500" w:lineRule="exact"/>
        <w:ind w:left="1946" w:hanging="1946" w:hangingChars="695"/>
        <w:jc w:val="right"/>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投标人：</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single"/>
        </w:rPr>
        <w:t>（盖公章）</w:t>
      </w:r>
    </w:p>
    <w:p>
      <w:pPr>
        <w:widowControl w:val="0"/>
        <w:spacing w:before="63" w:beforeLines="20" w:after="63" w:afterLines="20" w:line="500" w:lineRule="exact"/>
        <w:ind w:left="1946" w:hanging="1946" w:hangingChars="695"/>
        <w:jc w:val="right"/>
        <w:textAlignment w:val="auto"/>
        <w:rPr>
          <w:rFonts w:ascii="宋体" w:hAnsi="宋体" w:eastAsia="宋体" w:cs="Calibri"/>
          <w:color w:val="000000"/>
          <w:kern w:val="2"/>
          <w:sz w:val="28"/>
          <w:szCs w:val="28"/>
          <w:u w:val="none"/>
        </w:rPr>
      </w:pPr>
      <w:r>
        <w:rPr>
          <w:rFonts w:hint="eastAsia" w:ascii="宋体" w:hAnsi="宋体" w:eastAsia="宋体" w:cs="Calibri"/>
          <w:color w:val="000000"/>
          <w:kern w:val="2"/>
          <w:sz w:val="28"/>
          <w:szCs w:val="28"/>
          <w:u w:val="none"/>
        </w:rPr>
        <w:t>日</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期：</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年</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月</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日</w:t>
      </w:r>
    </w:p>
    <w:p>
      <w:pPr>
        <w:widowControl w:val="0"/>
        <w:snapToGrid w:val="0"/>
        <w:spacing w:line="360" w:lineRule="auto"/>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r>
        <w:rPr>
          <w:rFonts w:hint="eastAsia" w:ascii="宋体" w:hAnsi="宋体" w:eastAsia="宋体" w:cs="宋体"/>
          <w:b/>
          <w:bCs/>
          <w:color w:val="000000"/>
          <w:kern w:val="2"/>
          <w:sz w:val="28"/>
          <w:szCs w:val="28"/>
          <w:u w:val="none"/>
        </w:rPr>
        <w:t>附件（</w:t>
      </w:r>
      <w:r>
        <w:rPr>
          <w:rFonts w:hint="eastAsia" w:ascii="宋体" w:hAnsi="宋体" w:cs="宋体"/>
          <w:b/>
          <w:bCs/>
          <w:color w:val="000000"/>
          <w:kern w:val="2"/>
          <w:sz w:val="28"/>
          <w:szCs w:val="28"/>
          <w:u w:val="none"/>
          <w:lang w:eastAsia="zh-CN"/>
        </w:rPr>
        <w:t>八</w:t>
      </w:r>
      <w:r>
        <w:rPr>
          <w:rFonts w:hint="eastAsia" w:ascii="宋体" w:hAnsi="宋体" w:eastAsia="宋体" w:cs="宋体"/>
          <w:b/>
          <w:bCs/>
          <w:color w:val="000000"/>
          <w:kern w:val="2"/>
          <w:sz w:val="28"/>
          <w:szCs w:val="28"/>
          <w:u w:val="none"/>
        </w:rPr>
        <w:t>）</w:t>
      </w:r>
    </w:p>
    <w:p>
      <w:pPr>
        <w:widowControl w:val="0"/>
        <w:spacing w:line="500" w:lineRule="exact"/>
        <w:ind w:left="2512" w:hanging="2512" w:hangingChars="695"/>
        <w:jc w:val="center"/>
        <w:textAlignment w:val="auto"/>
        <w:rPr>
          <w:rFonts w:ascii="宋体" w:hAnsi="宋体" w:eastAsia="宋体" w:cs="Calibri"/>
          <w:b/>
          <w:color w:val="000000"/>
          <w:kern w:val="0"/>
          <w:sz w:val="36"/>
          <w:szCs w:val="36"/>
          <w:u w:val="none"/>
        </w:rPr>
      </w:pPr>
      <w:r>
        <w:rPr>
          <w:rFonts w:hint="eastAsia" w:ascii="宋体" w:hAnsi="宋体" w:eastAsia="宋体" w:cs="Calibri"/>
          <w:b/>
          <w:color w:val="000000"/>
          <w:kern w:val="0"/>
          <w:sz w:val="36"/>
          <w:szCs w:val="36"/>
          <w:u w:val="none"/>
        </w:rPr>
        <w:t>法定代表人授权委托书</w:t>
      </w:r>
    </w:p>
    <w:p>
      <w:pPr>
        <w:widowControl w:val="0"/>
        <w:spacing w:line="500" w:lineRule="exact"/>
        <w:textAlignment w:val="auto"/>
        <w:rPr>
          <w:rFonts w:ascii="宋体" w:hAnsi="宋体" w:eastAsia="宋体" w:cs="Calibri"/>
          <w:color w:val="000000"/>
          <w:kern w:val="0"/>
          <w:sz w:val="28"/>
          <w:szCs w:val="28"/>
          <w:u w:val="none"/>
        </w:rPr>
      </w:pPr>
    </w:p>
    <w:p>
      <w:pPr>
        <w:widowControl w:val="0"/>
        <w:spacing w:line="440" w:lineRule="exact"/>
        <w:ind w:left="1668" w:hanging="1668" w:hangingChars="695"/>
        <w:textAlignment w:val="auto"/>
        <w:rPr>
          <w:rFonts w:hint="default" w:ascii="宋体" w:hAnsi="宋体" w:eastAsia="宋体" w:cs="宋体"/>
          <w:color w:val="000000"/>
          <w:kern w:val="0"/>
          <w:sz w:val="24"/>
          <w:szCs w:val="21"/>
          <w:u w:val="single" w:color="auto"/>
          <w:lang w:val="en-US" w:eastAsia="zh-CN"/>
        </w:rPr>
      </w:pPr>
      <w:r>
        <w:rPr>
          <w:rFonts w:hint="eastAsia" w:ascii="宋体" w:hAnsi="宋体" w:eastAsia="宋体" w:cs="宋体"/>
          <w:color w:val="000000"/>
          <w:kern w:val="0"/>
          <w:sz w:val="24"/>
          <w:szCs w:val="21"/>
          <w:u w:val="none"/>
        </w:rPr>
        <w:t>致：安徽相王医疗健康股份有限公司</w:t>
      </w:r>
    </w:p>
    <w:p>
      <w:pPr>
        <w:widowControl w:val="0"/>
        <w:adjustRightInd w:val="0"/>
        <w:snapToGrid w:val="0"/>
        <w:spacing w:line="440" w:lineRule="exact"/>
        <w:ind w:firstLine="480" w:firstLineChars="200"/>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本授权委托书声明：我</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（姓名）系</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single"/>
        </w:rPr>
        <w:t>（投</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标</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名</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称）</w:t>
      </w:r>
      <w:r>
        <w:rPr>
          <w:rFonts w:hint="eastAsia" w:ascii="宋体" w:hAnsi="宋体" w:eastAsia="宋体" w:cs="宋体"/>
          <w:color w:val="000000"/>
          <w:kern w:val="2"/>
          <w:sz w:val="24"/>
          <w:szCs w:val="21"/>
          <w:u w:val="none"/>
        </w:rPr>
        <w:t>的法定代表人，现授权委托</w:t>
      </w:r>
      <w:r>
        <w:rPr>
          <w:rFonts w:ascii="宋体" w:hAnsi="宋体" w:eastAsia="宋体" w:cs="宋体"/>
          <w:color w:val="000000"/>
          <w:kern w:val="2"/>
          <w:sz w:val="24"/>
          <w:szCs w:val="21"/>
          <w:u w:val="none"/>
        </w:rPr>
        <w:t xml:space="preserve"> </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（单位名称）</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的</w:t>
      </w:r>
      <w:r>
        <w:rPr>
          <w:rFonts w:ascii="宋体" w:hAnsi="宋体" w:eastAsia="宋体" w:cs="宋体"/>
          <w:color w:val="000000"/>
          <w:kern w:val="2"/>
          <w:sz w:val="24"/>
          <w:szCs w:val="21"/>
          <w:u w:val="none"/>
        </w:rPr>
        <w:t xml:space="preserve"> </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（姓名）</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为我公司的合法代理人，就</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（项目名称）的投标，项目实施，以本公司的名义签署投标书，进行谈判、签署合同和处理与之有关的一切事宜。</w:t>
      </w:r>
    </w:p>
    <w:p>
      <w:pPr>
        <w:widowControl w:val="0"/>
        <w:adjustRightInd w:val="0"/>
        <w:snapToGrid w:val="0"/>
        <w:spacing w:line="440" w:lineRule="exact"/>
        <w:ind w:left="1668" w:hanging="1668" w:hangingChars="695"/>
        <w:textAlignment w:val="auto"/>
        <w:rPr>
          <w:rFonts w:ascii="宋体" w:hAnsi="宋体" w:eastAsia="宋体" w:cs="宋体"/>
          <w:color w:val="000000"/>
          <w:kern w:val="0"/>
          <w:sz w:val="24"/>
          <w:szCs w:val="21"/>
          <w:u w:val="none"/>
        </w:rPr>
      </w:pPr>
      <w:r>
        <w:rPr>
          <w:rFonts w:hint="eastAsia" w:ascii="宋体" w:hAnsi="宋体" w:eastAsia="宋体" w:cs="宋体"/>
          <w:color w:val="000000"/>
          <w:kern w:val="0"/>
          <w:sz w:val="24"/>
          <w:szCs w:val="21"/>
          <w:u w:val="none"/>
        </w:rPr>
        <w:t>代理人无转委托权，特此委托。</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single"/>
        </w:rPr>
      </w:pPr>
      <w:r>
        <w:rPr>
          <w:rFonts w:hint="eastAsia" w:ascii="宋体" w:hAnsi="宋体" w:eastAsia="宋体" w:cs="宋体"/>
          <w:color w:val="000000"/>
          <w:kern w:val="2"/>
          <w:sz w:val="24"/>
          <w:szCs w:val="21"/>
          <w:u w:val="none"/>
        </w:rPr>
        <w:t>代</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理</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（签字）</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性别</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年龄：</w:t>
      </w:r>
      <w:r>
        <w:rPr>
          <w:rFonts w:ascii="宋体" w:hAnsi="宋体" w:eastAsia="宋体" w:cs="宋体"/>
          <w:color w:val="000000"/>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single"/>
        </w:rPr>
      </w:pPr>
      <w:r>
        <w:rPr>
          <w:rFonts w:hint="eastAsia" w:ascii="宋体" w:hAnsi="宋体" w:eastAsia="宋体" w:cs="宋体"/>
          <w:color w:val="000000"/>
          <w:kern w:val="2"/>
          <w:sz w:val="24"/>
          <w:szCs w:val="21"/>
          <w:u w:val="none"/>
        </w:rPr>
        <w:t>身份证号码：</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职务：</w:t>
      </w:r>
      <w:r>
        <w:rPr>
          <w:rFonts w:ascii="宋体" w:hAnsi="宋体" w:eastAsia="宋体" w:cs="宋体"/>
          <w:color w:val="000000"/>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投</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标</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（盖章）</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法定代表人：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（盖章或签字）</w:t>
      </w:r>
    </w:p>
    <w:p>
      <w:pPr>
        <w:widowControl w:val="0"/>
        <w:adjustRightInd w:val="0"/>
        <w:snapToGrid w:val="0"/>
        <w:spacing w:before="63" w:beforeLines="20" w:after="63" w:afterLines="20" w:line="440" w:lineRule="exact"/>
        <w:ind w:left="1668" w:hanging="1668" w:hangingChars="695"/>
        <w:jc w:val="center"/>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000000"/>
                <w:kern w:val="2"/>
                <w:sz w:val="24"/>
                <w:szCs w:val="21"/>
                <w:u w:val="none"/>
              </w:rPr>
            </w:pPr>
          </w:p>
        </w:tc>
        <w:tc>
          <w:tcPr>
            <w:tcW w:w="3900"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000000"/>
                <w:kern w:val="2"/>
                <w:sz w:val="24"/>
                <w:szCs w:val="21"/>
                <w:u w:val="none"/>
              </w:rPr>
            </w:pPr>
          </w:p>
        </w:tc>
      </w:tr>
    </w:tbl>
    <w:p>
      <w:pPr>
        <w:widowControl w:val="0"/>
        <w:adjustRightInd w:val="0"/>
        <w:snapToGrid w:val="0"/>
        <w:spacing w:line="400" w:lineRule="exact"/>
        <w:ind w:left="1668" w:hanging="1668" w:hangingChars="695"/>
        <w:jc w:val="center"/>
        <w:textAlignment w:val="auto"/>
        <w:rPr>
          <w:rFonts w:ascii="宋体" w:hAnsi="Calibri" w:eastAsia="宋体" w:cs="宋体"/>
          <w:b/>
          <w:color w:val="000000"/>
          <w:kern w:val="10"/>
          <w:sz w:val="28"/>
          <w:szCs w:val="28"/>
          <w:u w:val="none"/>
        </w:rPr>
      </w:pPr>
      <w:r>
        <w:rPr>
          <w:rFonts w:hint="eastAsia" w:ascii="宋体" w:hAnsi="宋体" w:eastAsia="宋体" w:cs="宋体"/>
          <w:color w:val="000000"/>
          <w:kern w:val="2"/>
          <w:sz w:val="24"/>
          <w:szCs w:val="21"/>
          <w:u w:val="none"/>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p>
        </w:tc>
        <w:tc>
          <w:tcPr>
            <w:tcW w:w="4032"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p>
        </w:tc>
      </w:tr>
    </w:tbl>
    <w:p>
      <w:pPr>
        <w:tabs>
          <w:tab w:val="left" w:pos="720"/>
        </w:tabs>
        <w:adjustRightInd w:val="0"/>
        <w:snapToGrid w:val="0"/>
        <w:spacing w:before="63" w:beforeLines="20" w:after="63" w:afterLines="20" w:line="540" w:lineRule="exact"/>
        <w:ind w:left="1668" w:hanging="1668"/>
        <w:jc w:val="right"/>
        <w:rPr>
          <w:bCs/>
          <w:color w:val="000000"/>
        </w:rPr>
        <w:sectPr>
          <w:footerReference r:id="rId7" w:type="first"/>
          <w:footerReference r:id="rId6" w:type="default"/>
          <w:pgSz w:w="11906" w:h="16838"/>
          <w:pgMar w:top="1247" w:right="1287" w:bottom="1311" w:left="1378" w:header="851" w:footer="992" w:gutter="0"/>
          <w:cols w:space="720" w:num="1"/>
          <w:titlePg/>
          <w:docGrid w:type="lines" w:linePitch="315" w:charSpace="0"/>
        </w:sectPr>
      </w:pPr>
      <w:r>
        <w:rPr>
          <w:rFonts w:hint="eastAsia" w:ascii="宋体" w:hAnsi="宋体" w:eastAsia="宋体" w:cs="宋体"/>
          <w:bCs/>
          <w:color w:val="000000"/>
          <w:kern w:val="2"/>
          <w:sz w:val="24"/>
          <w:szCs w:val="24"/>
          <w:u w:val="none"/>
        </w:rPr>
        <w:t>授权委托日期：</w:t>
      </w:r>
      <w:r>
        <w:rPr>
          <w:rFonts w:ascii="宋体" w:hAnsi="宋体" w:eastAsia="宋体" w:cs="宋体"/>
          <w:bCs/>
          <w:color w:val="000000"/>
          <w:kern w:val="2"/>
          <w:sz w:val="24"/>
          <w:szCs w:val="24"/>
          <w:u w:val="single"/>
        </w:rPr>
        <w:t xml:space="preserve">     </w:t>
      </w:r>
      <w:r>
        <w:rPr>
          <w:rFonts w:hint="eastAsia" w:ascii="宋体" w:hAnsi="宋体" w:eastAsia="宋体" w:cs="宋体"/>
          <w:bCs/>
          <w:color w:val="000000"/>
          <w:kern w:val="2"/>
          <w:sz w:val="24"/>
          <w:szCs w:val="24"/>
          <w:u w:val="none"/>
        </w:rPr>
        <w:t>年</w:t>
      </w:r>
      <w:r>
        <w:rPr>
          <w:rFonts w:ascii="宋体" w:hAnsi="宋体" w:eastAsia="宋体" w:cs="宋体"/>
          <w:bCs/>
          <w:color w:val="000000"/>
          <w:kern w:val="2"/>
          <w:sz w:val="24"/>
          <w:szCs w:val="24"/>
          <w:u w:val="none"/>
        </w:rPr>
        <w:t xml:space="preserve"> </w:t>
      </w:r>
      <w:r>
        <w:rPr>
          <w:rFonts w:ascii="宋体" w:hAnsi="宋体" w:eastAsia="宋体" w:cs="宋体"/>
          <w:bCs/>
          <w:color w:val="000000"/>
          <w:kern w:val="2"/>
          <w:sz w:val="24"/>
          <w:szCs w:val="24"/>
          <w:u w:val="single"/>
        </w:rPr>
        <w:t xml:space="preserve">    </w:t>
      </w:r>
      <w:r>
        <w:rPr>
          <w:rFonts w:hint="eastAsia" w:ascii="宋体" w:hAnsi="宋体" w:eastAsia="宋体" w:cs="宋体"/>
          <w:bCs/>
          <w:color w:val="000000"/>
          <w:kern w:val="2"/>
          <w:sz w:val="24"/>
          <w:szCs w:val="24"/>
          <w:u w:val="none"/>
        </w:rPr>
        <w:t>月</w:t>
      </w:r>
      <w:r>
        <w:rPr>
          <w:rFonts w:ascii="宋体" w:hAnsi="宋体" w:eastAsia="宋体" w:cs="宋体"/>
          <w:bCs/>
          <w:color w:val="000000"/>
          <w:kern w:val="2"/>
          <w:sz w:val="24"/>
          <w:szCs w:val="24"/>
          <w:u w:val="single"/>
        </w:rPr>
        <w:t xml:space="preserve">     </w:t>
      </w:r>
      <w:r>
        <w:rPr>
          <w:rFonts w:hint="eastAsia" w:ascii="宋体" w:hAnsi="宋体" w:eastAsia="宋体" w:cs="宋体"/>
          <w:bCs/>
          <w:color w:val="000000"/>
          <w:kern w:val="2"/>
          <w:sz w:val="24"/>
          <w:szCs w:val="24"/>
          <w:u w:val="none"/>
        </w:rPr>
        <w:t>日</w:t>
      </w:r>
    </w:p>
    <w:p>
      <w:pPr>
        <w:pStyle w:val="5"/>
        <w:jc w:val="left"/>
        <w:rPr>
          <w:rFonts w:hint="eastAsia" w:hAnsi="宋体" w:eastAsia="宋体"/>
          <w:color w:val="000000"/>
          <w:sz w:val="28"/>
          <w:lang w:eastAsia="zh-CN"/>
        </w:rPr>
      </w:pPr>
      <w:bookmarkStart w:id="30" w:name="_Toc41912640"/>
      <w:bookmarkStart w:id="31" w:name="_Toc220232409"/>
      <w:bookmarkStart w:id="32" w:name="_Toc530065479"/>
      <w:bookmarkStart w:id="33" w:name="_Toc457768008"/>
      <w:r>
        <w:rPr>
          <w:rFonts w:hint="eastAsia" w:hAnsi="宋体"/>
          <w:color w:val="000000"/>
          <w:sz w:val="28"/>
          <w:lang w:eastAsia="zh-CN"/>
        </w:rPr>
        <w:t>附件（九）</w:t>
      </w:r>
    </w:p>
    <w:p>
      <w:pPr>
        <w:pStyle w:val="5"/>
        <w:rPr>
          <w:rFonts w:hAnsi="宋体"/>
          <w:color w:val="000000"/>
          <w:sz w:val="28"/>
        </w:rPr>
      </w:pPr>
      <w:r>
        <w:rPr>
          <w:rFonts w:hint="eastAsia" w:hAnsi="宋体"/>
          <w:color w:val="000000"/>
          <w:sz w:val="28"/>
        </w:rPr>
        <w:t>投标产品分项报价表</w:t>
      </w:r>
      <w:bookmarkEnd w:id="30"/>
      <w:bookmarkEnd w:id="31"/>
      <w:bookmarkEnd w:id="32"/>
      <w:bookmarkEnd w:id="33"/>
    </w:p>
    <w:tbl>
      <w:tblPr>
        <w:tblStyle w:val="1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vAlign w:val="center"/>
          </w:tcPr>
          <w:p>
            <w:pPr>
              <w:pStyle w:val="19"/>
              <w:widowControl w:val="0"/>
              <w:spacing w:before="0" w:beforeAutospacing="0" w:after="0" w:afterAutospacing="0"/>
              <w:rPr>
                <w:bCs w:val="0"/>
                <w:color w:val="000000"/>
                <w:kern w:val="2"/>
                <w:sz w:val="24"/>
                <w:szCs w:val="20"/>
              </w:rPr>
            </w:pPr>
            <w:r>
              <w:rPr>
                <w:rFonts w:hint="eastAsia"/>
                <w:bCs w:val="0"/>
                <w:color w:val="000000"/>
                <w:kern w:val="2"/>
                <w:sz w:val="24"/>
                <w:szCs w:val="20"/>
              </w:rPr>
              <w:t>序号</w:t>
            </w:r>
          </w:p>
        </w:tc>
        <w:tc>
          <w:tcPr>
            <w:tcW w:w="1327" w:type="dxa"/>
            <w:vAlign w:val="center"/>
          </w:tcPr>
          <w:p>
            <w:pPr>
              <w:jc w:val="center"/>
              <w:rPr>
                <w:rFonts w:ascii="宋体" w:hAnsi="宋体"/>
                <w:b/>
                <w:sz w:val="24"/>
              </w:rPr>
            </w:pPr>
            <w:r>
              <w:rPr>
                <w:rFonts w:hint="eastAsia" w:ascii="宋体" w:hAnsi="宋体"/>
                <w:b/>
                <w:sz w:val="24"/>
              </w:rPr>
              <w:t>货物名称</w:t>
            </w:r>
          </w:p>
        </w:tc>
        <w:tc>
          <w:tcPr>
            <w:tcW w:w="1529" w:type="dxa"/>
            <w:vAlign w:val="center"/>
          </w:tcPr>
          <w:p>
            <w:pPr>
              <w:jc w:val="center"/>
              <w:rPr>
                <w:rFonts w:ascii="宋体" w:hAnsi="宋体"/>
                <w:b/>
                <w:sz w:val="24"/>
              </w:rPr>
            </w:pPr>
            <w:r>
              <w:rPr>
                <w:rFonts w:hint="eastAsia" w:ascii="宋体" w:hAnsi="宋体"/>
                <w:b/>
                <w:sz w:val="24"/>
              </w:rPr>
              <w:t>品牌、型</w:t>
            </w:r>
          </w:p>
          <w:p>
            <w:pPr>
              <w:jc w:val="center"/>
              <w:rPr>
                <w:rFonts w:ascii="宋体" w:hAnsi="宋体"/>
                <w:b/>
                <w:sz w:val="24"/>
              </w:rPr>
            </w:pPr>
            <w:r>
              <w:rPr>
                <w:rFonts w:hint="eastAsia" w:ascii="宋体" w:hAnsi="宋体"/>
                <w:b/>
                <w:sz w:val="24"/>
              </w:rPr>
              <w:t>号规格</w:t>
            </w:r>
          </w:p>
        </w:tc>
        <w:tc>
          <w:tcPr>
            <w:tcW w:w="1529" w:type="dxa"/>
            <w:vAlign w:val="center"/>
          </w:tcPr>
          <w:p>
            <w:pPr>
              <w:jc w:val="center"/>
              <w:rPr>
                <w:rFonts w:ascii="宋体" w:hAnsi="宋体"/>
                <w:b/>
                <w:sz w:val="24"/>
              </w:rPr>
            </w:pPr>
            <w:r>
              <w:rPr>
                <w:rFonts w:hint="eastAsia" w:ascii="宋体" w:hAnsi="宋体"/>
                <w:b/>
                <w:sz w:val="24"/>
              </w:rPr>
              <w:t>原产地及</w:t>
            </w:r>
          </w:p>
          <w:p>
            <w:pPr>
              <w:jc w:val="center"/>
              <w:rPr>
                <w:rFonts w:ascii="宋体" w:hAnsi="宋体"/>
                <w:b/>
                <w:sz w:val="24"/>
              </w:rPr>
            </w:pPr>
            <w:r>
              <w:rPr>
                <w:rFonts w:hint="eastAsia" w:ascii="宋体" w:hAnsi="宋体"/>
                <w:b/>
                <w:sz w:val="24"/>
              </w:rPr>
              <w:t>生产厂商</w:t>
            </w:r>
          </w:p>
        </w:tc>
        <w:tc>
          <w:tcPr>
            <w:tcW w:w="786" w:type="dxa"/>
            <w:vAlign w:val="center"/>
          </w:tcPr>
          <w:p>
            <w:pPr>
              <w:jc w:val="center"/>
              <w:rPr>
                <w:rFonts w:ascii="宋体" w:hAnsi="宋体"/>
                <w:b/>
                <w:sz w:val="24"/>
              </w:rPr>
            </w:pPr>
            <w:r>
              <w:rPr>
                <w:rFonts w:hint="eastAsia" w:ascii="宋体" w:hAnsi="宋体"/>
                <w:b/>
                <w:sz w:val="24"/>
              </w:rPr>
              <w:t>单位</w:t>
            </w:r>
          </w:p>
        </w:tc>
        <w:tc>
          <w:tcPr>
            <w:tcW w:w="786" w:type="dxa"/>
            <w:vAlign w:val="center"/>
          </w:tcPr>
          <w:p>
            <w:pPr>
              <w:jc w:val="center"/>
              <w:rPr>
                <w:rFonts w:ascii="宋体" w:hAnsi="宋体"/>
                <w:b/>
                <w:sz w:val="24"/>
              </w:rPr>
            </w:pPr>
            <w:r>
              <w:rPr>
                <w:rFonts w:hint="eastAsia" w:ascii="宋体" w:hAnsi="宋体"/>
                <w:b/>
                <w:sz w:val="24"/>
              </w:rPr>
              <w:t>数量</w:t>
            </w:r>
          </w:p>
        </w:tc>
        <w:tc>
          <w:tcPr>
            <w:tcW w:w="1051" w:type="dxa"/>
            <w:vAlign w:val="center"/>
          </w:tcPr>
          <w:p>
            <w:pPr>
              <w:jc w:val="center"/>
              <w:rPr>
                <w:rFonts w:ascii="宋体" w:hAnsi="宋体"/>
                <w:b/>
                <w:sz w:val="24"/>
              </w:rPr>
            </w:pPr>
            <w:r>
              <w:rPr>
                <w:rFonts w:hint="eastAsia" w:ascii="宋体" w:hAnsi="宋体"/>
                <w:b/>
                <w:sz w:val="24"/>
              </w:rPr>
              <w:t>单价</w:t>
            </w:r>
          </w:p>
          <w:p>
            <w:pPr>
              <w:jc w:val="center"/>
              <w:rPr>
                <w:rFonts w:ascii="宋体" w:hAnsi="宋体"/>
                <w:b/>
                <w:sz w:val="24"/>
              </w:rPr>
            </w:pPr>
            <w:r>
              <w:rPr>
                <w:rFonts w:hint="eastAsia" w:ascii="宋体" w:hAnsi="宋体"/>
                <w:b/>
                <w:sz w:val="24"/>
              </w:rPr>
              <w:t>（元）</w:t>
            </w:r>
          </w:p>
        </w:tc>
        <w:tc>
          <w:tcPr>
            <w:tcW w:w="1051" w:type="dxa"/>
            <w:vAlign w:val="center"/>
          </w:tcPr>
          <w:p>
            <w:pPr>
              <w:jc w:val="center"/>
              <w:rPr>
                <w:rFonts w:ascii="宋体" w:hAnsi="宋体"/>
                <w:b/>
                <w:sz w:val="24"/>
              </w:rPr>
            </w:pPr>
            <w:r>
              <w:rPr>
                <w:rFonts w:hint="eastAsia" w:ascii="宋体" w:hAnsi="宋体"/>
                <w:b/>
                <w:sz w:val="24"/>
              </w:rPr>
              <w:t>小计</w:t>
            </w:r>
          </w:p>
          <w:p>
            <w:pPr>
              <w:jc w:val="center"/>
              <w:rPr>
                <w:rFonts w:ascii="宋体" w:hAnsi="宋体"/>
                <w:b/>
                <w:sz w:val="24"/>
              </w:rPr>
            </w:pPr>
            <w:r>
              <w:rPr>
                <w:rFonts w:hint="eastAsia" w:ascii="宋体" w:hAnsi="宋体"/>
                <w:b/>
                <w:sz w:val="24"/>
              </w:rPr>
              <w:t>（元）</w:t>
            </w:r>
          </w:p>
        </w:tc>
        <w:tc>
          <w:tcPr>
            <w:tcW w:w="784"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tcPr>
          <w:p>
            <w:pPr>
              <w:jc w:val="center"/>
              <w:rPr>
                <w:rFonts w:ascii="宋体" w:hAnsi="宋体"/>
                <w:sz w:val="24"/>
              </w:rPr>
            </w:pPr>
            <w:r>
              <w:rPr>
                <w:rFonts w:hint="eastAsia" w:ascii="宋体" w:hAnsi="宋体"/>
                <w:sz w:val="24"/>
              </w:rPr>
              <w:t>1</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tcPr>
          <w:p>
            <w:pPr>
              <w:jc w:val="center"/>
              <w:rPr>
                <w:rFonts w:ascii="宋体" w:hAnsi="宋体"/>
                <w:sz w:val="24"/>
              </w:rPr>
            </w:pPr>
            <w:r>
              <w:rPr>
                <w:rFonts w:hint="eastAsia" w:ascii="宋体" w:hAnsi="宋体"/>
                <w:sz w:val="24"/>
              </w:rPr>
              <w:t>2</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Pr>
          <w:p>
            <w:pPr>
              <w:jc w:val="center"/>
              <w:rPr>
                <w:rFonts w:ascii="宋体" w:hAnsi="宋体"/>
                <w:sz w:val="24"/>
              </w:rPr>
            </w:pPr>
            <w:r>
              <w:rPr>
                <w:rFonts w:hint="eastAsia" w:ascii="宋体" w:hAnsi="宋体"/>
                <w:sz w:val="24"/>
              </w:rPr>
              <w:t>3</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tcPr>
          <w:p>
            <w:pPr>
              <w:jc w:val="center"/>
              <w:rPr>
                <w:rFonts w:ascii="宋体" w:hAnsi="宋体"/>
                <w:sz w:val="24"/>
              </w:rPr>
            </w:pPr>
            <w:r>
              <w:rPr>
                <w:rFonts w:hint="eastAsia" w:ascii="宋体" w:hAnsi="宋体"/>
                <w:sz w:val="24"/>
              </w:rPr>
              <w:t>4</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113" w:type="dxa"/>
            <w:gridSpan w:val="2"/>
            <w:vAlign w:val="center"/>
          </w:tcPr>
          <w:p>
            <w:pPr>
              <w:jc w:val="center"/>
              <w:rPr>
                <w:rFonts w:ascii="宋体" w:hAnsi="宋体"/>
                <w:sz w:val="24"/>
              </w:rPr>
            </w:pPr>
            <w:r>
              <w:rPr>
                <w:rFonts w:hint="eastAsia" w:ascii="宋体" w:hAnsi="宋体"/>
              </w:rPr>
              <w:t>合计（元）</w:t>
            </w: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bl>
    <w:p>
      <w:pPr>
        <w:pStyle w:val="9"/>
        <w:spacing w:line="360" w:lineRule="auto"/>
        <w:rPr>
          <w:rFonts w:ascii="宋体" w:hAnsi="宋体"/>
          <w:color w:val="000000"/>
          <w:sz w:val="24"/>
        </w:rPr>
      </w:pPr>
    </w:p>
    <w:p>
      <w:pPr>
        <w:pStyle w:val="9"/>
        <w:spacing w:line="360" w:lineRule="auto"/>
        <w:rPr>
          <w:rFonts w:ascii="宋体" w:hAnsi="宋体"/>
          <w:b w:val="0"/>
          <w:bCs/>
          <w:color w:val="000000"/>
          <w:sz w:val="24"/>
          <w:szCs w:val="28"/>
        </w:rPr>
      </w:pPr>
      <w:r>
        <w:rPr>
          <w:rFonts w:hint="eastAsia" w:ascii="宋体" w:hAnsi="宋体"/>
          <w:color w:val="000000"/>
          <w:sz w:val="24"/>
        </w:rPr>
        <w:t>投标供应商签章：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pStyle w:val="5"/>
        <w:jc w:val="left"/>
        <w:rPr>
          <w:rFonts w:hint="eastAsia" w:hAnsi="宋体" w:eastAsia="宋体"/>
          <w:color w:val="000000"/>
          <w:sz w:val="28"/>
          <w:lang w:eastAsia="zh-CN"/>
        </w:rPr>
      </w:pPr>
      <w:bookmarkStart w:id="34" w:name="_Toc457768009"/>
      <w:bookmarkStart w:id="35" w:name="_Toc530065480"/>
      <w:bookmarkStart w:id="36" w:name="_Toc41912641"/>
      <w:bookmarkStart w:id="37" w:name="_Toc197934552"/>
      <w:r>
        <w:rPr>
          <w:rFonts w:hint="eastAsia" w:hAnsi="宋体"/>
          <w:color w:val="000000"/>
          <w:sz w:val="28"/>
          <w:lang w:eastAsia="zh-CN"/>
        </w:rPr>
        <w:t>附件（十）</w:t>
      </w:r>
    </w:p>
    <w:p>
      <w:pPr>
        <w:pStyle w:val="5"/>
        <w:rPr>
          <w:rFonts w:hAnsi="宋体"/>
          <w:color w:val="000000"/>
          <w:sz w:val="28"/>
        </w:rPr>
      </w:pPr>
      <w:r>
        <w:rPr>
          <w:rFonts w:hint="eastAsia" w:hAnsi="宋体"/>
          <w:color w:val="000000"/>
          <w:sz w:val="28"/>
        </w:rPr>
        <w:t>投标技术参数响应表</w:t>
      </w:r>
      <w:bookmarkEnd w:id="34"/>
      <w:bookmarkEnd w:id="35"/>
      <w:bookmarkEnd w:id="36"/>
      <w:bookmarkEnd w:id="37"/>
    </w:p>
    <w:tbl>
      <w:tblPr>
        <w:tblStyle w:val="1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4830" w:type="dxa"/>
            <w:gridSpan w:val="3"/>
            <w:vAlign w:val="center"/>
          </w:tcPr>
          <w:p>
            <w:pPr>
              <w:pStyle w:val="8"/>
              <w:jc w:val="center"/>
              <w:rPr>
                <w:rFonts w:hAnsi="宋体"/>
                <w:b/>
                <w:color w:val="000000"/>
                <w:sz w:val="24"/>
              </w:rPr>
            </w:pPr>
            <w:r>
              <w:rPr>
                <w:rFonts w:hint="eastAsia" w:hAnsi="宋体"/>
                <w:b/>
                <w:color w:val="000000"/>
                <w:sz w:val="24"/>
              </w:rPr>
              <w:t>按招标文件规定填写</w:t>
            </w:r>
          </w:p>
        </w:tc>
        <w:tc>
          <w:tcPr>
            <w:tcW w:w="4200" w:type="dxa"/>
            <w:gridSpan w:val="2"/>
            <w:vAlign w:val="center"/>
          </w:tcPr>
          <w:p>
            <w:pPr>
              <w:pStyle w:val="8"/>
              <w:jc w:val="center"/>
              <w:rPr>
                <w:rFonts w:hAnsi="宋体"/>
                <w:b/>
                <w:color w:val="000000"/>
                <w:sz w:val="24"/>
              </w:rPr>
            </w:pPr>
            <w:r>
              <w:rPr>
                <w:rFonts w:hint="eastAsia" w:hAnsi="宋体"/>
                <w:b/>
                <w:color w:val="000000"/>
                <w:sz w:val="24"/>
              </w:rPr>
              <w:t>按投标供应商所投内容填写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8"/>
              <w:jc w:val="center"/>
              <w:rPr>
                <w:rFonts w:hAnsi="宋体"/>
                <w:b/>
                <w:color w:val="000000"/>
                <w:sz w:val="24"/>
              </w:rPr>
            </w:pPr>
            <w:r>
              <w:rPr>
                <w:rFonts w:hint="eastAsia" w:hAnsi="宋体"/>
                <w:b/>
                <w:color w:val="000000"/>
                <w:sz w:val="24"/>
              </w:rPr>
              <w:t>序号</w:t>
            </w:r>
          </w:p>
        </w:tc>
        <w:tc>
          <w:tcPr>
            <w:tcW w:w="1470" w:type="dxa"/>
            <w:vAlign w:val="center"/>
          </w:tcPr>
          <w:p>
            <w:pPr>
              <w:pStyle w:val="8"/>
              <w:jc w:val="center"/>
              <w:rPr>
                <w:rFonts w:hAnsi="宋体"/>
                <w:b/>
                <w:color w:val="000000"/>
                <w:sz w:val="24"/>
              </w:rPr>
            </w:pPr>
            <w:r>
              <w:rPr>
                <w:rFonts w:hint="eastAsia" w:hAnsi="宋体"/>
                <w:b/>
                <w:color w:val="000000"/>
                <w:sz w:val="24"/>
              </w:rPr>
              <w:t>品名</w:t>
            </w:r>
          </w:p>
        </w:tc>
        <w:tc>
          <w:tcPr>
            <w:tcW w:w="2520" w:type="dxa"/>
            <w:vAlign w:val="center"/>
          </w:tcPr>
          <w:p>
            <w:pPr>
              <w:pStyle w:val="8"/>
              <w:jc w:val="center"/>
              <w:rPr>
                <w:rFonts w:hAnsi="宋体"/>
                <w:b/>
                <w:color w:val="000000"/>
                <w:sz w:val="24"/>
              </w:rPr>
            </w:pPr>
            <w:r>
              <w:rPr>
                <w:rFonts w:hint="eastAsia" w:hAnsi="宋体"/>
                <w:b/>
                <w:color w:val="000000"/>
                <w:sz w:val="24"/>
              </w:rPr>
              <w:t>技术规格及配置</w:t>
            </w:r>
          </w:p>
        </w:tc>
        <w:tc>
          <w:tcPr>
            <w:tcW w:w="2310" w:type="dxa"/>
            <w:vAlign w:val="center"/>
          </w:tcPr>
          <w:p>
            <w:pPr>
              <w:pStyle w:val="8"/>
              <w:jc w:val="center"/>
              <w:rPr>
                <w:rFonts w:hAnsi="宋体"/>
                <w:b/>
                <w:color w:val="000000"/>
                <w:sz w:val="24"/>
              </w:rPr>
            </w:pPr>
            <w:r>
              <w:rPr>
                <w:rFonts w:hint="eastAsia" w:hAnsi="宋体"/>
                <w:b/>
                <w:color w:val="000000"/>
                <w:sz w:val="24"/>
              </w:rPr>
              <w:t>品牌、型号、技术规格及配置、材质</w:t>
            </w:r>
          </w:p>
        </w:tc>
        <w:tc>
          <w:tcPr>
            <w:tcW w:w="1890" w:type="dxa"/>
            <w:vAlign w:val="center"/>
          </w:tcPr>
          <w:p>
            <w:pPr>
              <w:pStyle w:val="8"/>
              <w:jc w:val="center"/>
              <w:rPr>
                <w:rFonts w:hAnsi="宋体"/>
                <w:b/>
                <w:color w:val="000000"/>
                <w:sz w:val="24"/>
              </w:rPr>
            </w:pPr>
            <w:r>
              <w:rPr>
                <w:rFonts w:hint="eastAsia" w:hAnsi="宋体"/>
                <w:b/>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sz w:val="24"/>
              </w:rPr>
            </w:pPr>
            <w:r>
              <w:rPr>
                <w:rFonts w:hint="eastAsia" w:ascii="宋体" w:hAnsi="宋体"/>
                <w:sz w:val="24"/>
              </w:rPr>
              <w:t>1</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sz w:val="24"/>
              </w:rPr>
            </w:pPr>
            <w:r>
              <w:rPr>
                <w:rFonts w:hint="eastAsia" w:ascii="宋体" w:hAnsi="宋体"/>
                <w:sz w:val="24"/>
              </w:rPr>
              <w:t>2</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3</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pStyle w:val="20"/>
              <w:rPr>
                <w:rFonts w:ascii="宋体" w:hAnsi="宋体"/>
                <w:color w:val="000000"/>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4</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5</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6</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bl>
    <w:p>
      <w:pPr>
        <w:pStyle w:val="9"/>
        <w:spacing w:line="360" w:lineRule="auto"/>
        <w:rPr>
          <w:rFonts w:ascii="宋体" w:hAnsi="宋体"/>
          <w:color w:val="000000"/>
          <w:sz w:val="24"/>
        </w:rPr>
      </w:pPr>
    </w:p>
    <w:p>
      <w:pPr>
        <w:pStyle w:val="9"/>
        <w:spacing w:line="360" w:lineRule="auto"/>
        <w:rPr>
          <w:rFonts w:ascii="宋体" w:hAnsi="宋体"/>
          <w:color w:val="000000"/>
          <w:sz w:val="24"/>
        </w:rPr>
      </w:pPr>
    </w:p>
    <w:p>
      <w:pPr>
        <w:pStyle w:val="9"/>
        <w:spacing w:line="360" w:lineRule="auto"/>
        <w:rPr>
          <w:rFonts w:ascii="宋体" w:hAnsi="宋体"/>
          <w:color w:val="000000"/>
          <w:sz w:val="24"/>
        </w:rPr>
      </w:pPr>
      <w:r>
        <w:rPr>
          <w:rFonts w:hint="eastAsia" w:ascii="宋体" w:hAnsi="宋体"/>
          <w:color w:val="000000"/>
          <w:sz w:val="24"/>
        </w:rPr>
        <w:t>投标供应商签章：</w:t>
      </w:r>
    </w:p>
    <w:p>
      <w:pPr>
        <w:adjustRightInd w:val="0"/>
        <w:snapToGrid w:val="0"/>
        <w:spacing w:line="360" w:lineRule="auto"/>
        <w:rPr>
          <w:rFonts w:ascii="宋体" w:hAnsi="宋体"/>
          <w:b/>
          <w:bCs/>
          <w:sz w:val="24"/>
          <w:szCs w:val="28"/>
        </w:rPr>
      </w:pPr>
    </w:p>
    <w:p>
      <w:pPr>
        <w:adjustRightInd w:val="0"/>
        <w:snapToGrid w:val="0"/>
        <w:spacing w:line="360" w:lineRule="auto"/>
      </w:pPr>
      <w:bookmarkStart w:id="38" w:name="_Toc220232399"/>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bookmarkEnd w:id="38"/>
    <w:p>
      <w:pPr>
        <w:pStyle w:val="5"/>
        <w:numPr>
          <w:ilvl w:val="0"/>
          <w:numId w:val="0"/>
        </w:numPr>
        <w:ind w:leftChars="0"/>
        <w:jc w:val="left"/>
        <w:rPr>
          <w:rFonts w:hint="eastAsia"/>
          <w:sz w:val="28"/>
          <w:szCs w:val="28"/>
          <w:lang w:eastAsia="zh-CN"/>
        </w:rPr>
      </w:pPr>
      <w:bookmarkStart w:id="39" w:name="_Hlt509738950"/>
      <w:bookmarkEnd w:id="39"/>
      <w:bookmarkStart w:id="40" w:name="_Toc220232400"/>
      <w:bookmarkStart w:id="41" w:name="_Toc457768011"/>
      <w:bookmarkStart w:id="42" w:name="_Toc530065481"/>
      <w:bookmarkStart w:id="43" w:name="_Toc41912642"/>
      <w:r>
        <w:rPr>
          <w:rFonts w:hint="eastAsia"/>
          <w:sz w:val="28"/>
          <w:szCs w:val="28"/>
          <w:lang w:eastAsia="zh-CN"/>
        </w:rPr>
        <w:t>附件（十一）</w:t>
      </w:r>
    </w:p>
    <w:p>
      <w:pPr>
        <w:pStyle w:val="5"/>
        <w:numPr>
          <w:ilvl w:val="0"/>
          <w:numId w:val="0"/>
        </w:numPr>
        <w:ind w:leftChars="0"/>
        <w:jc w:val="center"/>
        <w:rPr>
          <w:rFonts w:hAnsi="宋体"/>
          <w:color w:val="000000"/>
          <w:sz w:val="28"/>
        </w:rPr>
      </w:pPr>
      <w:r>
        <w:rPr>
          <w:rFonts w:hint="eastAsia" w:hAnsi="宋体"/>
          <w:color w:val="000000"/>
          <w:sz w:val="28"/>
        </w:rPr>
        <w:t>产品质量承诺</w:t>
      </w:r>
      <w:bookmarkEnd w:id="40"/>
      <w:bookmarkEnd w:id="41"/>
      <w:bookmarkEnd w:id="42"/>
      <w:r>
        <w:rPr>
          <w:rFonts w:hint="eastAsia" w:hAnsi="宋体"/>
          <w:color w:val="000000"/>
          <w:sz w:val="28"/>
        </w:rPr>
        <w:t>书</w:t>
      </w:r>
      <w:bookmarkEnd w:id="43"/>
    </w:p>
    <w:p>
      <w:pPr>
        <w:rPr>
          <w:b/>
          <w:sz w:val="28"/>
          <w:szCs w:val="28"/>
        </w:rPr>
      </w:pPr>
      <w:r>
        <w:rPr>
          <w:rFonts w:hint="eastAsia"/>
          <w:b/>
          <w:sz w:val="28"/>
          <w:szCs w:val="28"/>
        </w:rPr>
        <w:t>致：</w:t>
      </w:r>
      <w:r>
        <w:rPr>
          <w:rFonts w:hint="eastAsia" w:ascii="宋体" w:hAnsi="宋体"/>
          <w:b/>
          <w:sz w:val="24"/>
        </w:rPr>
        <w:t>安徽相王医疗健康股份有限公司</w:t>
      </w:r>
    </w:p>
    <w:p>
      <w:pPr>
        <w:spacing w:beforeLines="20" w:afterLines="20" w:line="360" w:lineRule="auto"/>
        <w:rPr>
          <w:rFonts w:ascii="宋体" w:hAnsi="宋体"/>
          <w:sz w:val="28"/>
        </w:rPr>
      </w:pPr>
      <w:r>
        <w:rPr>
          <w:rFonts w:hint="eastAsia" w:ascii="宋体" w:hAnsi="宋体"/>
          <w:sz w:val="28"/>
        </w:rPr>
        <w:t>1、所提供的设备完全符合国家标准及招标文件中的技术要求；</w:t>
      </w:r>
    </w:p>
    <w:p>
      <w:pPr>
        <w:spacing w:beforeLines="20" w:afterLines="20" w:line="360" w:lineRule="auto"/>
        <w:rPr>
          <w:rFonts w:ascii="宋体" w:hAnsi="宋体"/>
          <w:sz w:val="28"/>
        </w:rPr>
      </w:pPr>
      <w:r>
        <w:rPr>
          <w:rFonts w:hint="eastAsia" w:ascii="宋体" w:hAnsi="宋体"/>
          <w:sz w:val="28"/>
        </w:rPr>
        <w:t>2、严格按照合同要求进行产品采购、运输、交付、并提供合格的产品质量保证书；</w:t>
      </w:r>
    </w:p>
    <w:p>
      <w:pPr>
        <w:spacing w:beforeLines="20" w:afterLines="20" w:line="360" w:lineRule="auto"/>
        <w:rPr>
          <w:rFonts w:ascii="宋体" w:hAnsi="宋体"/>
          <w:sz w:val="28"/>
        </w:rPr>
      </w:pPr>
      <w:r>
        <w:rPr>
          <w:rFonts w:hint="eastAsia" w:ascii="宋体" w:hAnsi="宋体"/>
          <w:sz w:val="28"/>
        </w:rPr>
        <w:t>4、签订合同后，我公司将按照合同要求及时交货，如未及时交货，我公司将承担由此给贵单位造成的损失；</w:t>
      </w: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r>
        <w:rPr>
          <w:rFonts w:hint="eastAsia" w:ascii="宋体" w:hAnsi="宋体"/>
          <w:sz w:val="28"/>
        </w:rPr>
        <w:t>投标人盖章：</w:t>
      </w:r>
    </w:p>
    <w:p>
      <w:pPr>
        <w:spacing w:line="360" w:lineRule="auto"/>
        <w:rPr>
          <w:rFonts w:ascii="宋体" w:hAnsi="宋体"/>
          <w:sz w:val="28"/>
        </w:rPr>
      </w:pPr>
      <w:r>
        <w:rPr>
          <w:rFonts w:hint="eastAsia" w:ascii="宋体" w:hAnsi="宋体"/>
          <w:sz w:val="28"/>
        </w:rPr>
        <w:t>日     期：  年  月  日</w:t>
      </w: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sectPr>
      <w:footerReference r:id="rId9" w:type="first"/>
      <w:footerReference r:id="rId8"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DotumChe">
    <w:panose1 w:val="020B0609000101010101"/>
    <w:charset w:val="81"/>
    <w:family w:val="moder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right="360"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fill on="f" focussize="0,0"/>
              <v:stroke on="f" weight="1.25pt"/>
              <v:imagedata o:title=""/>
              <o:lock v:ext="edit" aspectratio="f"/>
              <v:textbox inset="0mm,0mm,0mm,0mm" style="mso-fit-shape-to-text:t;">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025E"/>
    <w:multiLevelType w:val="singleLevel"/>
    <w:tmpl w:val="B7F7025E"/>
    <w:lvl w:ilvl="0" w:tentative="0">
      <w:start w:val="1"/>
      <w:numFmt w:val="decimal"/>
      <w:suff w:val="nothing"/>
      <w:lvlText w:val="%1、"/>
      <w:lvlJc w:val="left"/>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02AB5634"/>
    <w:multiLevelType w:val="singleLevel"/>
    <w:tmpl w:val="02AB5634"/>
    <w:lvl w:ilvl="0" w:tentative="0">
      <w:start w:val="6"/>
      <w:numFmt w:val="chineseCounting"/>
      <w:suff w:val="nothing"/>
      <w:lvlText w:val="%1、"/>
      <w:lvlJc w:val="left"/>
      <w:rPr>
        <w:rFonts w:hint="eastAsia"/>
      </w:rPr>
    </w:lvl>
  </w:abstractNum>
  <w:abstractNum w:abstractNumId="3">
    <w:nsid w:val="03E88364"/>
    <w:multiLevelType w:val="singleLevel"/>
    <w:tmpl w:val="03E88364"/>
    <w:lvl w:ilvl="0" w:tentative="0">
      <w:start w:val="2"/>
      <w:numFmt w:val="chineseCounting"/>
      <w:suff w:val="nothing"/>
      <w:lvlText w:val="（%1）"/>
      <w:lvlJc w:val="left"/>
      <w:rPr>
        <w:rFonts w:hint="eastAsia"/>
      </w:rPr>
    </w:lvl>
  </w:abstractNum>
  <w:abstractNum w:abstractNumId="4">
    <w:nsid w:val="1667A0A5"/>
    <w:multiLevelType w:val="singleLevel"/>
    <w:tmpl w:val="1667A0A5"/>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E3915"/>
    <w:rsid w:val="02EA0864"/>
    <w:rsid w:val="0D90166B"/>
    <w:rsid w:val="1813278B"/>
    <w:rsid w:val="19BB693F"/>
    <w:rsid w:val="2075762A"/>
    <w:rsid w:val="21737CC0"/>
    <w:rsid w:val="22DE1EFF"/>
    <w:rsid w:val="2D6E3915"/>
    <w:rsid w:val="32504DFA"/>
    <w:rsid w:val="32C36E1E"/>
    <w:rsid w:val="34831B82"/>
    <w:rsid w:val="36CE01E2"/>
    <w:rsid w:val="37042AB2"/>
    <w:rsid w:val="37B338E4"/>
    <w:rsid w:val="3B9E5E50"/>
    <w:rsid w:val="3CAB1C76"/>
    <w:rsid w:val="3D48496A"/>
    <w:rsid w:val="3F2C130C"/>
    <w:rsid w:val="43E63DAD"/>
    <w:rsid w:val="513F6318"/>
    <w:rsid w:val="54FB77FB"/>
    <w:rsid w:val="56813D1C"/>
    <w:rsid w:val="656B4D99"/>
    <w:rsid w:val="67A92B24"/>
    <w:rsid w:val="6C000F7E"/>
    <w:rsid w:val="6D8727E6"/>
    <w:rsid w:val="72917936"/>
    <w:rsid w:val="77BD0ACC"/>
    <w:rsid w:val="79DB2A70"/>
    <w:rsid w:val="7C30512E"/>
    <w:rsid w:val="7CF0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character" w:styleId="16">
    <w:name w:val="page number"/>
    <w:basedOn w:val="15"/>
    <w:qFormat/>
    <w:uiPriority w:val="0"/>
  </w:style>
  <w:style w:type="paragraph" w:styleId="17">
    <w:name w:val="List Paragraph"/>
    <w:basedOn w:val="1"/>
    <w:qFormat/>
    <w:uiPriority w:val="99"/>
    <w:pPr>
      <w:ind w:firstLine="420" w:firstLineChars="200"/>
    </w:pPr>
  </w:style>
  <w:style w:type="paragraph" w:customStyle="1" w:styleId="18">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19">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0">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2021-12-01T07:30:00Z</dcterms:created>
  <dc:creator>尘土</dc:creator>
  <cp:lastModifiedBy>尘土</cp:lastModifiedBy>
  <cp:lastPrinted>2021-12-01T09:23:00Z</cp:lastPrinted>
  <dcterms:modified xsi:type="dcterms:W3CDTF">2021-12-03T01:44:22Z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90F4EE5F1B5146869E54B63F3036F560</vt:lpwstr>
  </property>
</Properties>
</file>