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firstLine="964" w:firstLineChars="300"/>
        <w:jc w:val="left"/>
        <w:rPr>
          <w:b/>
          <w:kern w:val="0"/>
          <w:sz w:val="32"/>
          <w:szCs w:val="32"/>
        </w:rPr>
      </w:pPr>
      <w:r>
        <w:rPr>
          <w:rFonts w:hint="eastAsia"/>
          <w:b/>
          <w:kern w:val="0"/>
          <w:sz w:val="32"/>
          <w:szCs w:val="32"/>
        </w:rPr>
        <w:t>安徽相王医疗健康股份有限公司维修</w:t>
      </w:r>
      <w:r>
        <w:rPr>
          <w:rFonts w:hint="eastAsia"/>
          <w:b/>
          <w:kern w:val="0"/>
          <w:sz w:val="32"/>
          <w:szCs w:val="32"/>
          <w:lang w:eastAsia="zh-CN"/>
        </w:rPr>
        <w:t>及</w:t>
      </w:r>
      <w:r>
        <w:rPr>
          <w:rFonts w:hint="eastAsia"/>
          <w:b/>
          <w:kern w:val="0"/>
          <w:sz w:val="32"/>
          <w:szCs w:val="32"/>
        </w:rPr>
        <w:t xml:space="preserve">零星工程招标文件  </w:t>
      </w:r>
    </w:p>
    <w:p>
      <w:pPr>
        <w:adjustRightInd w:val="0"/>
        <w:snapToGrid w:val="0"/>
        <w:spacing w:before="63" w:beforeLines="20" w:after="63" w:afterLines="20" w:line="400" w:lineRule="exact"/>
        <w:jc w:val="center"/>
        <w:rPr>
          <w:rFonts w:ascii="宋体" w:hAnsi="宋体"/>
          <w:b/>
          <w:bCs/>
          <w:sz w:val="36"/>
          <w:szCs w:val="36"/>
        </w:rPr>
      </w:pPr>
      <w:r>
        <w:rPr>
          <w:rFonts w:hint="eastAsia" w:ascii="宋体" w:hAnsi="宋体"/>
          <w:b/>
          <w:bCs/>
          <w:sz w:val="36"/>
          <w:szCs w:val="36"/>
        </w:rPr>
        <w:t>第一章 投标须知</w:t>
      </w:r>
    </w:p>
    <w:p>
      <w:pPr>
        <w:pStyle w:val="4"/>
        <w:tabs>
          <w:tab w:val="left" w:pos="420"/>
        </w:tabs>
        <w:adjustRightInd w:val="0"/>
        <w:snapToGrid w:val="0"/>
        <w:spacing w:before="157" w:beforeLines="50" w:after="63" w:afterLines="20" w:line="440" w:lineRule="exact"/>
        <w:jc w:val="center"/>
        <w:rPr>
          <w:rFonts w:ascii="宋体" w:hAnsi="宋体"/>
          <w:sz w:val="28"/>
          <w:szCs w:val="28"/>
        </w:rPr>
      </w:pPr>
      <w:bookmarkStart w:id="0" w:name="_一、投标须知前附表"/>
      <w:bookmarkEnd w:id="0"/>
      <w:r>
        <w:rPr>
          <w:rFonts w:hint="eastAsia" w:ascii="宋体" w:hAnsi="宋体"/>
          <w:sz w:val="28"/>
          <w:szCs w:val="28"/>
        </w:rPr>
        <w:t>一、投标须知前附表</w:t>
      </w:r>
    </w:p>
    <w:tbl>
      <w:tblPr>
        <w:tblStyle w:val="15"/>
        <w:tblW w:w="9917" w:type="dxa"/>
        <w:tblInd w:w="-7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3"/>
        <w:gridCol w:w="1976"/>
        <w:gridCol w:w="72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exac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项目</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内    容</w:t>
            </w:r>
          </w:p>
        </w:tc>
        <w:tc>
          <w:tcPr>
            <w:tcW w:w="7218" w:type="dxa"/>
            <w:tcBorders>
              <w:top w:val="single" w:color="auto" w:sz="4" w:space="0"/>
              <w:left w:val="single" w:color="auto" w:sz="4" w:space="0"/>
              <w:bottom w:val="single" w:color="auto" w:sz="4" w:space="0"/>
              <w:right w:val="single" w:color="auto" w:sz="4" w:space="0"/>
            </w:tcBorders>
            <w:vAlign w:val="center"/>
          </w:tcPr>
          <w:p>
            <w:pPr>
              <w:tabs>
                <w:tab w:val="left" w:pos="1180"/>
              </w:tabs>
              <w:adjustRightInd w:val="0"/>
              <w:snapToGrid w:val="0"/>
              <w:spacing w:line="440" w:lineRule="exact"/>
              <w:jc w:val="left"/>
              <w:rPr>
                <w:rFonts w:ascii="宋体" w:hAnsi="宋体"/>
                <w:sz w:val="24"/>
              </w:rPr>
            </w:pPr>
            <w:r>
              <w:rPr>
                <w:rFonts w:hint="eastAsia" w:cs="宋体"/>
                <w:sz w:val="28"/>
                <w:szCs w:val="28"/>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exac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1</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项目名称</w:t>
            </w:r>
          </w:p>
        </w:tc>
        <w:tc>
          <w:tcPr>
            <w:tcW w:w="72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安徽相王医疗健康股份有限公司维修及零星工程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2</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建设地点</w:t>
            </w:r>
          </w:p>
        </w:tc>
        <w:tc>
          <w:tcPr>
            <w:tcW w:w="72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安徽相王医疗健康股份有限公司三个院区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3</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lang w:val="zh-CN"/>
              </w:rPr>
              <w:t>标段划分</w:t>
            </w:r>
          </w:p>
        </w:tc>
        <w:tc>
          <w:tcPr>
            <w:tcW w:w="72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本项目分为一个标段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4</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质量标准要求</w:t>
            </w:r>
          </w:p>
        </w:tc>
        <w:tc>
          <w:tcPr>
            <w:tcW w:w="72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5</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招标范围</w:t>
            </w:r>
          </w:p>
        </w:tc>
        <w:tc>
          <w:tcPr>
            <w:tcW w:w="72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lang w:eastAsia="zh-CN"/>
              </w:rPr>
              <w:t>医院零星维修及改造</w:t>
            </w:r>
            <w:r>
              <w:rPr>
                <w:rFonts w:hint="eastAsia" w:cs="宋体"/>
                <w:sz w:val="28"/>
                <w:szCs w:val="28"/>
              </w:rPr>
              <w:t>（详见招标清单）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6</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承包方式</w:t>
            </w:r>
          </w:p>
        </w:tc>
        <w:tc>
          <w:tcPr>
            <w:tcW w:w="72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施工总承包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7</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资金来源</w:t>
            </w:r>
          </w:p>
        </w:tc>
        <w:tc>
          <w:tcPr>
            <w:tcW w:w="72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企业自筹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8</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计价方式</w:t>
            </w:r>
          </w:p>
        </w:tc>
        <w:tc>
          <w:tcPr>
            <w:tcW w:w="72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cs="宋体"/>
                <w:sz w:val="28"/>
                <w:szCs w:val="28"/>
              </w:rPr>
              <w:t>固定价格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9</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投标人资质</w:t>
            </w:r>
          </w:p>
          <w:p>
            <w:pPr>
              <w:snapToGrid w:val="0"/>
              <w:spacing w:line="360" w:lineRule="auto"/>
              <w:jc w:val="left"/>
              <w:rPr>
                <w:rFonts w:cs="宋体"/>
                <w:sz w:val="28"/>
                <w:szCs w:val="28"/>
              </w:rPr>
            </w:pPr>
            <w:r>
              <w:rPr>
                <w:rFonts w:hint="eastAsia" w:cs="宋体"/>
                <w:sz w:val="28"/>
                <w:szCs w:val="28"/>
              </w:rPr>
              <w:t>等级要求</w:t>
            </w:r>
          </w:p>
        </w:tc>
        <w:tc>
          <w:tcPr>
            <w:tcW w:w="72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eastAsiaTheme="minorEastAsia"/>
                <w:sz w:val="28"/>
                <w:szCs w:val="28"/>
                <w:lang w:eastAsia="zh-CN"/>
              </w:rPr>
            </w:pPr>
            <w:r>
              <w:rPr>
                <w:rFonts w:hint="eastAsia" w:cs="宋体"/>
                <w:sz w:val="28"/>
                <w:szCs w:val="28"/>
              </w:rPr>
              <w:t>具有独</w:t>
            </w:r>
            <w:r>
              <w:rPr>
                <w:rFonts w:hint="eastAsia" w:cs="宋体"/>
                <w:color w:val="000000" w:themeColor="text1"/>
                <w:sz w:val="28"/>
                <w:szCs w:val="28"/>
                <w14:textFill>
                  <w14:solidFill>
                    <w14:schemeClr w14:val="tx1"/>
                  </w14:solidFill>
                </w14:textFill>
              </w:rPr>
              <w:t>立法人资格，建筑三级及以上资质</w:t>
            </w:r>
            <w:r>
              <w:rPr>
                <w:rFonts w:hint="eastAsia" w:cs="宋体"/>
                <w:color w:val="000000" w:themeColor="text1"/>
                <w:sz w:val="28"/>
                <w:szCs w:val="28"/>
                <w:lang w:eastAsia="zh-CN"/>
                <w14:textFill>
                  <w14:solidFill>
                    <w14:schemeClr w14:val="tx1"/>
                  </w14:solidFill>
                </w14:textFill>
              </w:rPr>
              <w:t>，</w:t>
            </w:r>
            <w:r>
              <w:rPr>
                <w:rFonts w:hint="eastAsia" w:cs="宋体"/>
                <w:color w:val="000000" w:themeColor="text1"/>
                <w:sz w:val="28"/>
                <w:szCs w:val="28"/>
                <w14:textFill>
                  <w14:solidFill>
                    <w14:schemeClr w14:val="tx1"/>
                  </w14:solidFill>
                </w14:textFill>
              </w:rPr>
              <w:t>能够承担本项目能力。</w:t>
            </w:r>
            <w:r>
              <w:rPr>
                <w:rFonts w:cs="宋体"/>
                <w:color w:val="FF0000"/>
                <w:sz w:val="28"/>
                <w:szCs w:val="2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10</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资格审查方式</w:t>
            </w:r>
          </w:p>
        </w:tc>
        <w:tc>
          <w:tcPr>
            <w:tcW w:w="72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采用资格后审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9"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11</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投标有效期</w:t>
            </w:r>
          </w:p>
        </w:tc>
        <w:tc>
          <w:tcPr>
            <w:tcW w:w="72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lang w:val="en-US" w:eastAsia="zh-CN"/>
              </w:rPr>
              <w:t>3</w:t>
            </w:r>
            <w:r>
              <w:rPr>
                <w:rFonts w:hint="eastAsia" w:cs="宋体"/>
                <w:sz w:val="28"/>
                <w:szCs w:val="28"/>
              </w:rPr>
              <w:t>0日历天（从投标截止之日算起）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12</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投标保证金额</w:t>
            </w:r>
          </w:p>
        </w:tc>
        <w:tc>
          <w:tcPr>
            <w:tcW w:w="72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投标保证金人民币</w:t>
            </w:r>
            <w:r>
              <w:rPr>
                <w:rFonts w:hint="eastAsia" w:cs="宋体"/>
                <w:color w:val="0000FF"/>
                <w:sz w:val="28"/>
                <w:szCs w:val="28"/>
                <w:lang w:val="en-US" w:eastAsia="zh-CN"/>
              </w:rPr>
              <w:t>4000</w:t>
            </w:r>
            <w:r>
              <w:rPr>
                <w:rFonts w:hint="eastAsia" w:cs="宋体"/>
                <w:color w:val="0000FF"/>
                <w:sz w:val="28"/>
                <w:szCs w:val="28"/>
              </w:rPr>
              <w:t>元</w:t>
            </w:r>
            <w:r>
              <w:rPr>
                <w:rFonts w:hint="eastAsia" w:cs="宋体"/>
                <w:sz w:val="28"/>
                <w:szCs w:val="28"/>
              </w:rPr>
              <w:t>。</w:t>
            </w:r>
            <w:r>
              <w:rPr>
                <w:rFonts w:hint="eastAsia" w:cs="宋体"/>
                <w:color w:val="000000" w:themeColor="text1"/>
                <w:sz w:val="28"/>
                <w:szCs w:val="28"/>
                <w:lang w:eastAsia="zh-CN"/>
                <w14:textFill>
                  <w14:solidFill>
                    <w14:schemeClr w14:val="tx1"/>
                  </w14:solidFill>
                </w14:textFill>
              </w:rPr>
              <w:t>投标保证金以现金方式在开标现场缴纳。</w:t>
            </w:r>
            <w:r>
              <w:rPr>
                <w:rFonts w:hint="eastAsia" w:cs="宋体"/>
                <w:color w:val="FF0000"/>
                <w:sz w:val="28"/>
                <w:szCs w:val="28"/>
              </w:rPr>
              <w:t>     </w:t>
            </w:r>
            <w:r>
              <w:rPr>
                <w:rFonts w:hint="eastAsia" w:cs="宋体"/>
                <w:sz w:val="28"/>
                <w:szCs w:val="28"/>
              </w:rPr>
              <w:t>        </w:t>
            </w:r>
          </w:p>
          <w:p>
            <w:pPr>
              <w:snapToGrid w:val="0"/>
              <w:spacing w:line="360" w:lineRule="auto"/>
              <w:jc w:val="left"/>
              <w:rPr>
                <w:rFonts w:hint="eastAsia" w:cs="宋体" w:asciiTheme="minorHAnsi" w:hAnsiTheme="minorHAnsi" w:eastAsiaTheme="minorEastAsia"/>
                <w:kern w:val="2"/>
                <w:sz w:val="28"/>
                <w:szCs w:val="28"/>
                <w:lang w:val="en-US" w:eastAsia="zh-CN" w:bidi="ar-SA"/>
              </w:rPr>
            </w:pPr>
            <w:r>
              <w:rPr>
                <w:rFonts w:hint="eastAsia" w:cs="宋体" w:asciiTheme="minorHAnsi" w:hAnsiTheme="minorHAnsi" w:eastAsiaTheme="minorEastAsia"/>
                <w:kern w:val="2"/>
                <w:sz w:val="28"/>
                <w:szCs w:val="28"/>
                <w:lang w:val="en-US" w:eastAsia="zh-CN" w:bidi="ar-SA"/>
              </w:rPr>
              <w:t>如在投标截止前投标人未交纳投标保证金的，接受人将拒收其投标文件。投标保证金银行回执开标前交于投标人审核。</w:t>
            </w:r>
          </w:p>
          <w:p>
            <w:pPr>
              <w:snapToGrid w:val="0"/>
              <w:spacing w:line="360" w:lineRule="auto"/>
              <w:jc w:val="left"/>
              <w:rPr>
                <w:rFonts w:hint="eastAsia" w:cs="宋体" w:asciiTheme="minorHAnsi" w:hAnsiTheme="minorHAnsi" w:eastAsiaTheme="minorEastAsia"/>
                <w:kern w:val="2"/>
                <w:sz w:val="28"/>
                <w:szCs w:val="28"/>
                <w:lang w:val="en-US" w:eastAsia="zh-CN" w:bidi="ar-SA"/>
              </w:rPr>
            </w:pPr>
            <w:r>
              <w:rPr>
                <w:rFonts w:hint="eastAsia" w:cs="宋体" w:asciiTheme="minorHAnsi" w:hAnsiTheme="minorHAnsi" w:eastAsiaTheme="minorEastAsia"/>
                <w:kern w:val="2"/>
                <w:sz w:val="28"/>
                <w:szCs w:val="28"/>
                <w:lang w:val="en-US" w:eastAsia="zh-CN" w:bidi="ar-SA"/>
              </w:rPr>
              <w:t>评标结束后，拟中标单位投标保证金由招标人留置，其他单位的投标保证金将当场退还给投标单位。</w:t>
            </w:r>
          </w:p>
          <w:p>
            <w:pPr>
              <w:pStyle w:val="8"/>
              <w:widowControl/>
              <w:snapToGrid w:val="0"/>
              <w:spacing w:line="400" w:lineRule="exact"/>
              <w:rPr>
                <w:rFonts w:cs="宋体"/>
                <w:sz w:val="28"/>
                <w:szCs w:val="28"/>
              </w:rPr>
            </w:pPr>
            <w:r>
              <w:rPr>
                <w:rFonts w:hint="eastAsia" w:cs="宋体"/>
                <w:sz w:val="28"/>
                <w:szCs w:val="28"/>
              </w:rPr>
              <w:t>投标人在投标有效期内撤回投标文件、及投标人中标后不愿签订合同，其投标保证金不予退还。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13</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联合体投标</w:t>
            </w:r>
          </w:p>
        </w:tc>
        <w:tc>
          <w:tcPr>
            <w:tcW w:w="72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8" w:firstLineChars="3"/>
              <w:jc w:val="left"/>
              <w:rPr>
                <w:rFonts w:ascii="宋体" w:hAnsi="宋体"/>
                <w:b/>
                <w:bCs/>
                <w:sz w:val="24"/>
                <w:u w:val="single"/>
              </w:rPr>
            </w:pPr>
            <w:r>
              <w:rPr>
                <w:rFonts w:hint="eastAsia" w:cs="宋体"/>
                <w:sz w:val="28"/>
                <w:szCs w:val="28"/>
              </w:rPr>
              <w:t>本工程不接受联合体投标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14</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踏勘现场</w:t>
            </w:r>
          </w:p>
        </w:tc>
        <w:tc>
          <w:tcPr>
            <w:tcW w:w="72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cs="宋体"/>
                <w:sz w:val="28"/>
                <w:szCs w:val="28"/>
              </w:rPr>
            </w:pPr>
            <w:r>
              <w:rPr>
                <w:rFonts w:hint="eastAsia" w:cs="宋体"/>
                <w:sz w:val="28"/>
                <w:szCs w:val="28"/>
              </w:rPr>
              <w:t>招标人不组织集中现场踏勘，投标人可自行进行踏勘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15</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投标人的替代方案</w:t>
            </w:r>
          </w:p>
        </w:tc>
        <w:tc>
          <w:tcPr>
            <w:tcW w:w="721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cs="宋体"/>
                <w:sz w:val="28"/>
                <w:szCs w:val="28"/>
              </w:rPr>
            </w:pPr>
            <w:r>
              <w:rPr>
                <w:rFonts w:hint="eastAsia" w:cs="宋体"/>
                <w:sz w:val="28"/>
                <w:szCs w:val="28"/>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16</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投标文件份数</w:t>
            </w:r>
          </w:p>
        </w:tc>
        <w:tc>
          <w:tcPr>
            <w:tcW w:w="7218" w:type="dxa"/>
            <w:tcBorders>
              <w:top w:val="single" w:color="auto" w:sz="4" w:space="0"/>
              <w:left w:val="single" w:color="auto" w:sz="4" w:space="0"/>
              <w:bottom w:val="single" w:color="auto" w:sz="4" w:space="0"/>
              <w:right w:val="single" w:color="auto" w:sz="4" w:space="0"/>
            </w:tcBorders>
            <w:vAlign w:val="center"/>
          </w:tcPr>
          <w:p>
            <w:pPr>
              <w:pStyle w:val="20"/>
              <w:numPr>
                <w:ilvl w:val="0"/>
                <w:numId w:val="0"/>
              </w:numPr>
              <w:adjustRightInd w:val="0"/>
              <w:snapToGrid w:val="0"/>
              <w:spacing w:line="400" w:lineRule="exact"/>
              <w:ind w:leftChars="0"/>
              <w:jc w:val="left"/>
              <w:rPr>
                <w:rFonts w:cs="宋体"/>
                <w:sz w:val="28"/>
                <w:szCs w:val="28"/>
              </w:rPr>
            </w:pPr>
            <w:r>
              <w:rPr>
                <w:rFonts w:hint="eastAsia" w:cs="宋体"/>
                <w:sz w:val="28"/>
                <w:szCs w:val="28"/>
                <w:lang w:val="en-US" w:eastAsia="zh-CN"/>
              </w:rPr>
              <w:t>1、</w:t>
            </w:r>
            <w:r>
              <w:rPr>
                <w:rFonts w:hint="eastAsia" w:cs="宋体"/>
                <w:sz w:val="28"/>
                <w:szCs w:val="28"/>
              </w:rPr>
              <w:t>正本一份，副本</w:t>
            </w:r>
            <w:r>
              <w:rPr>
                <w:rFonts w:hint="eastAsia" w:cs="宋体"/>
                <w:sz w:val="28"/>
                <w:szCs w:val="28"/>
                <w:lang w:eastAsia="zh-CN"/>
              </w:rPr>
              <w:t>两</w:t>
            </w:r>
            <w:r>
              <w:rPr>
                <w:rFonts w:hint="eastAsia" w:cs="宋体"/>
                <w:sz w:val="28"/>
                <w:szCs w:val="28"/>
              </w:rPr>
              <w:t>份</w:t>
            </w:r>
          </w:p>
          <w:p>
            <w:pPr>
              <w:pStyle w:val="20"/>
              <w:numPr>
                <w:ilvl w:val="0"/>
                <w:numId w:val="0"/>
              </w:numPr>
              <w:adjustRightInd w:val="0"/>
              <w:snapToGrid w:val="0"/>
              <w:spacing w:line="400" w:lineRule="exact"/>
              <w:ind w:leftChars="0"/>
              <w:jc w:val="left"/>
              <w:rPr>
                <w:rFonts w:cs="宋体"/>
                <w:sz w:val="28"/>
                <w:szCs w:val="28"/>
              </w:rPr>
            </w:pPr>
            <w:r>
              <w:rPr>
                <w:rFonts w:hint="eastAsia" w:cs="宋体"/>
                <w:sz w:val="28"/>
                <w:szCs w:val="28"/>
                <w:lang w:val="en-US" w:eastAsia="zh-CN"/>
              </w:rPr>
              <w:t>2、</w:t>
            </w:r>
            <w:r>
              <w:rPr>
                <w:rFonts w:hint="eastAsia" w:cs="宋体"/>
                <w:sz w:val="28"/>
                <w:szCs w:val="28"/>
              </w:rPr>
              <w:t>投标报价清单及汇总表提供纸质版的同时，务必</w:t>
            </w:r>
            <w:r>
              <w:rPr>
                <w:rFonts w:hint="eastAsia" w:cs="宋体"/>
                <w:sz w:val="28"/>
                <w:szCs w:val="28"/>
                <w:lang w:eastAsia="zh-CN"/>
              </w:rPr>
              <w:t>通过</w:t>
            </w:r>
            <w:r>
              <w:rPr>
                <w:rFonts w:hint="eastAsia" w:cs="宋体"/>
                <w:sz w:val="28"/>
                <w:szCs w:val="28"/>
              </w:rPr>
              <w:t>U盘提供电子版（综合排名前两名的U盘不退）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72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400" w:lineRule="exact"/>
              <w:jc w:val="left"/>
              <w:textAlignment w:val="auto"/>
              <w:rPr>
                <w:rFonts w:hint="default" w:ascii="Calibri" w:hAnsi="Calibri" w:eastAsia="宋体" w:cs="宋体"/>
                <w:color w:val="000000"/>
                <w:kern w:val="2"/>
                <w:sz w:val="28"/>
                <w:szCs w:val="28"/>
                <w:u w:val="none"/>
                <w:lang w:val="en-US" w:eastAsia="zh-CN" w:bidi="ar-SA"/>
              </w:rPr>
            </w:pPr>
            <w:r>
              <w:rPr>
                <w:rFonts w:hint="eastAsia" w:ascii="Calibri" w:hAnsi="Calibri" w:eastAsia="宋体" w:cs="宋体"/>
                <w:color w:val="000000"/>
                <w:kern w:val="2"/>
                <w:sz w:val="28"/>
                <w:szCs w:val="28"/>
                <w:u w:val="none"/>
                <w:lang w:val="en-US" w:eastAsia="zh-CN"/>
              </w:rPr>
              <w:t>17</w:t>
            </w:r>
          </w:p>
        </w:tc>
        <w:tc>
          <w:tcPr>
            <w:tcW w:w="197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bidi="ar-SA"/>
              </w:rPr>
            </w:pPr>
            <w:r>
              <w:rPr>
                <w:rFonts w:hint="eastAsia" w:ascii="Calibri" w:hAnsi="Calibri" w:eastAsia="宋体" w:cs="宋体"/>
                <w:color w:val="000000"/>
                <w:kern w:val="2"/>
                <w:sz w:val="28"/>
                <w:szCs w:val="28"/>
                <w:u w:val="none"/>
              </w:rPr>
              <w:t>报名方式</w:t>
            </w:r>
            <w:r>
              <w:rPr>
                <w:rFonts w:hint="eastAsia" w:ascii="Calibri" w:hAnsi="Calibri" w:eastAsia="宋体" w:cs="宋体"/>
                <w:color w:val="000000"/>
                <w:kern w:val="2"/>
                <w:sz w:val="28"/>
                <w:szCs w:val="28"/>
                <w:u w:val="none"/>
                <w:lang w:eastAsia="zh-CN"/>
              </w:rPr>
              <w:t>与报名截止时间</w:t>
            </w:r>
          </w:p>
        </w:tc>
        <w:tc>
          <w:tcPr>
            <w:tcW w:w="721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bidi="ar-SA"/>
              </w:rPr>
            </w:pPr>
            <w:r>
              <w:rPr>
                <w:rFonts w:hint="eastAsia" w:ascii="Calibri" w:hAnsi="Calibri" w:eastAsia="宋体" w:cs="宋体"/>
                <w:color w:val="000000"/>
                <w:kern w:val="2"/>
                <w:sz w:val="28"/>
                <w:szCs w:val="28"/>
                <w:u w:val="none"/>
              </w:rPr>
              <w:t>采取网上报名，</w:t>
            </w:r>
            <w:r>
              <w:rPr>
                <w:rFonts w:hint="eastAsia" w:ascii="Calibri" w:hAnsi="Calibri" w:eastAsia="宋体" w:cs="宋体"/>
                <w:color w:val="000000"/>
                <w:kern w:val="2"/>
                <w:sz w:val="28"/>
                <w:szCs w:val="28"/>
                <w:u w:val="none"/>
                <w:lang w:eastAsia="zh-CN"/>
              </w:rPr>
              <w:t>于</w:t>
            </w:r>
            <w:r>
              <w:rPr>
                <w:rFonts w:hint="eastAsia" w:ascii="Calibri" w:hAnsi="Calibri" w:eastAsia="宋体" w:cs="宋体"/>
                <w:color w:val="000000"/>
                <w:kern w:val="2"/>
                <w:sz w:val="28"/>
                <w:szCs w:val="28"/>
                <w:u w:val="none"/>
                <w:lang w:val="en-US" w:eastAsia="zh-CN"/>
              </w:rPr>
              <w:t>2022年1月17日下午17：00前，</w:t>
            </w:r>
            <w:r>
              <w:rPr>
                <w:rFonts w:hint="eastAsia" w:ascii="Calibri" w:hAnsi="Calibri" w:eastAsia="宋体" w:cs="宋体"/>
                <w:color w:val="000000"/>
                <w:kern w:val="2"/>
                <w:sz w:val="28"/>
                <w:szCs w:val="28"/>
                <w:u w:val="none"/>
              </w:rPr>
              <w:t>将投标单位的营业执照影印件、单位联系方式通过电子邮件形式发送至</w:t>
            </w:r>
            <w:r>
              <w:rPr>
                <w:rFonts w:hint="eastAsia" w:cs="宋体"/>
                <w:sz w:val="28"/>
                <w:szCs w:val="28"/>
                <w:lang w:val="en-US" w:eastAsia="zh-CN"/>
              </w:rPr>
              <w:t>2295829959</w:t>
            </w:r>
            <w:r>
              <w:rPr>
                <w:rFonts w:hint="eastAsia" w:cs="宋体"/>
                <w:sz w:val="28"/>
                <w:szCs w:val="28"/>
              </w:rPr>
              <w:t xml:space="preserve"> @</w:t>
            </w:r>
            <w:r>
              <w:rPr>
                <w:rFonts w:hint="eastAsia" w:cs="宋体"/>
                <w:sz w:val="28"/>
                <w:szCs w:val="28"/>
                <w:lang w:val="en-US" w:eastAsia="zh-CN"/>
              </w:rPr>
              <w:t>qq</w:t>
            </w:r>
            <w:r>
              <w:rPr>
                <w:rFonts w:hint="eastAsia" w:cs="宋体"/>
                <w:sz w:val="28"/>
                <w:szCs w:val="28"/>
              </w:rPr>
              <w:t>.co</w:t>
            </w:r>
            <w:r>
              <w:rPr>
                <w:rFonts w:hint="eastAsia" w:ascii="Calibri" w:hAnsi="Calibri" w:eastAsia="宋体" w:cs="宋体"/>
                <w:color w:val="000000"/>
                <w:kern w:val="2"/>
                <w:sz w:val="28"/>
                <w:szCs w:val="28"/>
                <w:u w:val="none"/>
                <w:lang w:eastAsia="zh-CN"/>
              </w:rPr>
              <w:t>。中标通知书和相关通知到达投标人报名邮箱视为投标人已接到。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eastAsiaTheme="minorEastAsia"/>
                <w:sz w:val="28"/>
                <w:szCs w:val="28"/>
                <w:lang w:val="en-US" w:eastAsia="zh-CN"/>
              </w:rPr>
            </w:pPr>
            <w:r>
              <w:rPr>
                <w:rFonts w:hint="eastAsia" w:cs="宋体"/>
                <w:sz w:val="28"/>
                <w:szCs w:val="28"/>
              </w:rPr>
              <w:t>1</w:t>
            </w:r>
            <w:r>
              <w:rPr>
                <w:rFonts w:hint="eastAsia" w:cs="宋体"/>
                <w:sz w:val="28"/>
                <w:szCs w:val="28"/>
                <w:lang w:val="en-US" w:eastAsia="zh-CN"/>
              </w:rPr>
              <w:t>8</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投标文件递交方式及递交截止时间</w:t>
            </w:r>
          </w:p>
        </w:tc>
        <w:tc>
          <w:tcPr>
            <w:tcW w:w="721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宋体"/>
                <w:sz w:val="28"/>
                <w:szCs w:val="28"/>
              </w:rPr>
            </w:pPr>
            <w:r>
              <w:rPr>
                <w:rFonts w:hint="eastAsia" w:cs="宋体"/>
                <w:sz w:val="28"/>
                <w:szCs w:val="28"/>
              </w:rPr>
              <w:t>开标现场提交。</w:t>
            </w:r>
          </w:p>
          <w:p>
            <w:pPr>
              <w:pStyle w:val="8"/>
              <w:widowControl/>
              <w:snapToGrid w:val="0"/>
              <w:spacing w:line="400" w:lineRule="exact"/>
              <w:rPr>
                <w:rFonts w:cs="宋体"/>
                <w:sz w:val="28"/>
                <w:szCs w:val="28"/>
              </w:rPr>
            </w:pPr>
            <w:r>
              <w:rPr>
                <w:rFonts w:hint="eastAsia" w:cs="宋体"/>
                <w:sz w:val="28"/>
                <w:szCs w:val="28"/>
              </w:rPr>
              <w:t>投标截止时间：202</w:t>
            </w:r>
            <w:r>
              <w:rPr>
                <w:rFonts w:hint="eastAsia" w:cs="宋体"/>
                <w:sz w:val="28"/>
                <w:szCs w:val="28"/>
                <w:lang w:val="en-US" w:eastAsia="zh-CN"/>
              </w:rPr>
              <w:t>2</w:t>
            </w:r>
            <w:r>
              <w:rPr>
                <w:rFonts w:hint="eastAsia" w:cs="宋体"/>
                <w:sz w:val="28"/>
                <w:szCs w:val="28"/>
              </w:rPr>
              <w:t>年1月</w:t>
            </w:r>
            <w:r>
              <w:rPr>
                <w:rFonts w:hint="eastAsia" w:cs="宋体"/>
                <w:sz w:val="28"/>
                <w:szCs w:val="28"/>
                <w:lang w:val="en-US" w:eastAsia="zh-CN"/>
              </w:rPr>
              <w:t>18</w:t>
            </w:r>
            <w:r>
              <w:rPr>
                <w:rFonts w:hint="eastAsia" w:cs="宋体" w:asciiTheme="minorHAnsi" w:hAnsiTheme="minorHAnsi" w:eastAsiaTheme="minorEastAsia"/>
                <w:kern w:val="2"/>
                <w:sz w:val="28"/>
                <w:szCs w:val="28"/>
                <w:lang w:val="en-US" w:eastAsia="zh-CN" w:bidi="ar-SA"/>
              </w:rPr>
              <w:t>日</w:t>
            </w:r>
            <w:r>
              <w:rPr>
                <w:rFonts w:hint="eastAsia" w:cs="宋体"/>
                <w:kern w:val="2"/>
                <w:sz w:val="28"/>
                <w:szCs w:val="28"/>
                <w:lang w:val="en-US" w:eastAsia="zh-CN" w:bidi="ar-SA"/>
              </w:rPr>
              <w:t>上</w:t>
            </w:r>
            <w:r>
              <w:rPr>
                <w:rFonts w:hint="eastAsia" w:cs="宋体" w:asciiTheme="minorHAnsi" w:hAnsiTheme="minorHAnsi" w:eastAsiaTheme="minorEastAsia"/>
                <w:kern w:val="2"/>
                <w:sz w:val="28"/>
                <w:szCs w:val="28"/>
                <w:lang w:val="en-US" w:eastAsia="zh-CN" w:bidi="ar-SA"/>
              </w:rPr>
              <w:t>午</w:t>
            </w:r>
            <w:r>
              <w:rPr>
                <w:rFonts w:hint="eastAsia" w:cs="宋体"/>
                <w:kern w:val="2"/>
                <w:sz w:val="28"/>
                <w:szCs w:val="28"/>
                <w:lang w:val="en-US" w:eastAsia="zh-CN" w:bidi="ar-SA"/>
              </w:rPr>
              <w:t>9</w:t>
            </w:r>
            <w:r>
              <w:rPr>
                <w:rFonts w:hint="eastAsia" w:cs="宋体"/>
                <w:sz w:val="28"/>
                <w:szCs w:val="28"/>
              </w:rPr>
              <w:t>时 (北京时间)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eastAsiaTheme="minorEastAsia"/>
                <w:sz w:val="28"/>
                <w:szCs w:val="28"/>
                <w:lang w:val="en-US" w:eastAsia="zh-CN"/>
              </w:rPr>
            </w:pPr>
            <w:r>
              <w:rPr>
                <w:rFonts w:hint="eastAsia" w:cs="宋体"/>
                <w:sz w:val="28"/>
                <w:szCs w:val="28"/>
              </w:rPr>
              <w:t>1</w:t>
            </w:r>
            <w:r>
              <w:rPr>
                <w:rFonts w:hint="eastAsia" w:cs="宋体"/>
                <w:sz w:val="28"/>
                <w:szCs w:val="28"/>
                <w:lang w:val="en-US" w:eastAsia="zh-CN"/>
              </w:rPr>
              <w:t>9</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中标服务费</w:t>
            </w:r>
          </w:p>
        </w:tc>
        <w:tc>
          <w:tcPr>
            <w:tcW w:w="721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宋体"/>
                <w:sz w:val="28"/>
                <w:szCs w:val="28"/>
              </w:rPr>
            </w:pPr>
            <w:r>
              <w:rPr>
                <w:rFonts w:hint="eastAsia" w:cs="宋体"/>
                <w:sz w:val="28"/>
                <w:szCs w:val="28"/>
              </w:rPr>
              <w:t>中标人须以现金缴纳</w:t>
            </w:r>
            <w:r>
              <w:rPr>
                <w:rFonts w:hint="eastAsia" w:cs="宋体"/>
                <w:sz w:val="28"/>
                <w:szCs w:val="28"/>
                <w:lang w:val="en-US" w:eastAsia="zh-CN"/>
              </w:rPr>
              <w:t>2000</w:t>
            </w:r>
            <w:r>
              <w:rPr>
                <w:rFonts w:hint="eastAsia" w:cs="宋体"/>
                <w:sz w:val="28"/>
                <w:szCs w:val="28"/>
              </w:rPr>
              <w:t>元中标服务费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9"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default" w:cs="宋体" w:eastAsiaTheme="minorEastAsia"/>
                <w:sz w:val="28"/>
                <w:szCs w:val="28"/>
                <w:lang w:val="en-US" w:eastAsia="zh-CN"/>
              </w:rPr>
            </w:pPr>
            <w:r>
              <w:rPr>
                <w:rFonts w:hint="eastAsia" w:cs="宋体"/>
                <w:sz w:val="28"/>
                <w:szCs w:val="28"/>
                <w:lang w:val="en-US" w:eastAsia="zh-CN"/>
              </w:rPr>
              <w:t>20</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评标办法</w:t>
            </w:r>
          </w:p>
        </w:tc>
        <w:tc>
          <w:tcPr>
            <w:tcW w:w="721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lang w:eastAsia="zh-CN"/>
                <w14:textFill>
                  <w14:solidFill>
                    <w14:schemeClr w14:val="tx1"/>
                  </w14:solidFill>
                </w14:textFill>
              </w:rPr>
              <w:t>合理低价法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eastAsiaTheme="minorEastAsia"/>
                <w:sz w:val="28"/>
                <w:szCs w:val="28"/>
                <w:lang w:val="en-US" w:eastAsia="zh-CN"/>
              </w:rPr>
            </w:pPr>
            <w:r>
              <w:rPr>
                <w:rFonts w:hint="eastAsia" w:cs="宋体"/>
                <w:sz w:val="28"/>
                <w:szCs w:val="28"/>
              </w:rPr>
              <w:t>2</w:t>
            </w:r>
            <w:r>
              <w:rPr>
                <w:rFonts w:hint="eastAsia" w:cs="宋体"/>
                <w:sz w:val="28"/>
                <w:szCs w:val="28"/>
                <w:lang w:val="en-US" w:eastAsia="zh-CN"/>
              </w:rPr>
              <w:t>1</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履约保证金</w:t>
            </w:r>
          </w:p>
        </w:tc>
        <w:tc>
          <w:tcPr>
            <w:tcW w:w="72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ascii="宋体" w:hAnsi="宋体"/>
                <w:color w:val="000000" w:themeColor="text1"/>
                <w:sz w:val="24"/>
                <w14:textFill>
                  <w14:solidFill>
                    <w14:schemeClr w14:val="tx1"/>
                  </w14:solidFill>
                </w14:textFill>
              </w:rPr>
            </w:pPr>
            <w:r>
              <w:rPr>
                <w:rFonts w:hint="eastAsia" w:cs="宋体"/>
                <w:color w:val="000000" w:themeColor="text1"/>
                <w:sz w:val="28"/>
                <w:szCs w:val="28"/>
                <w14:textFill>
                  <w14:solidFill>
                    <w14:schemeClr w14:val="tx1"/>
                  </w14:solidFill>
                </w14:textFill>
              </w:rPr>
              <w:t>中标单位应于接到中标通知书后的</w:t>
            </w:r>
            <w:r>
              <w:rPr>
                <w:rFonts w:hint="eastAsia" w:cs="宋体"/>
                <w:color w:val="000000" w:themeColor="text1"/>
                <w:sz w:val="28"/>
                <w:szCs w:val="28"/>
                <w:lang w:val="en-US" w:eastAsia="zh-CN"/>
                <w14:textFill>
                  <w14:solidFill>
                    <w14:schemeClr w14:val="tx1"/>
                  </w14:solidFill>
                </w14:textFill>
              </w:rPr>
              <w:t>7</w:t>
            </w:r>
            <w:r>
              <w:rPr>
                <w:rFonts w:hint="eastAsia" w:cs="宋体"/>
                <w:color w:val="000000" w:themeColor="text1"/>
                <w:sz w:val="28"/>
                <w:szCs w:val="28"/>
                <w14:textFill>
                  <w14:solidFill>
                    <w14:schemeClr w14:val="tx1"/>
                  </w14:solidFill>
                </w14:textFill>
              </w:rPr>
              <w:t>日内向采购人指定账户打入</w:t>
            </w:r>
            <w:r>
              <w:rPr>
                <w:rFonts w:hint="eastAsia" w:cs="宋体"/>
                <w:color w:val="000000" w:themeColor="text1"/>
                <w:sz w:val="28"/>
                <w:szCs w:val="28"/>
                <w:lang w:val="en-US" w:eastAsia="zh-CN"/>
                <w14:textFill>
                  <w14:solidFill>
                    <w14:schemeClr w14:val="tx1"/>
                  </w14:solidFill>
                </w14:textFill>
              </w:rPr>
              <w:t>1万元</w:t>
            </w:r>
            <w:r>
              <w:rPr>
                <w:rFonts w:hint="eastAsia" w:cs="宋体"/>
                <w:color w:val="000000" w:themeColor="text1"/>
                <w:sz w:val="28"/>
                <w:szCs w:val="28"/>
                <w14:textFill>
                  <w14:solidFill>
                    <w14:schemeClr w14:val="tx1"/>
                  </w14:solidFill>
                </w14:textFill>
              </w:rPr>
              <w:t>的履约保证金，并在10个工作日内签订合同，在合同未签订前，招投标文件将构成约束双方的协议。若中标单位未在规定时间内缴纳履约保证金，并无正当理由的视为自动放弃中标资格。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eastAsiaTheme="minorEastAsia"/>
                <w:sz w:val="28"/>
                <w:szCs w:val="28"/>
                <w:lang w:val="en-US" w:eastAsia="zh-CN"/>
              </w:rPr>
            </w:pPr>
            <w:r>
              <w:rPr>
                <w:rFonts w:hint="eastAsia" w:cs="宋体"/>
                <w:sz w:val="28"/>
                <w:szCs w:val="28"/>
              </w:rPr>
              <w:t>2</w:t>
            </w:r>
            <w:r>
              <w:rPr>
                <w:rFonts w:hint="eastAsia" w:cs="宋体"/>
                <w:sz w:val="28"/>
                <w:szCs w:val="28"/>
                <w:lang w:val="en-US" w:eastAsia="zh-CN"/>
              </w:rPr>
              <w:t>2</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招标疑问提交时间和疑问答复时间</w:t>
            </w:r>
          </w:p>
        </w:tc>
        <w:tc>
          <w:tcPr>
            <w:tcW w:w="72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ascii="宋体" w:hAnsi="宋体"/>
                <w:sz w:val="24"/>
              </w:rPr>
            </w:pPr>
            <w:r>
              <w:rPr>
                <w:rFonts w:hint="eastAsia" w:cs="宋体"/>
                <w:sz w:val="28"/>
                <w:szCs w:val="28"/>
              </w:rPr>
              <w:t>提交疑问时间：投标人于202</w:t>
            </w:r>
            <w:r>
              <w:rPr>
                <w:rFonts w:hint="eastAsia" w:cs="宋体"/>
                <w:sz w:val="28"/>
                <w:szCs w:val="28"/>
                <w:lang w:val="en-US" w:eastAsia="zh-CN"/>
              </w:rPr>
              <w:t>2</w:t>
            </w:r>
            <w:r>
              <w:rPr>
                <w:rFonts w:hint="eastAsia" w:cs="宋体"/>
                <w:sz w:val="28"/>
                <w:szCs w:val="28"/>
              </w:rPr>
              <w:t>年</w:t>
            </w:r>
            <w:r>
              <w:rPr>
                <w:rFonts w:hint="eastAsia" w:cs="宋体"/>
                <w:sz w:val="28"/>
                <w:szCs w:val="28"/>
                <w:lang w:val="en-US" w:eastAsia="zh-CN"/>
              </w:rPr>
              <w:t>1</w:t>
            </w:r>
            <w:r>
              <w:rPr>
                <w:rFonts w:hint="eastAsia" w:cs="宋体"/>
                <w:sz w:val="28"/>
                <w:szCs w:val="28"/>
              </w:rPr>
              <w:t>月</w:t>
            </w:r>
            <w:r>
              <w:rPr>
                <w:rFonts w:hint="eastAsia" w:cs="宋体"/>
                <w:sz w:val="28"/>
                <w:szCs w:val="28"/>
                <w:lang w:val="en-US" w:eastAsia="zh-CN"/>
              </w:rPr>
              <w:t>14</w:t>
            </w:r>
            <w:r>
              <w:rPr>
                <w:rFonts w:hint="eastAsia" w:cs="宋体"/>
                <w:sz w:val="28"/>
                <w:szCs w:val="28"/>
              </w:rPr>
              <w:t>日</w:t>
            </w:r>
            <w:r>
              <w:rPr>
                <w:rFonts w:hint="eastAsia" w:cs="宋体"/>
                <w:sz w:val="28"/>
                <w:szCs w:val="28"/>
                <w:lang w:eastAsia="zh-CN"/>
              </w:rPr>
              <w:t>上午</w:t>
            </w:r>
            <w:r>
              <w:rPr>
                <w:rFonts w:hint="eastAsia" w:cs="宋体"/>
                <w:sz w:val="28"/>
                <w:szCs w:val="28"/>
              </w:rPr>
              <w:t>11:00前采取不署名方式传至电子邮箱：</w:t>
            </w:r>
            <w:r>
              <w:rPr>
                <w:rFonts w:hint="eastAsia" w:cs="宋体"/>
                <w:sz w:val="28"/>
                <w:szCs w:val="28"/>
              </w:rPr>
              <w:fldChar w:fldCharType="begin"/>
            </w:r>
            <w:r>
              <w:rPr>
                <w:rFonts w:hint="eastAsia" w:cs="宋体"/>
                <w:sz w:val="28"/>
                <w:szCs w:val="28"/>
              </w:rPr>
              <w:instrText xml:space="preserve"> HYPERLINK "mailto:1350487657@qq.com" </w:instrText>
            </w:r>
            <w:r>
              <w:rPr>
                <w:rFonts w:hint="eastAsia" w:cs="宋体"/>
                <w:sz w:val="28"/>
                <w:szCs w:val="28"/>
              </w:rPr>
              <w:fldChar w:fldCharType="separate"/>
            </w:r>
            <w:r>
              <w:rPr>
                <w:rFonts w:hint="eastAsia" w:cs="宋体"/>
                <w:sz w:val="28"/>
                <w:szCs w:val="28"/>
                <w:lang w:val="en-US" w:eastAsia="zh-CN"/>
              </w:rPr>
              <w:t>2295829959</w:t>
            </w:r>
            <w:r>
              <w:rPr>
                <w:rFonts w:hint="eastAsia" w:cs="宋体"/>
                <w:sz w:val="28"/>
                <w:szCs w:val="28"/>
              </w:rPr>
              <w:t>@qq.com</w:t>
            </w:r>
            <w:r>
              <w:rPr>
                <w:rFonts w:hint="eastAsia" w:cs="宋体"/>
                <w:sz w:val="28"/>
                <w:szCs w:val="28"/>
              </w:rPr>
              <w:fldChar w:fldCharType="end"/>
            </w:r>
            <w:r>
              <w:rPr>
                <w:rFonts w:hint="eastAsia" w:cs="宋体"/>
                <w:sz w:val="28"/>
                <w:szCs w:val="28"/>
              </w:rPr>
              <w:t>疑问答复时间：202</w:t>
            </w:r>
            <w:r>
              <w:rPr>
                <w:rFonts w:hint="eastAsia" w:cs="宋体"/>
                <w:sz w:val="28"/>
                <w:szCs w:val="28"/>
                <w:lang w:val="en-US" w:eastAsia="zh-CN"/>
              </w:rPr>
              <w:t>2</w:t>
            </w:r>
            <w:r>
              <w:rPr>
                <w:rFonts w:hint="eastAsia" w:cs="宋体"/>
                <w:sz w:val="28"/>
                <w:szCs w:val="28"/>
              </w:rPr>
              <w:t>年</w:t>
            </w:r>
            <w:r>
              <w:rPr>
                <w:rFonts w:hint="eastAsia" w:cs="宋体"/>
                <w:sz w:val="28"/>
                <w:szCs w:val="28"/>
                <w:lang w:val="en-US" w:eastAsia="zh-CN"/>
              </w:rPr>
              <w:t>1</w:t>
            </w:r>
            <w:r>
              <w:rPr>
                <w:rFonts w:hint="eastAsia" w:cs="宋体"/>
                <w:sz w:val="28"/>
                <w:szCs w:val="28"/>
              </w:rPr>
              <w:t>月</w:t>
            </w:r>
            <w:r>
              <w:rPr>
                <w:rFonts w:hint="eastAsia" w:cs="宋体"/>
                <w:sz w:val="28"/>
                <w:szCs w:val="28"/>
                <w:lang w:val="en-US" w:eastAsia="zh-CN"/>
              </w:rPr>
              <w:t>14</w:t>
            </w:r>
            <w:r>
              <w:rPr>
                <w:rFonts w:hint="eastAsia" w:cs="宋体"/>
                <w:sz w:val="28"/>
                <w:szCs w:val="28"/>
              </w:rPr>
              <w:t>日</w:t>
            </w:r>
            <w:r>
              <w:rPr>
                <w:rFonts w:hint="eastAsia" w:cs="宋体"/>
                <w:sz w:val="28"/>
                <w:szCs w:val="28"/>
                <w:lang w:eastAsia="zh-CN"/>
              </w:rPr>
              <w:t>下午</w:t>
            </w:r>
            <w:r>
              <w:rPr>
                <w:rFonts w:hint="eastAsia" w:cs="宋体"/>
                <w:sz w:val="28"/>
                <w:szCs w:val="28"/>
              </w:rPr>
              <w:t>17:00（见安徽相王医疗健康股份有限公司公示，备注：不排除补充答疑的可能性，请各投标单位于开标之日前务查阅公示。）</w:t>
            </w:r>
            <w:bookmarkStart w:id="2" w:name="_GoBack"/>
            <w:bookmarkEnd w:id="2"/>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eastAsiaTheme="minorEastAsia"/>
                <w:sz w:val="28"/>
                <w:szCs w:val="28"/>
                <w:lang w:val="en-US" w:eastAsia="zh-CN"/>
              </w:rPr>
            </w:pPr>
            <w:r>
              <w:rPr>
                <w:rFonts w:hint="eastAsia" w:cs="宋体"/>
                <w:sz w:val="28"/>
                <w:szCs w:val="28"/>
              </w:rPr>
              <w:t>2</w:t>
            </w:r>
            <w:r>
              <w:rPr>
                <w:rFonts w:hint="eastAsia" w:cs="宋体"/>
                <w:sz w:val="28"/>
                <w:szCs w:val="28"/>
                <w:lang w:val="en-US" w:eastAsia="zh-CN"/>
              </w:rPr>
              <w:t>3</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sz w:val="28"/>
                <w:szCs w:val="28"/>
              </w:rPr>
            </w:pPr>
            <w:r>
              <w:rPr>
                <w:rFonts w:hint="eastAsia" w:cs="宋体"/>
                <w:sz w:val="28"/>
                <w:szCs w:val="28"/>
              </w:rPr>
              <w:t>友情提醒</w:t>
            </w:r>
          </w:p>
        </w:tc>
        <w:tc>
          <w:tcPr>
            <w:tcW w:w="72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eastAsia" w:cs="宋体"/>
                <w:sz w:val="28"/>
                <w:szCs w:val="28"/>
              </w:rPr>
            </w:pPr>
            <w:r>
              <w:rPr>
                <w:rFonts w:hint="eastAsia" w:cs="宋体"/>
                <w:sz w:val="28"/>
                <w:szCs w:val="28"/>
              </w:rPr>
              <w:t>投标人请戴口罩，扫安康码进入招标人单位和开标场所</w:t>
            </w:r>
          </w:p>
        </w:tc>
      </w:tr>
    </w:tbl>
    <w:p/>
    <w:p>
      <w:pPr>
        <w:pStyle w:val="4"/>
        <w:adjustRightInd w:val="0"/>
        <w:snapToGrid w:val="0"/>
        <w:spacing w:before="63" w:beforeLines="20" w:after="63" w:afterLines="20" w:line="500" w:lineRule="exact"/>
        <w:jc w:val="center"/>
        <w:rPr>
          <w:rFonts w:ascii="宋体" w:hAnsi="宋体"/>
          <w:sz w:val="28"/>
          <w:szCs w:val="28"/>
        </w:rPr>
      </w:pPr>
      <w:r>
        <w:rPr>
          <w:rFonts w:hint="eastAsia" w:ascii="宋体" w:hAnsi="宋体"/>
          <w:sz w:val="28"/>
          <w:szCs w:val="28"/>
        </w:rPr>
        <w:t>二、投标须知</w:t>
      </w:r>
    </w:p>
    <w:p>
      <w:pPr>
        <w:pStyle w:val="6"/>
        <w:adjustRightInd w:val="0"/>
        <w:snapToGrid w:val="0"/>
        <w:spacing w:before="315" w:beforeLines="100" w:after="315" w:afterLines="100" w:line="440" w:lineRule="exact"/>
        <w:ind w:firstLine="3654" w:firstLineChars="1300"/>
        <w:rPr>
          <w:rFonts w:ascii="宋体" w:hAnsi="宋体" w:eastAsia="宋体" w:cs="宋体"/>
        </w:rPr>
      </w:pPr>
      <w:r>
        <w:rPr>
          <w:rFonts w:hint="eastAsia" w:ascii="宋体" w:hAnsi="宋体" w:eastAsia="宋体" w:cs="宋体"/>
        </w:rPr>
        <w:t>（一）总  则</w:t>
      </w:r>
    </w:p>
    <w:p>
      <w:pPr>
        <w:spacing w:line="440" w:lineRule="exact"/>
        <w:rPr>
          <w:rFonts w:hint="eastAsia" w:ascii="华文仿宋" w:hAnsi="华文仿宋" w:cs="宋体"/>
          <w:b/>
          <w:bCs/>
          <w:sz w:val="28"/>
          <w:szCs w:val="28"/>
        </w:rPr>
      </w:pPr>
      <w:r>
        <w:rPr>
          <w:rFonts w:hint="eastAsia" w:ascii="华文仿宋" w:hAnsi="华文仿宋" w:cs="宋体"/>
          <w:b/>
          <w:bCs/>
          <w:sz w:val="28"/>
          <w:szCs w:val="28"/>
        </w:rPr>
        <w:t>1、概况</w:t>
      </w:r>
    </w:p>
    <w:p>
      <w:pPr>
        <w:spacing w:line="440" w:lineRule="exact"/>
        <w:rPr>
          <w:rFonts w:hint="eastAsia" w:ascii="宋体" w:hAnsi="宋体" w:cs="宋体"/>
          <w:sz w:val="28"/>
          <w:szCs w:val="28"/>
        </w:rPr>
      </w:pPr>
      <w:r>
        <w:rPr>
          <w:rFonts w:hint="eastAsia" w:ascii="宋体" w:hAnsi="宋体" w:cs="宋体"/>
          <w:sz w:val="28"/>
          <w:szCs w:val="28"/>
        </w:rPr>
        <w:t>1.1总控制价为</w:t>
      </w:r>
      <w:r>
        <w:rPr>
          <w:rFonts w:hint="eastAsia" w:ascii="宋体" w:hAnsi="宋体" w:cs="宋体"/>
          <w:b/>
          <w:bCs/>
          <w:sz w:val="28"/>
          <w:szCs w:val="28"/>
          <w:lang w:val="en-US" w:eastAsia="zh-CN"/>
        </w:rPr>
        <w:t>213126.63</w:t>
      </w:r>
      <w:r>
        <w:rPr>
          <w:rFonts w:hint="eastAsia" w:ascii="宋体" w:hAnsi="宋体" w:cs="宋体"/>
          <w:b/>
          <w:bCs/>
          <w:sz w:val="28"/>
          <w:szCs w:val="28"/>
        </w:rPr>
        <w:t>元</w:t>
      </w:r>
      <w:r>
        <w:rPr>
          <w:rFonts w:hint="eastAsia" w:ascii="宋体" w:hAnsi="宋体" w:cs="宋体"/>
          <w:sz w:val="28"/>
          <w:szCs w:val="28"/>
        </w:rPr>
        <w:t>。</w:t>
      </w:r>
    </w:p>
    <w:p>
      <w:pPr>
        <w:spacing w:line="440" w:lineRule="exact"/>
        <w:rPr>
          <w:rFonts w:hint="eastAsia" w:ascii="华文仿宋" w:hAnsi="华文仿宋" w:eastAsiaTheme="minorEastAsia"/>
          <w:sz w:val="30"/>
          <w:szCs w:val="30"/>
          <w:lang w:eastAsia="zh-CN"/>
        </w:rPr>
      </w:pPr>
      <w:r>
        <w:rPr>
          <w:rFonts w:hint="eastAsia" w:ascii="华文仿宋" w:hAnsi="华文仿宋" w:cs="宋体"/>
          <w:sz w:val="28"/>
          <w:szCs w:val="28"/>
          <w:lang w:val="en-US" w:eastAsia="zh-CN"/>
        </w:rPr>
        <w:t>1.2</w:t>
      </w:r>
      <w:r>
        <w:rPr>
          <w:rFonts w:hint="eastAsia" w:ascii="华文仿宋" w:hAnsi="华文仿宋" w:cs="宋体"/>
          <w:sz w:val="28"/>
          <w:szCs w:val="28"/>
        </w:rPr>
        <w:t>三个院区总建筑面积约5万平方米，22个病区，有医技、门诊、健康体检中心、职业卫生监测与预防和实验室等配套机构和部门</w:t>
      </w:r>
      <w:r>
        <w:rPr>
          <w:rFonts w:hint="eastAsia" w:ascii="华文仿宋" w:hAnsi="华文仿宋" w:cs="宋体"/>
          <w:sz w:val="28"/>
          <w:szCs w:val="28"/>
          <w:lang w:eastAsia="zh-CN"/>
        </w:rPr>
        <w:t>，</w:t>
      </w:r>
      <w:r>
        <w:rPr>
          <w:rFonts w:hint="eastAsia" w:ascii="宋体" w:hAnsi="宋体" w:cs="宋体"/>
          <w:sz w:val="28"/>
          <w:szCs w:val="28"/>
        </w:rPr>
        <w:t>牙科</w:t>
      </w:r>
      <w:r>
        <w:rPr>
          <w:rFonts w:hint="eastAsia" w:ascii="宋体" w:hAnsi="宋体" w:cs="宋体"/>
          <w:sz w:val="28"/>
          <w:szCs w:val="28"/>
          <w:lang w:eastAsia="zh-CN"/>
        </w:rPr>
        <w:t>工程</w:t>
      </w:r>
      <w:r>
        <w:rPr>
          <w:rFonts w:hint="eastAsia" w:ascii="宋体" w:hAnsi="宋体" w:cs="宋体"/>
          <w:sz w:val="28"/>
          <w:szCs w:val="28"/>
        </w:rPr>
        <w:t>在</w:t>
      </w:r>
      <w:r>
        <w:rPr>
          <w:rFonts w:hint="eastAsia" w:ascii="宋体" w:hAnsi="宋体" w:cs="宋体"/>
          <w:sz w:val="28"/>
          <w:szCs w:val="28"/>
          <w:lang w:eastAsia="zh-CN"/>
        </w:rPr>
        <w:t>已有</w:t>
      </w:r>
      <w:r>
        <w:rPr>
          <w:rFonts w:hint="eastAsia" w:ascii="宋体" w:hAnsi="宋体" w:cs="宋体"/>
          <w:sz w:val="28"/>
          <w:szCs w:val="28"/>
        </w:rPr>
        <w:t>办公室</w:t>
      </w:r>
      <w:r>
        <w:rPr>
          <w:rFonts w:hint="eastAsia" w:ascii="宋体" w:hAnsi="宋体" w:cs="宋体"/>
          <w:sz w:val="28"/>
          <w:szCs w:val="28"/>
          <w:lang w:eastAsia="zh-CN"/>
        </w:rPr>
        <w:t>的</w:t>
      </w:r>
      <w:r>
        <w:rPr>
          <w:rFonts w:hint="eastAsia" w:ascii="宋体" w:hAnsi="宋体" w:cs="宋体"/>
          <w:sz w:val="28"/>
          <w:szCs w:val="28"/>
        </w:rPr>
        <w:t>基础上进行改造</w:t>
      </w:r>
      <w:r>
        <w:rPr>
          <w:rFonts w:hint="eastAsia" w:ascii="宋体" w:hAnsi="宋体" w:cs="宋体"/>
          <w:sz w:val="28"/>
          <w:szCs w:val="28"/>
          <w:lang w:eastAsia="zh-CN"/>
        </w:rPr>
        <w:t>。</w:t>
      </w:r>
    </w:p>
    <w:p>
      <w:pPr>
        <w:snapToGrid w:val="0"/>
        <w:spacing w:line="360" w:lineRule="auto"/>
        <w:jc w:val="left"/>
        <w:rPr>
          <w:rFonts w:ascii="华文仿宋" w:hAnsi="华文仿宋" w:cs="宋体"/>
          <w:b/>
          <w:bCs/>
          <w:sz w:val="28"/>
          <w:szCs w:val="28"/>
        </w:rPr>
      </w:pPr>
      <w:r>
        <w:rPr>
          <w:rFonts w:hint="eastAsia" w:ascii="华文仿宋" w:hAnsi="华文仿宋" w:cs="宋体"/>
          <w:b/>
          <w:bCs/>
          <w:sz w:val="28"/>
          <w:szCs w:val="28"/>
        </w:rPr>
        <w:t>2、施工要求</w:t>
      </w:r>
    </w:p>
    <w:p>
      <w:pPr>
        <w:snapToGrid w:val="0"/>
        <w:spacing w:line="360" w:lineRule="auto"/>
        <w:jc w:val="left"/>
        <w:rPr>
          <w:rFonts w:hint="eastAsia" w:ascii="华文仿宋" w:hAnsi="华文仿宋" w:cs="宋体"/>
          <w:sz w:val="28"/>
          <w:szCs w:val="28"/>
        </w:rPr>
      </w:pPr>
      <w:r>
        <w:rPr>
          <w:rFonts w:hint="eastAsia" w:ascii="华文仿宋" w:hAnsi="华文仿宋" w:cs="宋体"/>
          <w:sz w:val="28"/>
          <w:szCs w:val="28"/>
        </w:rPr>
        <w:t>所有的工程施工以及设施维修需要满足施工工艺要求及工程质量验收规范规定。</w:t>
      </w:r>
    </w:p>
    <w:p>
      <w:pPr>
        <w:pStyle w:val="12"/>
        <w:spacing w:line="440" w:lineRule="exact"/>
        <w:ind w:left="0" w:leftChars="0"/>
        <w:rPr>
          <w:rFonts w:ascii="宋体" w:hAnsi="宋体" w:cs="宋体" w:eastAsiaTheme="minorEastAsia"/>
          <w:b/>
          <w:bCs/>
          <w:sz w:val="28"/>
          <w:szCs w:val="28"/>
        </w:rPr>
      </w:pPr>
      <w:r>
        <w:rPr>
          <w:rFonts w:hint="eastAsia" w:ascii="宋体" w:hAnsi="宋体" w:cs="宋体" w:eastAsiaTheme="minorEastAsia"/>
          <w:b/>
          <w:bCs/>
          <w:sz w:val="28"/>
          <w:szCs w:val="28"/>
        </w:rPr>
        <w:t>3、工程量清单</w:t>
      </w:r>
    </w:p>
    <w:p>
      <w:pPr>
        <w:pStyle w:val="2"/>
        <w:ind w:left="0" w:leftChars="0" w:firstLine="0" w:firstLineChars="0"/>
        <w:rPr>
          <w:rFonts w:hint="eastAsia" w:ascii="华文仿宋" w:hAnsi="华文仿宋" w:cs="宋体" w:eastAsiaTheme="minorEastAsia"/>
          <w:kern w:val="2"/>
          <w:sz w:val="28"/>
          <w:szCs w:val="28"/>
          <w:lang w:val="en-US" w:eastAsia="zh-CN" w:bidi="ar-SA"/>
        </w:rPr>
      </w:pPr>
      <w:r>
        <w:rPr>
          <w:rFonts w:hint="eastAsia" w:ascii="华文仿宋" w:hAnsi="华文仿宋" w:cs="宋体" w:eastAsiaTheme="minorEastAsia"/>
          <w:kern w:val="2"/>
          <w:sz w:val="28"/>
          <w:szCs w:val="28"/>
          <w:lang w:val="en-US" w:eastAsia="zh-CN" w:bidi="ar-SA"/>
        </w:rPr>
        <w:t>详见招标文件附件</w:t>
      </w:r>
    </w:p>
    <w:p>
      <w:pPr>
        <w:snapToGrid w:val="0"/>
        <w:spacing w:line="360" w:lineRule="auto"/>
        <w:jc w:val="left"/>
        <w:rPr>
          <w:rFonts w:ascii="华文仿宋" w:hAnsi="华文仿宋" w:cs="宋体"/>
          <w:b/>
          <w:bCs/>
          <w:sz w:val="28"/>
          <w:szCs w:val="28"/>
        </w:rPr>
      </w:pPr>
      <w:r>
        <w:rPr>
          <w:rFonts w:hint="eastAsia" w:ascii="华文仿宋" w:hAnsi="华文仿宋" w:cs="宋体"/>
          <w:b/>
          <w:bCs/>
          <w:sz w:val="28"/>
          <w:szCs w:val="28"/>
        </w:rPr>
        <w:t>4、清单说明</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4.1工程量清单列出的每个细目已包括涉及与该细目有关的全部工程内容，投标人应将工程量清单与招标文件、合同通用条款、专用条款以及技术规范和图纸一起对照阅读。</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4.2清单描述不明确的，以施工图设计文件和相关施工验收规范、图集为准；清单与图纸技术标准不一致的，以较优的技术标准为准。</w:t>
      </w:r>
    </w:p>
    <w:p>
      <w:pPr>
        <w:snapToGrid w:val="0"/>
        <w:spacing w:line="360" w:lineRule="auto"/>
        <w:jc w:val="left"/>
        <w:rPr>
          <w:rFonts w:hint="eastAsia" w:ascii="华文仿宋" w:hAnsi="华文仿宋" w:cs="宋体"/>
          <w:sz w:val="28"/>
          <w:szCs w:val="28"/>
        </w:rPr>
      </w:pPr>
      <w:r>
        <w:rPr>
          <w:rFonts w:hint="eastAsia" w:ascii="华文仿宋" w:hAnsi="华文仿宋" w:cs="宋体"/>
          <w:sz w:val="28"/>
          <w:szCs w:val="28"/>
        </w:rPr>
        <w:t>4.3投标人对工程量清单有任何疑问，应于招标文件规定的疑问提交截止日前提出，否则视为投标人认可该工程量清单已包括了招标范围的全部内容。</w:t>
      </w:r>
    </w:p>
    <w:p>
      <w:pPr>
        <w:snapToGrid w:val="0"/>
        <w:spacing w:line="360" w:lineRule="auto"/>
        <w:jc w:val="left"/>
        <w:rPr>
          <w:rFonts w:hint="eastAsia" w:ascii="华文仿宋" w:hAnsi="华文仿宋" w:cs="宋体"/>
          <w:sz w:val="28"/>
          <w:szCs w:val="28"/>
        </w:rPr>
      </w:pPr>
      <w:r>
        <w:rPr>
          <w:rFonts w:hint="eastAsia" w:ascii="华文仿宋" w:hAnsi="华文仿宋" w:cs="宋体"/>
          <w:sz w:val="28"/>
          <w:szCs w:val="28"/>
        </w:rPr>
        <w:t>4.4投标人应填写工程量清单中所有工程细目的价格，凡技术规范和图纸中注明的工程内容，如在清单中未列项，均应视为包含在其它相关项目中。</w:t>
      </w:r>
    </w:p>
    <w:p>
      <w:pPr>
        <w:snapToGrid w:val="0"/>
        <w:spacing w:line="360" w:lineRule="auto"/>
        <w:jc w:val="left"/>
        <w:rPr>
          <w:rFonts w:ascii="华文仿宋" w:hAnsi="华文仿宋" w:cs="宋体"/>
          <w:b/>
          <w:bCs/>
          <w:sz w:val="28"/>
          <w:szCs w:val="28"/>
        </w:rPr>
      </w:pPr>
      <w:r>
        <w:rPr>
          <w:rFonts w:hint="eastAsia" w:ascii="华文仿宋" w:hAnsi="华文仿宋" w:cs="宋体"/>
          <w:b/>
          <w:bCs/>
          <w:sz w:val="28"/>
          <w:szCs w:val="28"/>
          <w:lang w:val="en-US" w:eastAsia="zh-CN"/>
        </w:rPr>
        <w:t>5</w:t>
      </w:r>
      <w:r>
        <w:rPr>
          <w:rFonts w:hint="eastAsia" w:ascii="华文仿宋" w:hAnsi="华文仿宋" w:cs="宋体"/>
          <w:b/>
          <w:bCs/>
          <w:sz w:val="28"/>
          <w:szCs w:val="28"/>
        </w:rPr>
        <w:t>、报价要求</w:t>
      </w:r>
    </w:p>
    <w:p>
      <w:pPr>
        <w:snapToGrid w:val="0"/>
        <w:spacing w:line="360" w:lineRule="auto"/>
        <w:jc w:val="left"/>
        <w:rPr>
          <w:rFonts w:ascii="华文仿宋" w:hAnsi="华文仿宋" w:cs="宋体"/>
          <w:sz w:val="28"/>
          <w:szCs w:val="28"/>
        </w:rPr>
      </w:pPr>
      <w:r>
        <w:rPr>
          <w:rFonts w:hint="eastAsia" w:ascii="华文仿宋" w:hAnsi="华文仿宋" w:cs="宋体"/>
          <w:sz w:val="28"/>
          <w:szCs w:val="28"/>
          <w:lang w:val="en-US" w:eastAsia="zh-CN"/>
        </w:rPr>
        <w:t>5</w:t>
      </w:r>
      <w:r>
        <w:rPr>
          <w:rFonts w:hint="eastAsia" w:ascii="华文仿宋" w:hAnsi="华文仿宋" w:cs="宋体"/>
          <w:sz w:val="28"/>
          <w:szCs w:val="28"/>
        </w:rPr>
        <w:t>.1 报价采用固定价格方式，所有项目的报价均包含了投标人为完成该项内容的全部投入（包含税费）和收益，即招标人应该支付的购买价格</w:t>
      </w:r>
      <w:r>
        <w:rPr>
          <w:rFonts w:hint="eastAsia" w:ascii="华文仿宋" w:hAnsi="华文仿宋" w:cs="宋体"/>
          <w:sz w:val="28"/>
          <w:szCs w:val="28"/>
          <w:lang w:eastAsia="zh-CN"/>
        </w:rPr>
        <w:t>。</w:t>
      </w:r>
      <w:r>
        <w:rPr>
          <w:rFonts w:hint="eastAsia" w:ascii="宋体" w:hAnsi="宋体" w:cs="宋体"/>
          <w:sz w:val="28"/>
          <w:szCs w:val="28"/>
        </w:rPr>
        <w:t>除非合同另有规定，工程量清单中每项单价包含完成对应项目的人工、材料、机械、措施费用以及与此相关的所有税费、投入和利润。</w:t>
      </w:r>
    </w:p>
    <w:p>
      <w:pPr>
        <w:snapToGrid w:val="0"/>
        <w:spacing w:line="360" w:lineRule="auto"/>
        <w:jc w:val="left"/>
        <w:rPr>
          <w:rFonts w:hint="eastAsia" w:ascii="华文仿宋" w:hAnsi="华文仿宋" w:cs="宋体"/>
          <w:sz w:val="28"/>
          <w:szCs w:val="28"/>
        </w:rPr>
      </w:pPr>
      <w:r>
        <w:rPr>
          <w:rFonts w:hint="eastAsia" w:ascii="华文仿宋" w:hAnsi="华文仿宋" w:cs="宋体"/>
          <w:sz w:val="28"/>
          <w:szCs w:val="28"/>
          <w:lang w:val="en-US" w:eastAsia="zh-CN"/>
        </w:rPr>
        <w:t>5.2</w:t>
      </w:r>
      <w:r>
        <w:rPr>
          <w:rFonts w:hint="eastAsia" w:ascii="华文仿宋" w:hAnsi="华文仿宋" w:cs="宋体"/>
          <w:sz w:val="28"/>
          <w:szCs w:val="28"/>
        </w:rPr>
        <w:t>投标报价依据招标工程量清单并结合图纸和现场，投标人充分考虑施工安全、劳动保护和防疫安全等其他风险因素。</w:t>
      </w:r>
    </w:p>
    <w:p>
      <w:pPr>
        <w:snapToGrid w:val="0"/>
        <w:spacing w:line="360" w:lineRule="auto"/>
        <w:jc w:val="left"/>
        <w:rPr>
          <w:rFonts w:hint="eastAsia" w:ascii="华文仿宋" w:hAnsi="华文仿宋" w:cs="宋体"/>
          <w:sz w:val="28"/>
          <w:szCs w:val="28"/>
        </w:rPr>
      </w:pPr>
      <w:r>
        <w:rPr>
          <w:rFonts w:hint="eastAsia" w:ascii="华文仿宋" w:hAnsi="华文仿宋" w:cs="宋体"/>
          <w:sz w:val="28"/>
          <w:szCs w:val="28"/>
          <w:lang w:val="en-US" w:eastAsia="zh-CN"/>
        </w:rPr>
        <w:t>5.3</w:t>
      </w:r>
      <w:r>
        <w:rPr>
          <w:rFonts w:hint="eastAsia" w:ascii="华文仿宋" w:hAnsi="华文仿宋" w:cs="宋体"/>
          <w:sz w:val="28"/>
          <w:szCs w:val="28"/>
        </w:rPr>
        <w:t>清单工程量仅作为参考，投标人要依据图纸和施工经验编制报价文件。</w:t>
      </w:r>
    </w:p>
    <w:p>
      <w:pPr>
        <w:snapToGrid w:val="0"/>
        <w:spacing w:line="360" w:lineRule="auto"/>
        <w:jc w:val="left"/>
        <w:rPr>
          <w:rFonts w:ascii="华文仿宋" w:hAnsi="华文仿宋" w:cs="宋体"/>
          <w:b/>
          <w:bCs/>
          <w:sz w:val="28"/>
          <w:szCs w:val="28"/>
        </w:rPr>
      </w:pPr>
      <w:r>
        <w:rPr>
          <w:rFonts w:hint="eastAsia" w:ascii="华文仿宋" w:hAnsi="华文仿宋" w:cs="宋体"/>
          <w:b/>
          <w:bCs/>
          <w:sz w:val="28"/>
          <w:szCs w:val="28"/>
          <w:lang w:val="en-US" w:eastAsia="zh-CN"/>
        </w:rPr>
        <w:t>6</w:t>
      </w:r>
      <w:r>
        <w:rPr>
          <w:rFonts w:hint="eastAsia" w:ascii="华文仿宋" w:hAnsi="华文仿宋" w:cs="宋体"/>
          <w:b/>
          <w:bCs/>
          <w:sz w:val="28"/>
          <w:szCs w:val="28"/>
        </w:rPr>
        <w:t>、投标费用</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 xml:space="preserve"> 投标人应承担其编制投标文件与递交投标文件等投标过程中所涉及的一切费用，不论投标结果如何，招标人将不予承担。</w:t>
      </w:r>
    </w:p>
    <w:p>
      <w:pPr>
        <w:snapToGrid w:val="0"/>
        <w:spacing w:line="360" w:lineRule="auto"/>
        <w:jc w:val="left"/>
        <w:rPr>
          <w:rFonts w:ascii="华文仿宋" w:hAnsi="华文仿宋" w:cs="宋体"/>
          <w:b/>
          <w:bCs/>
          <w:sz w:val="28"/>
          <w:szCs w:val="28"/>
        </w:rPr>
      </w:pPr>
      <w:r>
        <w:rPr>
          <w:rFonts w:hint="eastAsia" w:ascii="华文仿宋" w:hAnsi="华文仿宋" w:cs="宋体"/>
          <w:b/>
          <w:bCs/>
          <w:sz w:val="28"/>
          <w:szCs w:val="28"/>
          <w:lang w:val="en-US" w:eastAsia="zh-CN"/>
        </w:rPr>
        <w:t>7</w:t>
      </w:r>
      <w:r>
        <w:rPr>
          <w:rFonts w:hint="eastAsia" w:ascii="华文仿宋" w:hAnsi="华文仿宋" w:cs="宋体"/>
          <w:b/>
          <w:bCs/>
          <w:sz w:val="28"/>
          <w:szCs w:val="28"/>
        </w:rPr>
        <w:t>、下列情况之一者为废标：</w:t>
      </w:r>
    </w:p>
    <w:p>
      <w:pPr>
        <w:snapToGrid w:val="0"/>
        <w:spacing w:line="360" w:lineRule="auto"/>
        <w:jc w:val="left"/>
        <w:rPr>
          <w:rFonts w:ascii="华文仿宋" w:hAnsi="华文仿宋" w:cs="宋体"/>
          <w:bCs/>
          <w:sz w:val="28"/>
          <w:szCs w:val="28"/>
        </w:rPr>
      </w:pPr>
      <w:r>
        <w:rPr>
          <w:rFonts w:hint="eastAsia" w:ascii="华文仿宋" w:hAnsi="华文仿宋" w:cs="宋体"/>
          <w:bCs/>
          <w:sz w:val="28"/>
          <w:szCs w:val="28"/>
          <w:lang w:val="en-US" w:eastAsia="zh-CN"/>
        </w:rPr>
        <w:t>7</w:t>
      </w:r>
      <w:r>
        <w:rPr>
          <w:rFonts w:hint="eastAsia" w:ascii="华文仿宋" w:hAnsi="华文仿宋" w:cs="宋体"/>
          <w:bCs/>
          <w:sz w:val="28"/>
          <w:szCs w:val="28"/>
        </w:rPr>
        <w:t>.1没有按照招标文件要求提交投标保证金的；</w:t>
      </w:r>
    </w:p>
    <w:p>
      <w:pPr>
        <w:snapToGrid w:val="0"/>
        <w:spacing w:line="360" w:lineRule="auto"/>
        <w:jc w:val="left"/>
        <w:rPr>
          <w:rFonts w:ascii="华文仿宋" w:hAnsi="华文仿宋" w:cs="宋体"/>
          <w:bCs/>
          <w:sz w:val="28"/>
          <w:szCs w:val="28"/>
        </w:rPr>
      </w:pPr>
      <w:r>
        <w:rPr>
          <w:rFonts w:hint="eastAsia" w:ascii="华文仿宋" w:hAnsi="华文仿宋" w:cs="宋体"/>
          <w:bCs/>
          <w:sz w:val="28"/>
          <w:szCs w:val="28"/>
          <w:lang w:val="en-US" w:eastAsia="zh-CN"/>
        </w:rPr>
        <w:t>7</w:t>
      </w:r>
      <w:r>
        <w:rPr>
          <w:rFonts w:hint="eastAsia" w:ascii="华文仿宋" w:hAnsi="华文仿宋" w:cs="宋体"/>
          <w:bCs/>
          <w:sz w:val="28"/>
          <w:szCs w:val="28"/>
        </w:rPr>
        <w:t>.2投标人不符合国家或者招标文件规定的资格条件的；</w:t>
      </w:r>
    </w:p>
    <w:p>
      <w:pPr>
        <w:snapToGrid w:val="0"/>
        <w:spacing w:line="360" w:lineRule="auto"/>
        <w:jc w:val="left"/>
        <w:rPr>
          <w:rFonts w:ascii="华文仿宋" w:hAnsi="华文仿宋" w:cs="宋体"/>
          <w:bCs/>
          <w:sz w:val="28"/>
          <w:szCs w:val="28"/>
        </w:rPr>
      </w:pPr>
      <w:r>
        <w:rPr>
          <w:rFonts w:hint="eastAsia" w:ascii="华文仿宋" w:hAnsi="华文仿宋" w:cs="宋体"/>
          <w:bCs/>
          <w:sz w:val="28"/>
          <w:szCs w:val="28"/>
          <w:lang w:val="en-US" w:eastAsia="zh-CN"/>
        </w:rPr>
        <w:t>7</w:t>
      </w:r>
      <w:r>
        <w:rPr>
          <w:rFonts w:hint="eastAsia" w:ascii="华文仿宋" w:hAnsi="华文仿宋" w:cs="宋体"/>
          <w:bCs/>
          <w:sz w:val="28"/>
          <w:szCs w:val="28"/>
        </w:rPr>
        <w:t>.3投标人的投标报价多于一个，且未指定以哪个为准；</w:t>
      </w:r>
    </w:p>
    <w:p>
      <w:pPr>
        <w:snapToGrid w:val="0"/>
        <w:spacing w:line="360" w:lineRule="auto"/>
        <w:jc w:val="left"/>
        <w:rPr>
          <w:rFonts w:ascii="华文仿宋" w:hAnsi="华文仿宋" w:cs="宋体"/>
          <w:bCs/>
          <w:sz w:val="28"/>
          <w:szCs w:val="28"/>
        </w:rPr>
      </w:pPr>
      <w:r>
        <w:rPr>
          <w:rFonts w:hint="eastAsia" w:ascii="华文仿宋" w:hAnsi="华文仿宋" w:cs="宋体"/>
          <w:bCs/>
          <w:sz w:val="28"/>
          <w:szCs w:val="28"/>
          <w:lang w:val="en-US" w:eastAsia="zh-CN"/>
        </w:rPr>
        <w:t>7</w:t>
      </w:r>
      <w:r>
        <w:rPr>
          <w:rFonts w:hint="eastAsia" w:ascii="华文仿宋" w:hAnsi="华文仿宋" w:cs="宋体"/>
          <w:bCs/>
          <w:sz w:val="28"/>
          <w:szCs w:val="28"/>
        </w:rPr>
        <w:t>.4投标文件未盖公章及法定代表人或委托代理人印章（或签名）；</w:t>
      </w:r>
    </w:p>
    <w:p>
      <w:pPr>
        <w:snapToGrid w:val="0"/>
        <w:spacing w:line="360" w:lineRule="auto"/>
        <w:jc w:val="left"/>
        <w:rPr>
          <w:rFonts w:ascii="华文仿宋" w:hAnsi="华文仿宋" w:cs="宋体"/>
          <w:bCs/>
          <w:sz w:val="28"/>
          <w:szCs w:val="28"/>
        </w:rPr>
      </w:pPr>
      <w:r>
        <w:rPr>
          <w:rFonts w:hint="eastAsia" w:ascii="华文仿宋" w:hAnsi="华文仿宋" w:cs="宋体"/>
          <w:bCs/>
          <w:sz w:val="28"/>
          <w:szCs w:val="28"/>
          <w:lang w:val="en-US" w:eastAsia="zh-CN"/>
        </w:rPr>
        <w:t>7</w:t>
      </w:r>
      <w:r>
        <w:rPr>
          <w:rFonts w:hint="eastAsia" w:ascii="华文仿宋" w:hAnsi="华文仿宋" w:cs="宋体"/>
          <w:bCs/>
          <w:sz w:val="28"/>
          <w:szCs w:val="28"/>
        </w:rPr>
        <w:t>.5投标文件未按招标文件规定的格式和要求编制；</w:t>
      </w:r>
    </w:p>
    <w:p>
      <w:pPr>
        <w:snapToGrid w:val="0"/>
        <w:spacing w:line="360" w:lineRule="auto"/>
        <w:jc w:val="left"/>
        <w:rPr>
          <w:rFonts w:ascii="华文仿宋" w:hAnsi="华文仿宋" w:cs="宋体"/>
          <w:bCs/>
          <w:sz w:val="28"/>
          <w:szCs w:val="28"/>
        </w:rPr>
      </w:pPr>
      <w:r>
        <w:rPr>
          <w:rFonts w:hint="eastAsia" w:ascii="华文仿宋" w:hAnsi="华文仿宋" w:cs="宋体"/>
          <w:bCs/>
          <w:sz w:val="28"/>
          <w:szCs w:val="28"/>
          <w:lang w:val="en-US" w:eastAsia="zh-CN"/>
        </w:rPr>
        <w:t>7</w:t>
      </w:r>
      <w:r>
        <w:rPr>
          <w:rFonts w:hint="eastAsia" w:ascii="华文仿宋" w:hAnsi="华文仿宋" w:cs="宋体"/>
          <w:bCs/>
          <w:sz w:val="28"/>
          <w:szCs w:val="28"/>
        </w:rPr>
        <w:t>.6没有对招标文件提出的要求和条件作出实质性响应的；</w:t>
      </w:r>
    </w:p>
    <w:p>
      <w:pPr>
        <w:snapToGrid w:val="0"/>
        <w:spacing w:line="360" w:lineRule="auto"/>
        <w:jc w:val="left"/>
        <w:rPr>
          <w:rFonts w:ascii="华文仿宋" w:hAnsi="华文仿宋" w:cs="宋体"/>
          <w:bCs/>
          <w:sz w:val="28"/>
          <w:szCs w:val="28"/>
        </w:rPr>
      </w:pPr>
      <w:r>
        <w:rPr>
          <w:rFonts w:hint="eastAsia" w:ascii="华文仿宋" w:hAnsi="华文仿宋" w:cs="宋体"/>
          <w:bCs/>
          <w:sz w:val="28"/>
          <w:szCs w:val="28"/>
          <w:lang w:val="en-US" w:eastAsia="zh-CN"/>
        </w:rPr>
        <w:t>7</w:t>
      </w:r>
      <w:r>
        <w:rPr>
          <w:rFonts w:hint="eastAsia" w:ascii="华文仿宋" w:hAnsi="华文仿宋" w:cs="宋体"/>
          <w:bCs/>
          <w:sz w:val="28"/>
          <w:szCs w:val="28"/>
        </w:rPr>
        <w:t>.7串通投标、以行贿手段谋取中标、以他人名义或者其他弄虚作假方式投标的；</w:t>
      </w:r>
    </w:p>
    <w:p>
      <w:pPr>
        <w:snapToGrid w:val="0"/>
        <w:spacing w:line="360" w:lineRule="auto"/>
        <w:jc w:val="left"/>
        <w:rPr>
          <w:rFonts w:ascii="华文仿宋" w:hAnsi="华文仿宋" w:cs="宋体"/>
          <w:bCs/>
          <w:sz w:val="28"/>
          <w:szCs w:val="28"/>
        </w:rPr>
      </w:pPr>
      <w:r>
        <w:rPr>
          <w:rFonts w:hint="eastAsia" w:ascii="华文仿宋" w:hAnsi="华文仿宋" w:cs="宋体"/>
          <w:bCs/>
          <w:sz w:val="28"/>
          <w:szCs w:val="28"/>
          <w:lang w:val="en-US" w:eastAsia="zh-CN"/>
        </w:rPr>
        <w:t>7</w:t>
      </w:r>
      <w:r>
        <w:rPr>
          <w:rFonts w:hint="eastAsia" w:ascii="华文仿宋" w:hAnsi="华文仿宋" w:cs="宋体"/>
          <w:bCs/>
          <w:sz w:val="28"/>
          <w:szCs w:val="28"/>
        </w:rPr>
        <w:t>.8评委会一致确认应属于废标的其它严重情况。</w:t>
      </w:r>
    </w:p>
    <w:p>
      <w:pPr>
        <w:snapToGrid w:val="0"/>
        <w:spacing w:line="360" w:lineRule="auto"/>
        <w:jc w:val="left"/>
        <w:rPr>
          <w:rFonts w:ascii="华文仿宋" w:hAnsi="华文仿宋" w:cs="宋体"/>
          <w:bCs/>
          <w:sz w:val="28"/>
          <w:szCs w:val="28"/>
        </w:rPr>
      </w:pPr>
      <w:r>
        <w:rPr>
          <w:rFonts w:hint="eastAsia" w:ascii="华文仿宋" w:hAnsi="华文仿宋" w:cs="宋体"/>
          <w:bCs/>
          <w:sz w:val="28"/>
          <w:szCs w:val="28"/>
          <w:lang w:val="en-US" w:eastAsia="zh-CN"/>
        </w:rPr>
        <w:t>7</w:t>
      </w:r>
      <w:r>
        <w:rPr>
          <w:rFonts w:hint="eastAsia" w:ascii="华文仿宋" w:hAnsi="华文仿宋" w:cs="宋体"/>
          <w:bCs/>
          <w:sz w:val="28"/>
          <w:szCs w:val="28"/>
        </w:rPr>
        <w:t>.</w:t>
      </w:r>
      <w:r>
        <w:rPr>
          <w:rFonts w:hint="eastAsia" w:ascii="华文仿宋" w:hAnsi="华文仿宋" w:cs="宋体"/>
          <w:bCs/>
          <w:sz w:val="28"/>
          <w:szCs w:val="28"/>
          <w:lang w:val="en-US" w:eastAsia="zh-CN"/>
        </w:rPr>
        <w:t>9</w:t>
      </w:r>
      <w:r>
        <w:rPr>
          <w:rFonts w:hint="eastAsia" w:ascii="华文仿宋" w:hAnsi="华文仿宋" w:cs="宋体"/>
          <w:bCs/>
          <w:sz w:val="28"/>
          <w:szCs w:val="28"/>
        </w:rPr>
        <w:t>纸质版报价单与电子版不一致的。</w:t>
      </w:r>
    </w:p>
    <w:p>
      <w:pPr>
        <w:pStyle w:val="6"/>
        <w:adjustRightInd w:val="0"/>
        <w:snapToGrid w:val="0"/>
        <w:spacing w:before="315" w:beforeLines="100" w:after="315" w:afterLines="100" w:line="440" w:lineRule="exact"/>
        <w:ind w:firstLine="562" w:firstLineChars="200"/>
        <w:jc w:val="center"/>
        <w:rPr>
          <w:rFonts w:ascii="华文仿宋" w:hAnsi="华文仿宋" w:eastAsia="宋体" w:cs="宋体"/>
          <w:b w:val="0"/>
        </w:rPr>
      </w:pPr>
      <w:r>
        <w:rPr>
          <w:rFonts w:hint="eastAsia" w:ascii="华文仿宋" w:hAnsi="华文仿宋" w:eastAsia="宋体" w:cs="宋体"/>
        </w:rPr>
        <w:t>（二）投标文件的编制</w:t>
      </w:r>
    </w:p>
    <w:p>
      <w:pPr>
        <w:pStyle w:val="7"/>
        <w:adjustRightInd w:val="0"/>
        <w:snapToGrid w:val="0"/>
        <w:spacing w:before="0" w:after="0" w:line="440" w:lineRule="exact"/>
        <w:jc w:val="left"/>
        <w:rPr>
          <w:rFonts w:ascii="华文仿宋" w:hAnsi="华文仿宋" w:cs="宋体"/>
        </w:rPr>
      </w:pPr>
      <w:r>
        <w:rPr>
          <w:rFonts w:hint="eastAsia" w:ascii="华文仿宋" w:hAnsi="华文仿宋" w:cs="宋体"/>
        </w:rPr>
        <w:t>1、投标文件的组成</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1.1投标函</w:t>
      </w:r>
      <w:r>
        <w:rPr>
          <w:rFonts w:hint="eastAsia" w:ascii="华文仿宋" w:hAnsi="华文仿宋" w:cs="宋体"/>
          <w:sz w:val="28"/>
          <w:szCs w:val="28"/>
          <w:lang w:eastAsia="zh-CN"/>
        </w:rPr>
        <w:t>；</w:t>
      </w:r>
      <w:r>
        <w:rPr>
          <w:rFonts w:hint="eastAsia" w:ascii="华文仿宋" w:hAnsi="华文仿宋" w:cs="宋体"/>
          <w:sz w:val="28"/>
          <w:szCs w:val="28"/>
        </w:rPr>
        <w:t>（见附件1）</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1.2法定代表人身份证明书</w:t>
      </w:r>
      <w:r>
        <w:rPr>
          <w:rFonts w:hint="eastAsia" w:ascii="华文仿宋" w:hAnsi="华文仿宋" w:cs="宋体"/>
          <w:sz w:val="28"/>
          <w:szCs w:val="28"/>
          <w:lang w:eastAsia="zh-CN"/>
        </w:rPr>
        <w:t>；</w:t>
      </w:r>
      <w:r>
        <w:rPr>
          <w:rFonts w:hint="eastAsia" w:ascii="华文仿宋" w:hAnsi="华文仿宋" w:cs="宋体"/>
          <w:sz w:val="28"/>
          <w:szCs w:val="28"/>
        </w:rPr>
        <w:t>（见附件2）</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1.3法人授权委托书</w:t>
      </w:r>
      <w:r>
        <w:rPr>
          <w:rFonts w:hint="eastAsia" w:ascii="华文仿宋" w:hAnsi="华文仿宋" w:cs="宋体"/>
          <w:sz w:val="28"/>
          <w:szCs w:val="28"/>
          <w:lang w:eastAsia="zh-CN"/>
        </w:rPr>
        <w:t>；</w:t>
      </w:r>
      <w:r>
        <w:rPr>
          <w:rFonts w:hint="eastAsia" w:ascii="华文仿宋" w:hAnsi="华文仿宋" w:cs="宋体"/>
          <w:sz w:val="28"/>
          <w:szCs w:val="28"/>
        </w:rPr>
        <w:t>（见附件3）</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1.4投标承诺书</w:t>
      </w:r>
      <w:r>
        <w:rPr>
          <w:rFonts w:hint="eastAsia" w:ascii="华文仿宋" w:hAnsi="华文仿宋" w:cs="宋体"/>
          <w:sz w:val="28"/>
          <w:szCs w:val="28"/>
          <w:lang w:eastAsia="zh-CN"/>
        </w:rPr>
        <w:t>；</w:t>
      </w:r>
      <w:r>
        <w:rPr>
          <w:rFonts w:hint="eastAsia" w:ascii="华文仿宋" w:hAnsi="华文仿宋" w:cs="宋体"/>
          <w:sz w:val="28"/>
          <w:szCs w:val="28"/>
        </w:rPr>
        <w:t>（见附件4）</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1.5项目投标报价汇总表</w:t>
      </w:r>
      <w:r>
        <w:rPr>
          <w:rFonts w:hint="eastAsia" w:ascii="华文仿宋" w:hAnsi="华文仿宋" w:cs="宋体"/>
          <w:sz w:val="28"/>
          <w:szCs w:val="28"/>
          <w:lang w:eastAsia="zh-CN"/>
        </w:rPr>
        <w:t>；</w:t>
      </w:r>
      <w:r>
        <w:rPr>
          <w:rFonts w:hint="eastAsia" w:ascii="华文仿宋" w:hAnsi="华文仿宋" w:cs="宋体"/>
          <w:sz w:val="28"/>
          <w:szCs w:val="28"/>
        </w:rPr>
        <w:t>（见附件5）</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1.6分项报价表</w:t>
      </w:r>
      <w:r>
        <w:rPr>
          <w:rFonts w:hint="eastAsia" w:ascii="华文仿宋" w:hAnsi="华文仿宋" w:cs="宋体"/>
          <w:sz w:val="28"/>
          <w:szCs w:val="28"/>
          <w:lang w:eastAsia="zh-CN"/>
        </w:rPr>
        <w:t>；</w:t>
      </w:r>
      <w:r>
        <w:rPr>
          <w:rFonts w:hint="eastAsia" w:ascii="华文仿宋" w:hAnsi="华文仿宋" w:cs="宋体"/>
          <w:sz w:val="28"/>
          <w:szCs w:val="28"/>
        </w:rPr>
        <w:t>（见附件6）</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1.</w:t>
      </w:r>
      <w:r>
        <w:rPr>
          <w:rFonts w:hint="eastAsia" w:ascii="华文仿宋" w:hAnsi="华文仿宋" w:cs="宋体"/>
          <w:sz w:val="28"/>
          <w:szCs w:val="28"/>
          <w:lang w:val="en-US" w:eastAsia="zh-CN"/>
        </w:rPr>
        <w:t>7</w:t>
      </w:r>
      <w:r>
        <w:rPr>
          <w:rFonts w:hint="eastAsia" w:ascii="华文仿宋" w:hAnsi="华文仿宋" w:cs="宋体"/>
          <w:sz w:val="28"/>
          <w:szCs w:val="28"/>
        </w:rPr>
        <w:t>贵公司</w:t>
      </w:r>
      <w:r>
        <w:rPr>
          <w:rFonts w:ascii="华文仿宋" w:hAnsi="华文仿宋" w:cs="宋体"/>
          <w:sz w:val="28"/>
          <w:szCs w:val="28"/>
        </w:rPr>
        <w:t>近3年内</w:t>
      </w:r>
      <w:r>
        <w:rPr>
          <w:rFonts w:hint="eastAsia" w:ascii="华文仿宋" w:hAnsi="华文仿宋" w:cs="宋体"/>
          <w:sz w:val="28"/>
          <w:szCs w:val="28"/>
        </w:rPr>
        <w:t>有建设工程</w:t>
      </w:r>
      <w:r>
        <w:rPr>
          <w:rFonts w:ascii="华文仿宋" w:hAnsi="华文仿宋" w:cs="宋体"/>
          <w:sz w:val="28"/>
          <w:szCs w:val="28"/>
        </w:rPr>
        <w:t>业绩</w:t>
      </w:r>
      <w:r>
        <w:rPr>
          <w:rFonts w:hint="eastAsia" w:ascii="华文仿宋" w:hAnsi="华文仿宋" w:cs="宋体"/>
          <w:sz w:val="28"/>
          <w:szCs w:val="28"/>
        </w:rPr>
        <w:t>（不接受贵公司与关联公司业绩），</w:t>
      </w:r>
      <w:r>
        <w:rPr>
          <w:rFonts w:ascii="华文仿宋" w:hAnsi="华文仿宋" w:cs="宋体"/>
          <w:sz w:val="28"/>
          <w:szCs w:val="28"/>
        </w:rPr>
        <w:t>提供</w:t>
      </w:r>
      <w:r>
        <w:rPr>
          <w:rFonts w:hint="eastAsia" w:ascii="华文仿宋" w:hAnsi="华文仿宋" w:cs="宋体"/>
          <w:sz w:val="28"/>
          <w:szCs w:val="28"/>
        </w:rPr>
        <w:t>建设工程</w:t>
      </w:r>
      <w:r>
        <w:rPr>
          <w:rFonts w:ascii="华文仿宋" w:hAnsi="华文仿宋" w:cs="宋体"/>
          <w:sz w:val="28"/>
          <w:szCs w:val="28"/>
        </w:rPr>
        <w:t>合同或中标通知书扫描件加以证明（加盖公章）；</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1.</w:t>
      </w:r>
      <w:r>
        <w:rPr>
          <w:rFonts w:hint="eastAsia" w:ascii="华文仿宋" w:hAnsi="华文仿宋" w:cs="宋体"/>
          <w:sz w:val="28"/>
          <w:szCs w:val="28"/>
          <w:lang w:val="en-US" w:eastAsia="zh-CN"/>
        </w:rPr>
        <w:t>8</w:t>
      </w:r>
      <w:r>
        <w:rPr>
          <w:rFonts w:hint="eastAsia" w:ascii="华文仿宋" w:hAnsi="华文仿宋" w:cs="宋体"/>
          <w:sz w:val="28"/>
          <w:szCs w:val="28"/>
        </w:rPr>
        <w:t>贵公司经营的合法证明文件及有关资质证明材料等。如企业法人经营执照、税务登记证等复印件并加盖公章；</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1.</w:t>
      </w:r>
      <w:r>
        <w:rPr>
          <w:rFonts w:hint="eastAsia" w:ascii="华文仿宋" w:hAnsi="华文仿宋" w:cs="宋体"/>
          <w:sz w:val="28"/>
          <w:szCs w:val="28"/>
          <w:lang w:val="en-US" w:eastAsia="zh-CN"/>
        </w:rPr>
        <w:t>9</w:t>
      </w:r>
      <w:r>
        <w:rPr>
          <w:rFonts w:hint="eastAsia" w:ascii="宋体" w:hAnsi="宋体" w:cs="宋体"/>
          <w:sz w:val="28"/>
          <w:szCs w:val="28"/>
        </w:rPr>
        <w:t>工期安排计划及</w:t>
      </w:r>
      <w:r>
        <w:rPr>
          <w:rFonts w:hint="eastAsia" w:ascii="华文仿宋" w:hAnsi="华文仿宋" w:cs="宋体"/>
          <w:sz w:val="28"/>
          <w:szCs w:val="28"/>
        </w:rPr>
        <w:t>投标人认为需要表述的与本次招标有关的其它内容。</w:t>
      </w:r>
    </w:p>
    <w:p>
      <w:pPr>
        <w:pStyle w:val="7"/>
        <w:adjustRightInd w:val="0"/>
        <w:snapToGrid w:val="0"/>
        <w:spacing w:before="0" w:after="0" w:line="440" w:lineRule="exact"/>
        <w:rPr>
          <w:rFonts w:ascii="华文仿宋" w:hAnsi="华文仿宋" w:cs="宋体"/>
        </w:rPr>
      </w:pPr>
      <w:r>
        <w:rPr>
          <w:rFonts w:hint="eastAsia" w:ascii="华文仿宋" w:hAnsi="华文仿宋" w:cs="宋体"/>
        </w:rPr>
        <w:t xml:space="preserve">2、投标文件装订要求   </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2.1投标人须把投标文件装订成册，一式</w:t>
      </w:r>
      <w:r>
        <w:rPr>
          <w:rFonts w:hint="eastAsia" w:ascii="华文仿宋" w:hAnsi="华文仿宋" w:cs="宋体"/>
          <w:sz w:val="28"/>
          <w:szCs w:val="28"/>
          <w:lang w:eastAsia="zh-CN"/>
        </w:rPr>
        <w:t>三份</w:t>
      </w:r>
      <w:r>
        <w:rPr>
          <w:rFonts w:hint="eastAsia" w:ascii="华文仿宋" w:hAnsi="华文仿宋" w:cs="宋体"/>
          <w:sz w:val="28"/>
          <w:szCs w:val="28"/>
        </w:rPr>
        <w:t>。投标文件须盖投标人公章，并有法定代表人或委托代理人的签名。</w:t>
      </w:r>
    </w:p>
    <w:p>
      <w:pPr>
        <w:snapToGrid w:val="0"/>
        <w:spacing w:line="360" w:lineRule="auto"/>
        <w:jc w:val="left"/>
      </w:pPr>
      <w:r>
        <w:rPr>
          <w:rFonts w:hint="eastAsia" w:ascii="华文仿宋" w:hAnsi="华文仿宋" w:cs="宋体"/>
          <w:sz w:val="28"/>
          <w:szCs w:val="28"/>
        </w:rPr>
        <w:t>2.2</w:t>
      </w:r>
      <w:r>
        <w:rPr>
          <w:rFonts w:hint="eastAsia" w:ascii="华文仿宋" w:hAnsi="华文仿宋" w:cs="宋体"/>
          <w:sz w:val="28"/>
          <w:szCs w:val="28"/>
          <w:lang w:eastAsia="zh-CN"/>
        </w:rPr>
        <w:t>三</w:t>
      </w:r>
      <w:r>
        <w:rPr>
          <w:rFonts w:hint="eastAsia" w:ascii="华文仿宋" w:hAnsi="华文仿宋" w:cs="宋体"/>
          <w:sz w:val="28"/>
          <w:szCs w:val="28"/>
        </w:rPr>
        <w:t>份投标文件装在一个文件袋内，文件袋要密封，封面注明招标项目和招标单位、投标人名称，并注明“开标时启封”字样。投标文件不按规定密封视为无效</w:t>
      </w:r>
      <w:r>
        <w:rPr>
          <w:rFonts w:hint="eastAsia" w:ascii="华文仿宋" w:hAnsi="华文仿宋" w:cs="宋体"/>
          <w:sz w:val="28"/>
          <w:szCs w:val="28"/>
          <w:lang w:eastAsia="zh-CN"/>
        </w:rPr>
        <w:t>，并</w:t>
      </w:r>
      <w:r>
        <w:rPr>
          <w:rFonts w:hint="eastAsia" w:ascii="华文仿宋" w:hAnsi="华文仿宋" w:cs="宋体"/>
          <w:sz w:val="28"/>
          <w:szCs w:val="28"/>
        </w:rPr>
        <w:t>加盖</w:t>
      </w:r>
      <w:r>
        <w:rPr>
          <w:rFonts w:hint="eastAsia" w:ascii="华文仿宋" w:hAnsi="华文仿宋" w:cs="宋体"/>
          <w:sz w:val="28"/>
          <w:szCs w:val="28"/>
          <w:lang w:eastAsia="zh-CN"/>
        </w:rPr>
        <w:t>齐</w:t>
      </w:r>
      <w:r>
        <w:rPr>
          <w:rFonts w:hint="eastAsia" w:ascii="华文仿宋" w:hAnsi="华文仿宋" w:cs="宋体"/>
          <w:sz w:val="28"/>
          <w:szCs w:val="28"/>
        </w:rPr>
        <w:t>缝公章。</w:t>
      </w:r>
    </w:p>
    <w:p>
      <w:pPr>
        <w:pStyle w:val="6"/>
        <w:adjustRightInd w:val="0"/>
        <w:snapToGrid w:val="0"/>
        <w:spacing w:before="315" w:beforeLines="100" w:after="315" w:afterLines="100" w:line="440" w:lineRule="exact"/>
        <w:ind w:firstLine="562" w:firstLineChars="200"/>
        <w:jc w:val="center"/>
        <w:rPr>
          <w:rFonts w:ascii="华文仿宋" w:hAnsi="华文仿宋" w:eastAsia="宋体" w:cs="宋体"/>
        </w:rPr>
      </w:pPr>
      <w:r>
        <w:rPr>
          <w:rFonts w:hint="eastAsia" w:ascii="华文仿宋" w:hAnsi="华文仿宋" w:eastAsia="宋体" w:cs="宋体"/>
        </w:rPr>
        <w:t>（三）开标</w:t>
      </w:r>
    </w:p>
    <w:p>
      <w:pPr>
        <w:pStyle w:val="7"/>
        <w:adjustRightInd w:val="0"/>
        <w:snapToGrid w:val="0"/>
        <w:spacing w:before="0" w:after="0" w:line="440" w:lineRule="exact"/>
        <w:rPr>
          <w:rFonts w:ascii="华文仿宋" w:hAnsi="华文仿宋" w:cs="宋体"/>
        </w:rPr>
      </w:pPr>
      <w:r>
        <w:rPr>
          <w:rFonts w:hint="eastAsia" w:ascii="华文仿宋" w:hAnsi="华文仿宋" w:cs="宋体"/>
        </w:rPr>
        <w:t>1、开标</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1.1招标人按规定的时间和地点公开开标，并邀请所有投标人代表参加。投标人法定代表人或被授权代理人必须参加开标会议，法定代表人或被授权代理人出示法人身份证明书或法人授权委托书及有效身份证明的原件(格式参照招标文件提供的格式)，以便开标会议上证明其身份。以上证件不能出示或不符合要求的，其投标文件将被拒收。</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2.2投标单位参加开标的法定代表人或授权代理人，必须在规定的投标文件递交截止时间前到达现场签到,否则将拒收投标文件。</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2.3投标企业提供的以上材料须真实可靠，如有弄虚作假，一经发现查实，将不予退还投标保证金，取消投（中）标资格，并在发布招标文件的网站上公示。</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2.4开标由招标方项目负责人主持，并按规定的程序进行：</w:t>
      </w:r>
    </w:p>
    <w:p>
      <w:pPr>
        <w:pStyle w:val="6"/>
        <w:adjustRightInd w:val="0"/>
        <w:snapToGrid w:val="0"/>
        <w:spacing w:before="315" w:beforeLines="100" w:after="315" w:afterLines="100" w:line="440" w:lineRule="exact"/>
        <w:jc w:val="center"/>
        <w:rPr>
          <w:rFonts w:ascii="华文仿宋" w:hAnsi="华文仿宋" w:eastAsia="宋体" w:cs="宋体"/>
        </w:rPr>
      </w:pPr>
      <w:r>
        <w:rPr>
          <w:rFonts w:hint="eastAsia" w:ascii="华文仿宋" w:hAnsi="华文仿宋" w:eastAsia="宋体" w:cs="宋体"/>
        </w:rPr>
        <w:t>（四）评标</w:t>
      </w:r>
    </w:p>
    <w:p>
      <w:pPr>
        <w:pStyle w:val="7"/>
        <w:adjustRightInd w:val="0"/>
        <w:snapToGrid w:val="0"/>
        <w:spacing w:before="0" w:after="0" w:line="440" w:lineRule="exact"/>
        <w:rPr>
          <w:rFonts w:ascii="华文仿宋" w:hAnsi="华文仿宋" w:cs="宋体"/>
        </w:rPr>
      </w:pPr>
      <w:r>
        <w:rPr>
          <w:rFonts w:hint="eastAsia" w:ascii="华文仿宋" w:hAnsi="华文仿宋" w:cs="宋体"/>
        </w:rPr>
        <w:t>1、评标委员会与评标</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1.1 评标活动由评标委员会负责。</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sz w:val="28"/>
          <w:szCs w:val="28"/>
        </w:rPr>
        <w:t>评标委员会</w:t>
      </w:r>
      <w:r>
        <w:rPr>
          <w:rFonts w:hint="eastAsia" w:ascii="华文仿宋" w:hAnsi="华文仿宋" w:cs="宋体"/>
          <w:sz w:val="28"/>
          <w:szCs w:val="28"/>
          <w:lang w:eastAsia="zh-CN"/>
        </w:rPr>
        <w:t>依法</w:t>
      </w:r>
      <w:r>
        <w:rPr>
          <w:rFonts w:hint="eastAsia" w:ascii="华文仿宋" w:hAnsi="华文仿宋" w:cs="宋体"/>
          <w:sz w:val="28"/>
          <w:szCs w:val="28"/>
        </w:rPr>
        <w:t>组成，其</w:t>
      </w:r>
      <w:r>
        <w:rPr>
          <w:rFonts w:hint="eastAsia" w:ascii="华文仿宋" w:hAnsi="华文仿宋" w:cs="宋体"/>
          <w:color w:val="000000" w:themeColor="text1"/>
          <w:sz w:val="28"/>
          <w:szCs w:val="28"/>
          <w14:textFill>
            <w14:solidFill>
              <w14:schemeClr w14:val="tx1"/>
            </w14:solidFill>
          </w14:textFill>
        </w:rPr>
        <w:t>成员随机选取</w:t>
      </w:r>
      <w:r>
        <w:rPr>
          <w:rFonts w:hint="eastAsia" w:ascii="华文仿宋" w:hAnsi="华文仿宋" w:cs="宋体"/>
          <w:color w:val="000000" w:themeColor="text1"/>
          <w:sz w:val="28"/>
          <w:szCs w:val="28"/>
          <w:lang w:eastAsia="zh-CN"/>
          <w14:textFill>
            <w14:solidFill>
              <w14:schemeClr w14:val="tx1"/>
            </w14:solidFill>
          </w14:textFill>
        </w:rPr>
        <w:t>，</w:t>
      </w:r>
      <w:r>
        <w:rPr>
          <w:rFonts w:hint="eastAsia" w:ascii="华文仿宋" w:hAnsi="华文仿宋" w:cs="宋体"/>
          <w:sz w:val="28"/>
          <w:szCs w:val="28"/>
        </w:rPr>
        <w:t>评委会推举一名组长。招标人招标管理人员和纪律检查人员全程监督。评标委员会对招标文件理解出现偏差或遗漏时，招标管理人员提醒和督促纠正，纪律检查人员负责评标工作秩序的维持。</w:t>
      </w:r>
      <w:r>
        <w:rPr>
          <w:rFonts w:hint="eastAsia" w:ascii="华文仿宋" w:hAnsi="华文仿宋" w:cs="宋体"/>
          <w:color w:val="000000" w:themeColor="text1"/>
          <w:sz w:val="28"/>
          <w:szCs w:val="28"/>
          <w14:textFill>
            <w14:solidFill>
              <w14:schemeClr w14:val="tx1"/>
            </w14:solidFill>
          </w14:textFill>
        </w:rPr>
        <w:t>评标过程中纪律检查人员全程监督。</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1.2评标采用保密方式进行。</w:t>
      </w:r>
    </w:p>
    <w:p>
      <w:pPr>
        <w:snapToGrid w:val="0"/>
        <w:spacing w:line="360" w:lineRule="auto"/>
        <w:jc w:val="left"/>
        <w:rPr>
          <w:rFonts w:ascii="华文仿宋" w:hAnsi="华文仿宋" w:eastAsia="宋体" w:cs="宋体"/>
          <w:b/>
          <w:bCs/>
          <w:color w:val="000000" w:themeColor="text1"/>
          <w:kern w:val="0"/>
          <w:sz w:val="24"/>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1.3本次评标采用</w:t>
      </w:r>
      <w:r>
        <w:rPr>
          <w:rFonts w:hint="eastAsia" w:ascii="华文仿宋" w:hAnsi="华文仿宋" w:cs="宋体"/>
          <w:color w:val="000000" w:themeColor="text1"/>
          <w:sz w:val="28"/>
          <w:szCs w:val="28"/>
          <w:lang w:eastAsia="zh-CN"/>
          <w14:textFill>
            <w14:solidFill>
              <w14:schemeClr w14:val="tx1"/>
            </w14:solidFill>
          </w14:textFill>
        </w:rPr>
        <w:t>有效最低价法。</w:t>
      </w:r>
    </w:p>
    <w:p>
      <w:pPr>
        <w:snapToGrid w:val="0"/>
        <w:spacing w:line="360" w:lineRule="auto"/>
        <w:jc w:val="left"/>
        <w:rPr>
          <w:rFonts w:hint="eastAsia" w:ascii="华文仿宋" w:hAnsi="华文仿宋" w:eastAsia="宋体" w:cs="宋体"/>
          <w:b/>
          <w:bCs/>
          <w:sz w:val="28"/>
          <w:szCs w:val="28"/>
        </w:rPr>
      </w:pPr>
      <w:r>
        <w:rPr>
          <w:rFonts w:hint="eastAsia" w:ascii="华文仿宋" w:hAnsi="华文仿宋" w:eastAsia="宋体" w:cs="宋体"/>
          <w:b/>
          <w:bCs/>
          <w:sz w:val="28"/>
          <w:szCs w:val="28"/>
          <w:lang w:val="en-US" w:eastAsia="zh-CN"/>
        </w:rPr>
        <w:t>2、</w:t>
      </w:r>
      <w:r>
        <w:rPr>
          <w:rFonts w:hint="eastAsia" w:ascii="华文仿宋" w:hAnsi="华文仿宋" w:eastAsia="宋体" w:cs="宋体"/>
          <w:b/>
          <w:bCs/>
          <w:sz w:val="28"/>
          <w:szCs w:val="28"/>
        </w:rPr>
        <w:t>确定有效最低价的底限（D）＝A×（1－a％）</w:t>
      </w:r>
    </w:p>
    <w:p>
      <w:pPr>
        <w:snapToGrid w:val="0"/>
        <w:spacing w:line="360" w:lineRule="auto"/>
        <w:jc w:val="left"/>
        <w:rPr>
          <w:rFonts w:hint="eastAsia" w:ascii="华文仿宋" w:hAnsi="华文仿宋" w:eastAsia="宋体" w:cs="宋体"/>
          <w:sz w:val="28"/>
          <w:szCs w:val="28"/>
        </w:rPr>
      </w:pPr>
      <w:r>
        <w:rPr>
          <w:rFonts w:hint="eastAsia" w:ascii="华文仿宋" w:hAnsi="华文仿宋" w:eastAsia="宋体" w:cs="宋体"/>
          <w:sz w:val="28"/>
          <w:szCs w:val="28"/>
          <w:lang w:val="en-US" w:eastAsia="zh-CN"/>
        </w:rPr>
        <w:t>2.1</w:t>
      </w:r>
      <w:r>
        <w:rPr>
          <w:rFonts w:hint="eastAsia" w:ascii="华文仿宋" w:hAnsi="华文仿宋" w:eastAsia="宋体" w:cs="宋体"/>
          <w:sz w:val="28"/>
          <w:szCs w:val="28"/>
        </w:rPr>
        <w:t>计算（A）值，按照前述内容作废标处理的投标报价为无效报价，评审合格的投标报价为有效报价，所有有效报价去掉若干最高价和若干最低价后的算术平均值作为（A）值，具体计算规则如下：</w:t>
      </w:r>
    </w:p>
    <w:p>
      <w:pPr>
        <w:snapToGrid w:val="0"/>
        <w:spacing w:line="360" w:lineRule="auto"/>
        <w:jc w:val="left"/>
        <w:rPr>
          <w:rFonts w:hint="eastAsia" w:ascii="华文仿宋" w:hAnsi="华文仿宋" w:eastAsia="宋体" w:cs="宋体"/>
          <w:sz w:val="28"/>
          <w:szCs w:val="28"/>
        </w:rPr>
      </w:pPr>
      <w:r>
        <w:rPr>
          <w:rFonts w:hint="eastAsia" w:ascii="华文仿宋" w:hAnsi="华文仿宋" w:eastAsia="宋体" w:cs="宋体"/>
          <w:sz w:val="28"/>
          <w:szCs w:val="28"/>
          <w:lang w:val="en-US" w:eastAsia="zh-CN"/>
        </w:rPr>
        <w:t>2.1.1</w:t>
      </w:r>
      <w:r>
        <w:rPr>
          <w:rFonts w:hint="eastAsia" w:ascii="华文仿宋" w:hAnsi="华文仿宋" w:eastAsia="宋体" w:cs="宋体"/>
          <w:sz w:val="28"/>
          <w:szCs w:val="28"/>
        </w:rPr>
        <w:t>当有效报价为13家（含13家）时，去掉1个最高价和1个最低价；</w:t>
      </w:r>
    </w:p>
    <w:p>
      <w:pPr>
        <w:snapToGrid w:val="0"/>
        <w:spacing w:line="360" w:lineRule="auto"/>
        <w:jc w:val="left"/>
        <w:rPr>
          <w:rFonts w:hint="eastAsia" w:ascii="华文仿宋" w:hAnsi="华文仿宋" w:eastAsia="宋体" w:cs="宋体"/>
          <w:sz w:val="28"/>
          <w:szCs w:val="28"/>
          <w:lang w:eastAsia="zh-CN"/>
        </w:rPr>
      </w:pPr>
      <w:r>
        <w:rPr>
          <w:rFonts w:hint="eastAsia" w:ascii="华文仿宋" w:hAnsi="华文仿宋" w:eastAsia="宋体" w:cs="宋体"/>
          <w:sz w:val="28"/>
          <w:szCs w:val="28"/>
          <w:lang w:val="en-US" w:eastAsia="zh-CN"/>
        </w:rPr>
        <w:t>2.1.2</w:t>
      </w:r>
      <w:r>
        <w:rPr>
          <w:rFonts w:hint="eastAsia" w:ascii="华文仿宋" w:hAnsi="华文仿宋" w:eastAsia="宋体" w:cs="宋体"/>
          <w:sz w:val="28"/>
          <w:szCs w:val="28"/>
        </w:rPr>
        <w:t>当有效报价超过13家时，现场随机摇号抽取13家，未被抽取的无资格竞标</w:t>
      </w:r>
      <w:r>
        <w:rPr>
          <w:rFonts w:hint="eastAsia" w:ascii="华文仿宋" w:hAnsi="华文仿宋" w:eastAsia="宋体" w:cs="宋体"/>
          <w:sz w:val="28"/>
          <w:szCs w:val="28"/>
          <w:lang w:eastAsia="zh-CN"/>
        </w:rPr>
        <w:t>。</w:t>
      </w:r>
    </w:p>
    <w:p>
      <w:pPr>
        <w:snapToGrid w:val="0"/>
        <w:spacing w:line="360" w:lineRule="auto"/>
        <w:jc w:val="left"/>
        <w:rPr>
          <w:rFonts w:hint="eastAsia" w:ascii="华文仿宋" w:hAnsi="华文仿宋" w:eastAsia="宋体" w:cs="宋体"/>
          <w:sz w:val="28"/>
          <w:szCs w:val="28"/>
        </w:rPr>
      </w:pPr>
      <w:r>
        <w:rPr>
          <w:rFonts w:hint="eastAsia" w:ascii="华文仿宋" w:hAnsi="华文仿宋" w:eastAsia="宋体" w:cs="宋体"/>
          <w:sz w:val="28"/>
          <w:szCs w:val="28"/>
          <w:lang w:val="en-US" w:eastAsia="zh-CN"/>
        </w:rPr>
        <w:t>2.2</w:t>
      </w:r>
      <w:r>
        <w:rPr>
          <w:rFonts w:hint="eastAsia" w:ascii="华文仿宋" w:hAnsi="华文仿宋" w:eastAsia="宋体" w:cs="宋体"/>
          <w:sz w:val="28"/>
          <w:szCs w:val="28"/>
        </w:rPr>
        <w:t>抽取下浮率（a）值，（a）为从（1.5；2；2.5；3；3.5）数字中随机抽取的方式确定的下浮点。</w:t>
      </w:r>
    </w:p>
    <w:p>
      <w:pPr>
        <w:snapToGrid w:val="0"/>
        <w:spacing w:line="360" w:lineRule="auto"/>
        <w:jc w:val="left"/>
        <w:rPr>
          <w:rFonts w:hint="eastAsia" w:ascii="华文仿宋" w:hAnsi="华文仿宋" w:eastAsia="宋体" w:cs="宋体"/>
          <w:sz w:val="28"/>
          <w:szCs w:val="28"/>
        </w:rPr>
      </w:pPr>
      <w:r>
        <w:rPr>
          <w:rFonts w:hint="eastAsia" w:ascii="华文仿宋" w:hAnsi="华文仿宋" w:eastAsia="宋体" w:cs="宋体"/>
          <w:sz w:val="28"/>
          <w:szCs w:val="28"/>
          <w:lang w:val="en-US" w:eastAsia="zh-CN"/>
        </w:rPr>
        <w:t>2.3</w:t>
      </w:r>
      <w:r>
        <w:rPr>
          <w:rFonts w:hint="eastAsia" w:ascii="华文仿宋" w:hAnsi="华文仿宋" w:eastAsia="宋体" w:cs="宋体"/>
          <w:sz w:val="28"/>
          <w:szCs w:val="28"/>
        </w:rPr>
        <w:t>确定（D）值＝A×（1－a％）值。</w:t>
      </w:r>
    </w:p>
    <w:p>
      <w:pPr>
        <w:snapToGrid w:val="0"/>
        <w:spacing w:line="360" w:lineRule="auto"/>
        <w:jc w:val="left"/>
        <w:rPr>
          <w:rFonts w:hint="eastAsia" w:ascii="华文仿宋" w:hAnsi="华文仿宋" w:eastAsia="宋体" w:cs="宋体"/>
          <w:sz w:val="28"/>
          <w:szCs w:val="28"/>
        </w:rPr>
      </w:pPr>
      <w:r>
        <w:rPr>
          <w:rFonts w:hint="eastAsia" w:ascii="华文仿宋" w:hAnsi="华文仿宋" w:eastAsia="宋体" w:cs="宋体"/>
          <w:b/>
          <w:bCs/>
          <w:sz w:val="28"/>
          <w:szCs w:val="28"/>
          <w:lang w:val="en-US" w:eastAsia="zh-CN"/>
        </w:rPr>
        <w:t>3、</w:t>
      </w:r>
      <w:r>
        <w:rPr>
          <w:rFonts w:hint="eastAsia" w:ascii="华文仿宋" w:hAnsi="华文仿宋" w:eastAsia="宋体" w:cs="宋体"/>
          <w:b/>
          <w:bCs/>
          <w:sz w:val="28"/>
          <w:szCs w:val="28"/>
        </w:rPr>
        <w:t>推荐中标候选人</w:t>
      </w:r>
      <w:r>
        <w:rPr>
          <w:rFonts w:hint="eastAsia" w:ascii="华文仿宋" w:hAnsi="华文仿宋" w:eastAsia="宋体" w:cs="宋体"/>
          <w:sz w:val="28"/>
          <w:szCs w:val="28"/>
        </w:rPr>
        <w:t>：评标委员会首先从等于或小于（D）值的有效投标报价中（含计算A值时去掉的最高价和最低价，）按照从高到低推荐二名中标候选人，其中价格最低的为第一中标候选人，次低的为第二中标候选人；如果小于（D）值的有效投标报价不足二家，从高于（D）值的有效投标报价中，按照价格由低到高的顺序补足二家，按照价低优先的原则对中标候选人排序；报价完全相同时，则采用随机摇号的方式确定中标候选人顺序。</w:t>
      </w:r>
    </w:p>
    <w:p>
      <w:pPr>
        <w:snapToGrid w:val="0"/>
        <w:spacing w:line="360" w:lineRule="auto"/>
        <w:jc w:val="left"/>
        <w:rPr>
          <w:rFonts w:hint="eastAsia" w:ascii="华文仿宋" w:hAnsi="华文仿宋" w:eastAsia="宋体" w:cs="宋体"/>
          <w:sz w:val="28"/>
          <w:szCs w:val="28"/>
        </w:rPr>
      </w:pPr>
      <w:r>
        <w:rPr>
          <w:rFonts w:hint="eastAsia" w:ascii="华文仿宋" w:hAnsi="华文仿宋" w:eastAsia="宋体" w:cs="宋体"/>
          <w:b/>
          <w:bCs/>
          <w:sz w:val="28"/>
          <w:szCs w:val="28"/>
          <w:lang w:val="en-US" w:eastAsia="zh-CN"/>
        </w:rPr>
        <w:t>4、</w:t>
      </w:r>
      <w:r>
        <w:rPr>
          <w:rFonts w:hint="eastAsia" w:ascii="华文仿宋" w:hAnsi="华文仿宋" w:eastAsia="宋体" w:cs="宋体"/>
          <w:sz w:val="28"/>
          <w:szCs w:val="28"/>
        </w:rPr>
        <w:t>通过评审合格的投标人少于3家（不含3家），评标委员会认为投标明显缺乏竞争的，可以否决全部投标。</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eastAsia="宋体" w:cs="宋体"/>
          <w:b/>
          <w:bCs/>
          <w:sz w:val="28"/>
          <w:szCs w:val="28"/>
          <w:lang w:val="en-US" w:eastAsia="zh-CN"/>
        </w:rPr>
        <w:t>5、</w:t>
      </w:r>
      <w:r>
        <w:rPr>
          <w:rFonts w:hint="eastAsia" w:ascii="华文仿宋" w:hAnsi="华文仿宋" w:eastAsia="宋体" w:cs="宋体"/>
          <w:b/>
          <w:bCs/>
          <w:sz w:val="28"/>
          <w:szCs w:val="28"/>
        </w:rPr>
        <w:t xml:space="preserve"> 中标人的确定：</w:t>
      </w:r>
      <w:r>
        <w:rPr>
          <w:rFonts w:hint="eastAsia" w:ascii="华文仿宋" w:hAnsi="华文仿宋" w:eastAsia="宋体" w:cs="宋体"/>
          <w:sz w:val="28"/>
          <w:szCs w:val="28"/>
        </w:rPr>
        <w:t xml:space="preserve">招标人应从评标委员会推荐的中标候选人中依序确定预中标人，并进行不少于3个工作日的公示；如果被推荐的预中标候选人均放弃中标，招标人应依法重新招标。 </w:t>
      </w:r>
    </w:p>
    <w:p>
      <w:pPr>
        <w:pStyle w:val="6"/>
        <w:numPr>
          <w:ilvl w:val="0"/>
          <w:numId w:val="1"/>
        </w:numPr>
        <w:adjustRightInd w:val="0"/>
        <w:snapToGrid w:val="0"/>
        <w:spacing w:before="315" w:beforeLines="100" w:after="315" w:afterLines="100" w:line="440" w:lineRule="exact"/>
        <w:ind w:firstLine="562" w:firstLineChars="200"/>
        <w:jc w:val="center"/>
        <w:rPr>
          <w:rFonts w:ascii="华文仿宋" w:hAnsi="华文仿宋" w:eastAsia="宋体" w:cs="宋体"/>
          <w:color w:val="000000" w:themeColor="text1"/>
          <w14:textFill>
            <w14:solidFill>
              <w14:schemeClr w14:val="tx1"/>
            </w14:solidFill>
          </w14:textFill>
        </w:rPr>
      </w:pPr>
      <w:r>
        <w:rPr>
          <w:rFonts w:hint="eastAsia" w:ascii="华文仿宋" w:hAnsi="华文仿宋" w:eastAsia="宋体" w:cs="宋体"/>
          <w:color w:val="000000" w:themeColor="text1"/>
          <w14:textFill>
            <w14:solidFill>
              <w14:schemeClr w14:val="tx1"/>
            </w14:solidFill>
          </w14:textFill>
        </w:rPr>
        <w:t>合同主要条款</w:t>
      </w:r>
    </w:p>
    <w:p>
      <w:pPr>
        <w:pStyle w:val="20"/>
        <w:snapToGrid w:val="0"/>
        <w:spacing w:line="360" w:lineRule="auto"/>
        <w:ind w:firstLine="0" w:firstLineChars="0"/>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b/>
          <w:bCs/>
          <w:color w:val="000000" w:themeColor="text1"/>
          <w:sz w:val="28"/>
          <w:szCs w:val="28"/>
          <w:lang w:eastAsia="zh-CN"/>
          <w14:textFill>
            <w14:solidFill>
              <w14:schemeClr w14:val="tx1"/>
            </w14:solidFill>
          </w14:textFill>
        </w:rPr>
        <w:t>一</w:t>
      </w:r>
      <w:r>
        <w:rPr>
          <w:rFonts w:hint="eastAsia" w:ascii="华文仿宋" w:hAnsi="华文仿宋" w:cs="宋体"/>
          <w:b/>
          <w:bCs/>
          <w:color w:val="000000" w:themeColor="text1"/>
          <w:sz w:val="28"/>
          <w:szCs w:val="28"/>
          <w14:textFill>
            <w14:solidFill>
              <w14:schemeClr w14:val="tx1"/>
            </w14:solidFill>
          </w14:textFill>
        </w:rPr>
        <w:t>、合同期限</w:t>
      </w:r>
      <w:r>
        <w:rPr>
          <w:rFonts w:hint="eastAsia" w:ascii="华文仿宋" w:hAnsi="华文仿宋" w:cs="宋体"/>
          <w:b/>
          <w:bCs/>
          <w:color w:val="000000" w:themeColor="text1"/>
          <w:sz w:val="28"/>
          <w:szCs w:val="28"/>
          <w:lang w:eastAsia="zh-CN"/>
          <w14:textFill>
            <w14:solidFill>
              <w14:schemeClr w14:val="tx1"/>
            </w14:solidFill>
          </w14:textFill>
        </w:rPr>
        <w:t>与工期</w:t>
      </w:r>
      <w:r>
        <w:rPr>
          <w:rFonts w:hint="eastAsia" w:ascii="华文仿宋" w:hAnsi="华文仿宋" w:cs="宋体"/>
          <w:color w:val="000000" w:themeColor="text1"/>
          <w:sz w:val="28"/>
          <w:szCs w:val="28"/>
          <w14:textFill>
            <w14:solidFill>
              <w14:schemeClr w14:val="tx1"/>
            </w14:solidFill>
          </w14:textFill>
        </w:rPr>
        <w:t xml:space="preserve">  </w:t>
      </w:r>
    </w:p>
    <w:p>
      <w:pPr>
        <w:snapToGrid w:val="0"/>
        <w:spacing w:line="360" w:lineRule="auto"/>
        <w:jc w:val="left"/>
        <w:rPr>
          <w:rFonts w:hint="eastAsia" w:ascii="华文仿宋" w:hAnsi="华文仿宋" w:cs="宋体"/>
          <w:bCs/>
          <w:color w:val="000000" w:themeColor="text1"/>
          <w:sz w:val="28"/>
          <w:szCs w:val="28"/>
          <w14:textFill>
            <w14:solidFill>
              <w14:schemeClr w14:val="tx1"/>
            </w14:solidFill>
          </w14:textFill>
        </w:rPr>
      </w:pPr>
      <w:r>
        <w:rPr>
          <w:rFonts w:hint="eastAsia" w:ascii="华文仿宋" w:hAnsi="华文仿宋" w:cs="宋体"/>
          <w:bCs/>
          <w:color w:val="000000" w:themeColor="text1"/>
          <w:sz w:val="28"/>
          <w:szCs w:val="28"/>
          <w:lang w:eastAsia="zh-CN"/>
          <w14:textFill>
            <w14:solidFill>
              <w14:schemeClr w14:val="tx1"/>
            </w14:solidFill>
          </w14:textFill>
        </w:rPr>
        <w:t>（一）</w:t>
      </w:r>
      <w:r>
        <w:rPr>
          <w:rFonts w:hint="eastAsia" w:ascii="华文仿宋" w:hAnsi="华文仿宋" w:cs="宋体"/>
          <w:bCs/>
          <w:color w:val="000000" w:themeColor="text1"/>
          <w:sz w:val="28"/>
          <w:szCs w:val="28"/>
          <w14:textFill>
            <w14:solidFill>
              <w14:schemeClr w14:val="tx1"/>
            </w14:solidFill>
          </w14:textFill>
        </w:rPr>
        <w:t>合同期限为</w:t>
      </w:r>
      <w:r>
        <w:rPr>
          <w:rFonts w:hint="eastAsia" w:ascii="华文仿宋" w:hAnsi="华文仿宋" w:cs="宋体"/>
          <w:bCs/>
          <w:color w:val="000000" w:themeColor="text1"/>
          <w:sz w:val="28"/>
          <w:szCs w:val="28"/>
          <w:lang w:val="en-US" w:eastAsia="zh-CN"/>
          <w14:textFill>
            <w14:solidFill>
              <w14:schemeClr w14:val="tx1"/>
            </w14:solidFill>
          </w14:textFill>
        </w:rPr>
        <w:t>二</w:t>
      </w:r>
      <w:r>
        <w:rPr>
          <w:rFonts w:hint="eastAsia" w:ascii="华文仿宋" w:hAnsi="华文仿宋" w:cs="宋体"/>
          <w:bCs/>
          <w:color w:val="000000" w:themeColor="text1"/>
          <w:sz w:val="28"/>
          <w:szCs w:val="28"/>
          <w14:textFill>
            <w14:solidFill>
              <w14:schemeClr w14:val="tx1"/>
            </w14:solidFill>
          </w14:textFill>
        </w:rPr>
        <w:t>年。每满一年，发包人从承诺工期履行、施工质量、质保期尽责服务和廉洁四个方面进行总体评价，如果考核不合格，视同承包人严重违约，发包人有权终止合同。</w:t>
      </w:r>
    </w:p>
    <w:p>
      <w:pPr>
        <w:snapToGrid w:val="0"/>
        <w:spacing w:line="360" w:lineRule="auto"/>
        <w:jc w:val="left"/>
        <w:rPr>
          <w:rFonts w:ascii="华文仿宋" w:hAnsi="华文仿宋" w:cs="宋体"/>
          <w:bCs/>
          <w:color w:val="000000" w:themeColor="text1"/>
          <w:sz w:val="28"/>
          <w:szCs w:val="28"/>
          <w14:textFill>
            <w14:solidFill>
              <w14:schemeClr w14:val="tx1"/>
            </w14:solidFill>
          </w14:textFill>
        </w:rPr>
      </w:pPr>
      <w:r>
        <w:rPr>
          <w:rFonts w:hint="eastAsia" w:ascii="华文仿宋" w:hAnsi="华文仿宋" w:cs="宋体"/>
          <w:bCs/>
          <w:color w:val="000000" w:themeColor="text1"/>
          <w:sz w:val="28"/>
          <w:szCs w:val="28"/>
          <w:u w:val="none"/>
          <w:lang w:val="en-US" w:eastAsia="zh-CN"/>
          <w14:textFill>
            <w14:solidFill>
              <w14:schemeClr w14:val="tx1"/>
            </w14:solidFill>
          </w14:textFill>
        </w:rPr>
        <w:t>（二）牙科改造工期为</w:t>
      </w:r>
      <w:r>
        <w:rPr>
          <w:rFonts w:hint="eastAsia" w:ascii="华文仿宋" w:hAnsi="华文仿宋" w:cs="宋体"/>
          <w:bCs/>
          <w:color w:val="000000" w:themeColor="text1"/>
          <w:sz w:val="28"/>
          <w:szCs w:val="28"/>
          <w:u w:val="single"/>
          <w:lang w:val="en-US" w:eastAsia="zh-CN"/>
          <w14:textFill>
            <w14:solidFill>
              <w14:schemeClr w14:val="tx1"/>
            </w14:solidFill>
          </w14:textFill>
        </w:rPr>
        <w:t>30</w:t>
      </w:r>
      <w:r>
        <w:rPr>
          <w:rFonts w:hint="eastAsia" w:ascii="华文仿宋" w:hAnsi="华文仿宋" w:cs="宋体"/>
          <w:bCs/>
          <w:color w:val="000000" w:themeColor="text1"/>
          <w:sz w:val="28"/>
          <w:szCs w:val="28"/>
          <w14:textFill>
            <w14:solidFill>
              <w14:schemeClr w14:val="tx1"/>
            </w14:solidFill>
          </w14:textFill>
        </w:rPr>
        <w:t>日历天</w:t>
      </w:r>
      <w:r>
        <w:rPr>
          <w:rFonts w:hint="eastAsia" w:ascii="华文仿宋" w:hAnsi="华文仿宋" w:cs="宋体"/>
          <w:bCs/>
          <w:color w:val="000000" w:themeColor="text1"/>
          <w:sz w:val="28"/>
          <w:szCs w:val="28"/>
          <w:lang w:eastAsia="zh-CN"/>
          <w14:textFill>
            <w14:solidFill>
              <w14:schemeClr w14:val="tx1"/>
            </w14:solidFill>
          </w14:textFill>
        </w:rPr>
        <w:t>，</w:t>
      </w:r>
      <w:r>
        <w:rPr>
          <w:rFonts w:hint="eastAsia" w:ascii="华文仿宋" w:hAnsi="华文仿宋" w:cs="宋体"/>
          <w:bCs/>
          <w:color w:val="000000" w:themeColor="text1"/>
          <w:sz w:val="28"/>
          <w:szCs w:val="28"/>
          <w14:textFill>
            <w14:solidFill>
              <w14:schemeClr w14:val="tx1"/>
            </w14:solidFill>
          </w14:textFill>
        </w:rPr>
        <w:t>开工时间以招标人批准的开工令为准。</w:t>
      </w:r>
    </w:p>
    <w:p>
      <w:pPr>
        <w:snapToGrid w:val="0"/>
        <w:spacing w:line="360" w:lineRule="auto"/>
        <w:jc w:val="left"/>
        <w:rPr>
          <w:rFonts w:ascii="华文仿宋" w:hAnsi="华文仿宋" w:cs="宋体"/>
          <w:b/>
          <w:bCs/>
          <w:color w:val="000000" w:themeColor="text1"/>
          <w:sz w:val="28"/>
          <w:szCs w:val="28"/>
          <w14:textFill>
            <w14:solidFill>
              <w14:schemeClr w14:val="tx1"/>
            </w14:solidFill>
          </w14:textFill>
        </w:rPr>
      </w:pPr>
      <w:r>
        <w:rPr>
          <w:rFonts w:hint="eastAsia" w:ascii="华文仿宋" w:hAnsi="华文仿宋" w:cs="宋体"/>
          <w:b/>
          <w:bCs/>
          <w:color w:val="000000" w:themeColor="text1"/>
          <w:sz w:val="28"/>
          <w:szCs w:val="28"/>
          <w:lang w:eastAsia="zh-CN"/>
          <w14:textFill>
            <w14:solidFill>
              <w14:schemeClr w14:val="tx1"/>
            </w14:solidFill>
          </w14:textFill>
        </w:rPr>
        <w:t>二</w:t>
      </w:r>
      <w:r>
        <w:rPr>
          <w:rFonts w:hint="eastAsia" w:ascii="华文仿宋" w:hAnsi="华文仿宋" w:cs="宋体"/>
          <w:b/>
          <w:bCs/>
          <w:color w:val="000000" w:themeColor="text1"/>
          <w:sz w:val="28"/>
          <w:szCs w:val="28"/>
          <w14:textFill>
            <w14:solidFill>
              <w14:schemeClr w14:val="tx1"/>
            </w14:solidFill>
          </w14:textFill>
        </w:rPr>
        <w:t>、工程范围</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（一）发包人</w:t>
      </w:r>
      <w:r>
        <w:rPr>
          <w:rFonts w:hint="eastAsia" w:ascii="华文仿宋" w:hAnsi="华文仿宋" w:cs="宋体"/>
          <w:color w:val="000000" w:themeColor="text1"/>
          <w:sz w:val="28"/>
          <w:szCs w:val="28"/>
          <w:lang w:eastAsia="zh-CN"/>
          <w14:textFill>
            <w14:solidFill>
              <w14:schemeClr w14:val="tx1"/>
            </w14:solidFill>
          </w14:textFill>
        </w:rPr>
        <w:t>牙科工程和</w:t>
      </w:r>
      <w:r>
        <w:rPr>
          <w:rFonts w:hint="eastAsia" w:ascii="华文仿宋" w:hAnsi="华文仿宋" w:cs="宋体"/>
          <w:color w:val="000000" w:themeColor="text1"/>
          <w:sz w:val="28"/>
          <w:szCs w:val="28"/>
          <w14:textFill>
            <w14:solidFill>
              <w14:schemeClr w14:val="tx1"/>
            </w14:solidFill>
          </w14:textFill>
        </w:rPr>
        <w:t>三个院区的</w:t>
      </w:r>
      <w:r>
        <w:rPr>
          <w:rFonts w:ascii="华文仿宋" w:hAnsi="华文仿宋" w:cs="宋体"/>
          <w:color w:val="000000" w:themeColor="text1"/>
          <w:sz w:val="28"/>
          <w:szCs w:val="28"/>
          <w14:textFill>
            <w14:solidFill>
              <w14:schemeClr w14:val="tx1"/>
            </w14:solidFill>
          </w14:textFill>
        </w:rPr>
        <w:t>建筑物和构筑物修缮</w:t>
      </w:r>
      <w:r>
        <w:rPr>
          <w:rFonts w:hint="eastAsia" w:ascii="华文仿宋" w:hAnsi="华文仿宋" w:cs="宋体"/>
          <w:color w:val="000000" w:themeColor="text1"/>
          <w:sz w:val="28"/>
          <w:szCs w:val="28"/>
          <w14:textFill>
            <w14:solidFill>
              <w14:schemeClr w14:val="tx1"/>
            </w14:solidFill>
          </w14:textFill>
        </w:rPr>
        <w:t>、</w:t>
      </w:r>
      <w:r>
        <w:rPr>
          <w:rFonts w:ascii="华文仿宋" w:hAnsi="华文仿宋" w:cs="宋体"/>
          <w:color w:val="000000" w:themeColor="text1"/>
          <w:sz w:val="28"/>
          <w:szCs w:val="28"/>
          <w14:textFill>
            <w14:solidFill>
              <w14:schemeClr w14:val="tx1"/>
            </w14:solidFill>
          </w14:textFill>
        </w:rPr>
        <w:t>路面修补</w:t>
      </w:r>
      <w:r>
        <w:rPr>
          <w:rFonts w:hint="eastAsia" w:ascii="华文仿宋" w:hAnsi="华文仿宋" w:cs="宋体"/>
          <w:color w:val="000000" w:themeColor="text1"/>
          <w:sz w:val="28"/>
          <w:szCs w:val="28"/>
          <w14:textFill>
            <w14:solidFill>
              <w14:schemeClr w14:val="tx1"/>
            </w14:solidFill>
          </w14:textFill>
        </w:rPr>
        <w:t>、</w:t>
      </w:r>
      <w:r>
        <w:rPr>
          <w:rFonts w:ascii="华文仿宋" w:hAnsi="华文仿宋" w:cs="宋体"/>
          <w:color w:val="000000" w:themeColor="text1"/>
          <w:sz w:val="28"/>
          <w:szCs w:val="28"/>
          <w14:textFill>
            <w14:solidFill>
              <w14:schemeClr w14:val="tx1"/>
            </w14:solidFill>
          </w14:textFill>
        </w:rPr>
        <w:t>管道</w:t>
      </w:r>
      <w:r>
        <w:rPr>
          <w:rFonts w:hint="eastAsia" w:ascii="华文仿宋" w:hAnsi="华文仿宋" w:cs="宋体"/>
          <w:color w:val="000000" w:themeColor="text1"/>
          <w:sz w:val="28"/>
          <w:szCs w:val="28"/>
          <w14:textFill>
            <w14:solidFill>
              <w14:schemeClr w14:val="tx1"/>
            </w14:solidFill>
          </w14:textFill>
        </w:rPr>
        <w:t>(进水排水管、供暖管道)</w:t>
      </w:r>
      <w:r>
        <w:rPr>
          <w:rFonts w:ascii="华文仿宋" w:hAnsi="华文仿宋" w:cs="宋体"/>
          <w:color w:val="000000" w:themeColor="text1"/>
          <w:sz w:val="28"/>
          <w:szCs w:val="28"/>
          <w14:textFill>
            <w14:solidFill>
              <w14:schemeClr w14:val="tx1"/>
            </w14:solidFill>
          </w14:textFill>
        </w:rPr>
        <w:t>维护</w:t>
      </w:r>
      <w:r>
        <w:rPr>
          <w:rFonts w:hint="eastAsia" w:ascii="华文仿宋" w:hAnsi="华文仿宋" w:cs="宋体"/>
          <w:color w:val="000000" w:themeColor="text1"/>
          <w:sz w:val="28"/>
          <w:szCs w:val="28"/>
          <w14:textFill>
            <w14:solidFill>
              <w14:schemeClr w14:val="tx1"/>
            </w14:solidFill>
          </w14:textFill>
        </w:rPr>
        <w:t>、</w:t>
      </w:r>
      <w:r>
        <w:rPr>
          <w:rFonts w:ascii="华文仿宋" w:hAnsi="华文仿宋" w:cs="宋体"/>
          <w:color w:val="000000" w:themeColor="text1"/>
          <w:sz w:val="28"/>
          <w:szCs w:val="28"/>
          <w14:textFill>
            <w14:solidFill>
              <w14:schemeClr w14:val="tx1"/>
            </w14:solidFill>
          </w14:textFill>
        </w:rPr>
        <w:t>洁具和五金件的维修更换等</w:t>
      </w:r>
      <w:r>
        <w:rPr>
          <w:rFonts w:hint="eastAsia" w:ascii="华文仿宋" w:hAnsi="华文仿宋" w:cs="宋体"/>
          <w:color w:val="000000" w:themeColor="text1"/>
          <w:sz w:val="28"/>
          <w:szCs w:val="28"/>
          <w14:textFill>
            <w14:solidFill>
              <w14:schemeClr w14:val="tx1"/>
            </w14:solidFill>
          </w14:textFill>
        </w:rPr>
        <w:t>（详见招标清单）；</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（二）不包含：</w:t>
      </w:r>
    </w:p>
    <w:p>
      <w:pPr>
        <w:snapToGrid w:val="0"/>
        <w:spacing w:line="360" w:lineRule="auto"/>
        <w:ind w:firstLine="560" w:firstLineChars="200"/>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1、院内树木、草坪的修剪移栽及其相关残体的清理外运；</w:t>
      </w:r>
    </w:p>
    <w:p>
      <w:pPr>
        <w:snapToGrid w:val="0"/>
        <w:spacing w:line="360" w:lineRule="auto"/>
        <w:ind w:firstLine="560" w:firstLineChars="200"/>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2、零星电线维修布设、开关插座和各类灯具的维修更；</w:t>
      </w:r>
    </w:p>
    <w:p>
      <w:pPr>
        <w:snapToGrid w:val="0"/>
        <w:spacing w:line="360" w:lineRule="auto"/>
        <w:ind w:firstLine="560" w:firstLineChars="200"/>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3、单纯马桶盖、水箱、水龙头、冲水感应器的拆卸安装，以及卫生间下水道的常规疏通；</w:t>
      </w:r>
    </w:p>
    <w:p>
      <w:pPr>
        <w:snapToGrid w:val="0"/>
        <w:spacing w:line="360" w:lineRule="auto"/>
        <w:ind w:firstLine="560" w:firstLineChars="200"/>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4、消防系统的维修（对于此项4种情况派工，承包人有义务拒绝，如果承包人不拒绝，后果自负，费用由承包人承担）。</w:t>
      </w:r>
      <w:r>
        <w:rPr>
          <w:rFonts w:ascii="华文仿宋" w:hAnsi="华文仿宋" w:cs="宋体"/>
          <w:color w:val="000000" w:themeColor="text1"/>
          <w:sz w:val="28"/>
          <w:szCs w:val="28"/>
          <w14:textFill>
            <w14:solidFill>
              <w14:schemeClr w14:val="tx1"/>
            </w14:solidFill>
          </w14:textFill>
        </w:rPr>
        <w:t xml:space="preserve"> </w:t>
      </w:r>
    </w:p>
    <w:p>
      <w:pPr>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（三）日常零工。</w:t>
      </w:r>
    </w:p>
    <w:p>
      <w:pPr>
        <w:ind w:firstLine="560" w:firstLineChars="200"/>
        <w:jc w:val="left"/>
        <w:rPr>
          <w:rFonts w:ascii="华文仿宋" w:hAnsi="华文仿宋" w:eastAsia="宋体" w:cs="宋体"/>
          <w:color w:val="000000" w:themeColor="text1"/>
          <w:kern w:val="0"/>
          <w:sz w:val="20"/>
          <w:szCs w:val="20"/>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1、零工派工单由使用部门申请，院分管领导签字后生效 ；</w:t>
      </w:r>
      <w:r>
        <w:rPr>
          <w:rFonts w:hint="eastAsia" w:ascii="华文仿宋" w:hAnsi="华文仿宋" w:eastAsia="宋体" w:cs="宋体"/>
          <w:color w:val="000000" w:themeColor="text1"/>
          <w:kern w:val="0"/>
          <w:sz w:val="20"/>
          <w:szCs w:val="20"/>
          <w14:textFill>
            <w14:solidFill>
              <w14:schemeClr w14:val="tx1"/>
            </w14:solidFill>
          </w14:textFill>
        </w:rPr>
        <w:t xml:space="preserve">           </w:t>
      </w:r>
    </w:p>
    <w:p>
      <w:pPr>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eastAsia="宋体" w:cs="宋体"/>
          <w:color w:val="000000" w:themeColor="text1"/>
          <w:kern w:val="0"/>
          <w:sz w:val="20"/>
          <w:szCs w:val="20"/>
          <w14:textFill>
            <w14:solidFill>
              <w14:schemeClr w14:val="tx1"/>
            </w14:solidFill>
          </w14:textFill>
        </w:rPr>
        <w:t xml:space="preserve">      </w:t>
      </w:r>
      <w:r>
        <w:rPr>
          <w:rFonts w:hint="eastAsia" w:ascii="华文仿宋" w:hAnsi="华文仿宋" w:cs="宋体"/>
          <w:color w:val="000000" w:themeColor="text1"/>
          <w:sz w:val="28"/>
          <w:szCs w:val="28"/>
          <w14:textFill>
            <w14:solidFill>
              <w14:schemeClr w14:val="tx1"/>
            </w14:solidFill>
          </w14:textFill>
        </w:rPr>
        <w:t>2、小于4个小时计为0.5个工日，在4至8小时（含4、8小时）之间为1个工日。</w:t>
      </w:r>
    </w:p>
    <w:p>
      <w:pPr>
        <w:snapToGrid w:val="0"/>
        <w:spacing w:line="360" w:lineRule="auto"/>
        <w:jc w:val="left"/>
        <w:rPr>
          <w:rFonts w:ascii="华文仿宋" w:hAnsi="华文仿宋" w:cs="宋体"/>
          <w:b/>
          <w:bCs/>
          <w:color w:val="000000" w:themeColor="text1"/>
          <w:sz w:val="28"/>
          <w:szCs w:val="28"/>
          <w14:textFill>
            <w14:solidFill>
              <w14:schemeClr w14:val="tx1"/>
            </w14:solidFill>
          </w14:textFill>
        </w:rPr>
      </w:pPr>
      <w:r>
        <w:rPr>
          <w:rFonts w:hint="eastAsia" w:ascii="华文仿宋" w:hAnsi="华文仿宋" w:cs="宋体"/>
          <w:b/>
          <w:bCs/>
          <w:color w:val="000000" w:themeColor="text1"/>
          <w:sz w:val="28"/>
          <w:szCs w:val="28"/>
          <w:lang w:eastAsia="zh-CN"/>
          <w14:textFill>
            <w14:solidFill>
              <w14:schemeClr w14:val="tx1"/>
            </w14:solidFill>
          </w14:textFill>
        </w:rPr>
        <w:t>三</w:t>
      </w:r>
      <w:r>
        <w:rPr>
          <w:rFonts w:hint="eastAsia" w:ascii="华文仿宋" w:hAnsi="华文仿宋" w:cs="宋体"/>
          <w:b/>
          <w:bCs/>
          <w:color w:val="000000" w:themeColor="text1"/>
          <w:sz w:val="28"/>
          <w:szCs w:val="28"/>
          <w14:textFill>
            <w14:solidFill>
              <w14:schemeClr w14:val="tx1"/>
            </w14:solidFill>
          </w14:textFill>
        </w:rPr>
        <w:t>、双方义务</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（一）招标人义务</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1、负责提供施工用水水源和电源以及其施工产生的水耗、电耗费用；</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2、提供工具用房一处，用房管理和安全由承包人负责；</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3、按照本合同的约定及时结算和支付乙方工程款；</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4、及时通知乙方履行质保期内维修整改义务。</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（二）中标人义务和服务承诺</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1、应按施工安全规范保证安全施工，对施工安全承担全部责任，对因乙方原因给甲方造成的损失承担赔偿责任；对中标人工作人员在招标人三个院区内的安全负全责。</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2、在施工期间因己方过错损坏原有建筑物应承担赔偿责任。</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3、应及时清理因建设施工产生的垃圾，未及时清理的，甲方可以安排第三方清理，其费用从该项工程款中扣除。</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4、及时向甲方递交结算资料。</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5、承诺：接到投标人派修单</w:t>
      </w:r>
      <w:r>
        <w:rPr>
          <w:rFonts w:hint="eastAsia" w:ascii="华文仿宋" w:hAnsi="华文仿宋" w:cs="宋体"/>
          <w:color w:val="000000" w:themeColor="text1"/>
          <w:sz w:val="28"/>
          <w:szCs w:val="28"/>
          <w:lang w:val="en-US" w:eastAsia="zh-CN"/>
          <w14:textFill>
            <w14:solidFill>
              <w14:schemeClr w14:val="tx1"/>
            </w14:solidFill>
          </w14:textFill>
        </w:rPr>
        <w:t>48</w:t>
      </w:r>
      <w:r>
        <w:rPr>
          <w:rFonts w:hint="eastAsia" w:ascii="华文仿宋" w:hAnsi="华文仿宋" w:cs="宋体"/>
          <w:color w:val="000000" w:themeColor="text1"/>
          <w:sz w:val="28"/>
          <w:szCs w:val="28"/>
          <w14:textFill>
            <w14:solidFill>
              <w14:schemeClr w14:val="tx1"/>
            </w14:solidFill>
          </w14:textFill>
        </w:rPr>
        <w:t>小时内施工，质保期内出现质保问题，接到投标人维修通知单</w:t>
      </w:r>
      <w:r>
        <w:rPr>
          <w:rFonts w:hint="eastAsia" w:ascii="华文仿宋" w:hAnsi="华文仿宋" w:cs="宋体"/>
          <w:color w:val="000000" w:themeColor="text1"/>
          <w:sz w:val="28"/>
          <w:szCs w:val="28"/>
          <w:lang w:val="en-US" w:eastAsia="zh-CN"/>
          <w14:textFill>
            <w14:solidFill>
              <w14:schemeClr w14:val="tx1"/>
            </w14:solidFill>
          </w14:textFill>
        </w:rPr>
        <w:t>48</w:t>
      </w:r>
      <w:r>
        <w:rPr>
          <w:rFonts w:hint="eastAsia" w:ascii="华文仿宋" w:hAnsi="华文仿宋" w:cs="宋体"/>
          <w:color w:val="000000" w:themeColor="text1"/>
          <w:sz w:val="28"/>
          <w:szCs w:val="28"/>
          <w14:textFill>
            <w14:solidFill>
              <w14:schemeClr w14:val="tx1"/>
            </w14:solidFill>
          </w14:textFill>
        </w:rPr>
        <w:t>小时内到场修复整改。</w:t>
      </w:r>
    </w:p>
    <w:p>
      <w:pPr>
        <w:snapToGrid w:val="0"/>
        <w:spacing w:line="360" w:lineRule="auto"/>
        <w:jc w:val="left"/>
        <w:rPr>
          <w:rFonts w:ascii="华文仿宋" w:hAnsi="华文仿宋" w:cs="宋体"/>
          <w:b/>
          <w:bCs/>
          <w:color w:val="000000" w:themeColor="text1"/>
          <w:sz w:val="28"/>
          <w:szCs w:val="28"/>
          <w14:textFill>
            <w14:solidFill>
              <w14:schemeClr w14:val="tx1"/>
            </w14:solidFill>
          </w14:textFill>
        </w:rPr>
      </w:pPr>
      <w:r>
        <w:rPr>
          <w:rFonts w:hint="eastAsia" w:ascii="华文仿宋" w:hAnsi="华文仿宋" w:cs="宋体"/>
          <w:b/>
          <w:bCs/>
          <w:color w:val="000000" w:themeColor="text1"/>
          <w:sz w:val="28"/>
          <w:szCs w:val="28"/>
          <w14:textFill>
            <w14:solidFill>
              <w14:schemeClr w14:val="tx1"/>
            </w14:solidFill>
          </w14:textFill>
        </w:rPr>
        <w:t>四、合同价款</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（一）采用固定价格，A部分---元，在工程量误差±5%内不予调整；B</w:t>
      </w:r>
      <w:r>
        <w:rPr>
          <w:rFonts w:hint="eastAsia" w:ascii="华文仿宋" w:hAnsi="华文仿宋" w:cs="宋体"/>
          <w:color w:val="000000" w:themeColor="text1"/>
          <w:sz w:val="28"/>
          <w:szCs w:val="28"/>
          <w:lang w:eastAsia="zh-CN"/>
          <w14:textFill>
            <w14:solidFill>
              <w14:schemeClr w14:val="tx1"/>
            </w14:solidFill>
          </w14:textFill>
        </w:rPr>
        <w:t>、</w:t>
      </w:r>
      <w:r>
        <w:rPr>
          <w:rFonts w:hint="eastAsia" w:ascii="华文仿宋" w:hAnsi="华文仿宋" w:cs="宋体"/>
          <w:color w:val="000000" w:themeColor="text1"/>
          <w:sz w:val="28"/>
          <w:szCs w:val="28"/>
          <w:lang w:val="en-US" w:eastAsia="zh-CN"/>
          <w14:textFill>
            <w14:solidFill>
              <w14:schemeClr w14:val="tx1"/>
            </w14:solidFill>
          </w14:textFill>
        </w:rPr>
        <w:t>C</w:t>
      </w:r>
      <w:r>
        <w:rPr>
          <w:rFonts w:hint="eastAsia" w:ascii="华文仿宋" w:hAnsi="华文仿宋" w:cs="宋体"/>
          <w:color w:val="000000" w:themeColor="text1"/>
          <w:sz w:val="28"/>
          <w:szCs w:val="28"/>
          <w14:textFill>
            <w14:solidFill>
              <w14:schemeClr w14:val="tx1"/>
            </w14:solidFill>
          </w14:textFill>
        </w:rPr>
        <w:t>部分执行投标单价，根据实际工程量进行结算（详见</w:t>
      </w:r>
      <w:r>
        <w:rPr>
          <w:rFonts w:hint="eastAsia" w:ascii="华文仿宋" w:hAnsi="华文仿宋" w:cs="宋体"/>
          <w:color w:val="000000" w:themeColor="text1"/>
          <w:sz w:val="28"/>
          <w:szCs w:val="28"/>
          <w:lang w:val="en-US" w:eastAsia="zh-CN"/>
          <w14:textFill>
            <w14:solidFill>
              <w14:schemeClr w14:val="tx1"/>
            </w14:solidFill>
          </w14:textFill>
        </w:rPr>
        <w:t>报价清单</w:t>
      </w:r>
      <w:r>
        <w:rPr>
          <w:rFonts w:hint="eastAsia" w:ascii="华文仿宋" w:hAnsi="华文仿宋" w:cs="宋体"/>
          <w:color w:val="000000" w:themeColor="text1"/>
          <w:sz w:val="28"/>
          <w:szCs w:val="28"/>
          <w14:textFill>
            <w14:solidFill>
              <w14:schemeClr w14:val="tx1"/>
            </w14:solidFill>
          </w14:textFill>
        </w:rPr>
        <w:t>）。</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（二）合同履行中与</w:t>
      </w:r>
      <w:r>
        <w:rPr>
          <w:rFonts w:hint="eastAsia" w:ascii="华文仿宋" w:hAnsi="华文仿宋" w:cs="宋体"/>
          <w:color w:val="000000" w:themeColor="text1"/>
          <w:sz w:val="28"/>
          <w:szCs w:val="28"/>
          <w:lang w:val="en-US" w:eastAsia="zh-CN"/>
          <w14:textFill>
            <w14:solidFill>
              <w14:schemeClr w14:val="tx1"/>
            </w14:solidFill>
          </w14:textFill>
        </w:rPr>
        <w:t>B、C</w:t>
      </w:r>
      <w:r>
        <w:rPr>
          <w:rFonts w:hint="eastAsia" w:ascii="华文仿宋" w:hAnsi="华文仿宋" w:cs="宋体"/>
          <w:color w:val="000000" w:themeColor="text1"/>
          <w:sz w:val="28"/>
          <w:szCs w:val="28"/>
          <w14:textFill>
            <w14:solidFill>
              <w14:schemeClr w14:val="tx1"/>
            </w14:solidFill>
          </w14:textFill>
        </w:rPr>
        <w:t>部分同类的工程，单价执行本次对应项目的投标单价，工程量据实结算。</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（三）在本次招标清单中未涉及的零星安装、维修等工作发生时，参照类似项目或相当工作量的单价计价结算，</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（四）本次招标清单中未涉及而又没有类似项目作参考的，按照安徽省建设工程2018计价依据计价，比照承包人本次中标的B</w:t>
      </w:r>
      <w:r>
        <w:rPr>
          <w:rFonts w:hint="eastAsia" w:ascii="华文仿宋" w:hAnsi="华文仿宋" w:cs="宋体"/>
          <w:color w:val="000000" w:themeColor="text1"/>
          <w:sz w:val="28"/>
          <w:szCs w:val="28"/>
          <w:lang w:eastAsia="zh-CN"/>
          <w14:textFill>
            <w14:solidFill>
              <w14:schemeClr w14:val="tx1"/>
            </w14:solidFill>
          </w14:textFill>
        </w:rPr>
        <w:t>、</w:t>
      </w:r>
      <w:r>
        <w:rPr>
          <w:rFonts w:hint="eastAsia" w:ascii="华文仿宋" w:hAnsi="华文仿宋" w:cs="宋体"/>
          <w:color w:val="000000" w:themeColor="text1"/>
          <w:sz w:val="28"/>
          <w:szCs w:val="28"/>
          <w:lang w:val="en-US" w:eastAsia="zh-CN"/>
          <w14:textFill>
            <w14:solidFill>
              <w14:schemeClr w14:val="tx1"/>
            </w14:solidFill>
          </w14:textFill>
        </w:rPr>
        <w:t>C</w:t>
      </w:r>
      <w:r>
        <w:rPr>
          <w:rFonts w:hint="eastAsia" w:ascii="华文仿宋" w:hAnsi="华文仿宋" w:cs="宋体"/>
          <w:color w:val="000000" w:themeColor="text1"/>
          <w:sz w:val="28"/>
          <w:szCs w:val="28"/>
          <w14:textFill>
            <w14:solidFill>
              <w14:schemeClr w14:val="tx1"/>
            </w14:solidFill>
          </w14:textFill>
        </w:rPr>
        <w:t>类项目总体下浮率下浮后结算。</w:t>
      </w:r>
    </w:p>
    <w:p>
      <w:pPr>
        <w:snapToGrid w:val="0"/>
        <w:spacing w:line="360" w:lineRule="auto"/>
        <w:jc w:val="left"/>
      </w:pPr>
      <w:r>
        <w:rPr>
          <w:rFonts w:hint="eastAsia" w:ascii="华文仿宋" w:hAnsi="华文仿宋" w:cs="宋体"/>
          <w:color w:val="000000" w:themeColor="text1"/>
          <w:sz w:val="28"/>
          <w:szCs w:val="28"/>
          <w14:textFill>
            <w14:solidFill>
              <w14:schemeClr w14:val="tx1"/>
            </w14:solidFill>
          </w14:textFill>
        </w:rPr>
        <w:t>（五）上述计价方式都不适宜采用的，才能采用零工的方式进行结算，采取零工结算的按照承包人中标零工价 -----元/日，包含人工、材料、机械等所有投入和收益。</w:t>
      </w:r>
    </w:p>
    <w:p>
      <w:pPr>
        <w:snapToGrid w:val="0"/>
        <w:spacing w:line="360" w:lineRule="auto"/>
        <w:jc w:val="left"/>
        <w:rPr>
          <w:rFonts w:ascii="华文仿宋" w:hAnsi="华文仿宋" w:cs="宋体"/>
          <w:b/>
          <w:bCs/>
          <w:color w:val="000000" w:themeColor="text1"/>
          <w:sz w:val="28"/>
          <w:szCs w:val="28"/>
          <w14:textFill>
            <w14:solidFill>
              <w14:schemeClr w14:val="tx1"/>
            </w14:solidFill>
          </w14:textFill>
        </w:rPr>
      </w:pPr>
      <w:r>
        <w:rPr>
          <w:rFonts w:hint="eastAsia" w:ascii="华文仿宋" w:hAnsi="华文仿宋" w:cs="宋体"/>
          <w:b/>
          <w:bCs/>
          <w:color w:val="000000" w:themeColor="text1"/>
          <w:sz w:val="28"/>
          <w:szCs w:val="28"/>
          <w14:textFill>
            <w14:solidFill>
              <w14:schemeClr w14:val="tx1"/>
            </w14:solidFill>
          </w14:textFill>
        </w:rPr>
        <w:t>五、工程款支付与结算</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（一）工程款结算程序</w:t>
      </w:r>
      <w:r>
        <w:rPr>
          <w:rFonts w:ascii="华文仿宋" w:hAnsi="华文仿宋" w:cs="宋体"/>
          <w:color w:val="000000" w:themeColor="text1"/>
          <w:sz w:val="28"/>
          <w:szCs w:val="28"/>
          <w14:textFill>
            <w14:solidFill>
              <w14:schemeClr w14:val="tx1"/>
            </w14:solidFill>
          </w14:textFill>
        </w:rPr>
        <w:tab/>
      </w:r>
    </w:p>
    <w:p>
      <w:pPr>
        <w:snapToGrid w:val="0"/>
        <w:spacing w:line="360" w:lineRule="auto"/>
        <w:ind w:firstLine="280" w:firstLineChars="100"/>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1、结算以载有招标人竣工验收签字的派工单为必要资料，以验收确认的工程量和中标报价为依据。</w:t>
      </w:r>
    </w:p>
    <w:p>
      <w:pPr>
        <w:snapToGrid w:val="0"/>
        <w:spacing w:line="360" w:lineRule="auto"/>
        <w:ind w:firstLine="280" w:firstLineChars="100"/>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2、中标人必须按照已完成且验收合格的工程量申请月度结算，并按照工程使用部门统计绘制结算清单。</w:t>
      </w:r>
    </w:p>
    <w:p>
      <w:pPr>
        <w:snapToGrid w:val="0"/>
        <w:spacing w:line="360" w:lineRule="auto"/>
        <w:ind w:firstLine="280" w:firstLineChars="100"/>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3、每月20日为应结算工程的截止日，结算上月21日至当月20日的工程（该日期指竣工验收日期），每月22日为结算资料接收截止日，逾期不报或者漏报的视为中标人让利，不再结算。</w:t>
      </w:r>
    </w:p>
    <w:p>
      <w:pPr>
        <w:snapToGrid w:val="0"/>
        <w:spacing w:line="360" w:lineRule="auto"/>
        <w:ind w:firstLine="280" w:firstLineChars="100"/>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4、工程结算书由发包人业务主管审核，部门负责人复核、院分管领导签批。</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（二）工程款支付</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1、按月支付工程款，根据竣工验收合格的工程总价款，当月支付上月工程款的80%，年底付至当年度总工程价款的95%，5%余款作为质保金，质保期满</w:t>
      </w:r>
      <w:r>
        <w:rPr>
          <w:rFonts w:hint="eastAsia" w:ascii="华文仿宋" w:hAnsi="华文仿宋" w:cs="宋体"/>
          <w:color w:val="000000" w:themeColor="text1"/>
          <w:sz w:val="28"/>
          <w:szCs w:val="28"/>
          <w:lang w:eastAsia="zh-CN"/>
          <w14:textFill>
            <w14:solidFill>
              <w14:schemeClr w14:val="tx1"/>
            </w14:solidFill>
          </w14:textFill>
        </w:rPr>
        <w:t>无相关问题后</w:t>
      </w:r>
      <w:r>
        <w:rPr>
          <w:rFonts w:hint="eastAsia" w:ascii="华文仿宋" w:hAnsi="华文仿宋" w:cs="宋体"/>
          <w:color w:val="000000" w:themeColor="text1"/>
          <w:sz w:val="28"/>
          <w:szCs w:val="28"/>
          <w14:textFill>
            <w14:solidFill>
              <w14:schemeClr w14:val="tx1"/>
            </w14:solidFill>
          </w14:textFill>
        </w:rPr>
        <w:t>支付。</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2、中标人凭借生效的结算书、增值税发票按照招标人财务规范流程办理付款。</w:t>
      </w:r>
    </w:p>
    <w:p>
      <w:pPr>
        <w:snapToGrid w:val="0"/>
        <w:spacing w:line="360" w:lineRule="auto"/>
        <w:jc w:val="left"/>
        <w:rPr>
          <w:rFonts w:ascii="华文仿宋" w:hAnsi="华文仿宋" w:cs="宋体"/>
          <w:b/>
          <w:bCs/>
          <w:color w:val="000000" w:themeColor="text1"/>
          <w:sz w:val="28"/>
          <w:szCs w:val="28"/>
          <w14:textFill>
            <w14:solidFill>
              <w14:schemeClr w14:val="tx1"/>
            </w14:solidFill>
          </w14:textFill>
        </w:rPr>
      </w:pPr>
      <w:r>
        <w:rPr>
          <w:rFonts w:hint="eastAsia" w:ascii="华文仿宋" w:hAnsi="华文仿宋" w:cs="宋体"/>
          <w:b/>
          <w:bCs/>
          <w:color w:val="000000" w:themeColor="text1"/>
          <w:sz w:val="28"/>
          <w:szCs w:val="28"/>
          <w14:textFill>
            <w14:solidFill>
              <w14:schemeClr w14:val="tx1"/>
            </w14:solidFill>
          </w14:textFill>
        </w:rPr>
        <w:t>六、验收与结算</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（一）隐蔽工程验收</w:t>
      </w:r>
    </w:p>
    <w:p>
      <w:pPr>
        <w:snapToGrid w:val="0"/>
        <w:spacing w:line="360" w:lineRule="auto"/>
        <w:jc w:val="left"/>
        <w:rPr>
          <w:rFonts w:hint="eastAsia"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lang w:val="en-US" w:eastAsia="zh-CN"/>
          <w14:textFill>
            <w14:solidFill>
              <w14:schemeClr w14:val="tx1"/>
            </w14:solidFill>
          </w14:textFill>
        </w:rPr>
        <w:t>1、</w:t>
      </w:r>
      <w:r>
        <w:rPr>
          <w:rFonts w:hint="eastAsia" w:ascii="华文仿宋" w:hAnsi="华文仿宋" w:cs="宋体"/>
          <w:color w:val="000000" w:themeColor="text1"/>
          <w:sz w:val="28"/>
          <w:szCs w:val="28"/>
          <w14:textFill>
            <w14:solidFill>
              <w14:schemeClr w14:val="tx1"/>
            </w14:solidFill>
          </w14:textFill>
        </w:rPr>
        <w:t>有防水要求或涉及环保和安全，前道施工被后道工序掩盖的项目，在后道施工工序进行前，承包人要</w:t>
      </w:r>
      <w:r>
        <w:rPr>
          <w:rFonts w:hint="eastAsia" w:ascii="华文仿宋" w:hAnsi="华文仿宋" w:cs="宋体"/>
          <w:color w:val="000000" w:themeColor="text1"/>
          <w:sz w:val="28"/>
          <w:szCs w:val="28"/>
          <w:lang w:eastAsia="zh-CN"/>
          <w14:textFill>
            <w14:solidFill>
              <w14:schemeClr w14:val="tx1"/>
            </w14:solidFill>
          </w14:textFill>
        </w:rPr>
        <w:t>在</w:t>
      </w:r>
      <w:r>
        <w:rPr>
          <w:rFonts w:hint="eastAsia" w:ascii="华文仿宋" w:hAnsi="华文仿宋" w:cs="宋体"/>
          <w:color w:val="000000" w:themeColor="text1"/>
          <w:sz w:val="28"/>
          <w:szCs w:val="28"/>
          <w:lang w:val="en-US" w:eastAsia="zh-CN"/>
          <w14:textFill>
            <w14:solidFill>
              <w14:schemeClr w14:val="tx1"/>
            </w14:solidFill>
          </w14:textFill>
        </w:rPr>
        <w:t>48小时前</w:t>
      </w:r>
      <w:r>
        <w:rPr>
          <w:rFonts w:hint="eastAsia" w:ascii="华文仿宋" w:hAnsi="华文仿宋" w:cs="宋体"/>
          <w:color w:val="000000" w:themeColor="text1"/>
          <w:sz w:val="28"/>
          <w:szCs w:val="28"/>
          <w14:textFill>
            <w14:solidFill>
              <w14:schemeClr w14:val="tx1"/>
            </w14:solidFill>
          </w14:textFill>
        </w:rPr>
        <w:t>主动申请</w:t>
      </w:r>
      <w:r>
        <w:rPr>
          <w:rFonts w:hint="eastAsia" w:ascii="华文仿宋" w:hAnsi="华文仿宋" w:cs="宋体"/>
          <w:color w:val="000000" w:themeColor="text1"/>
          <w:sz w:val="28"/>
          <w:szCs w:val="28"/>
          <w:lang w:eastAsia="zh-CN"/>
          <w14:textFill>
            <w14:solidFill>
              <w14:schemeClr w14:val="tx1"/>
            </w14:solidFill>
          </w14:textFill>
        </w:rPr>
        <w:t>招标</w:t>
      </w:r>
      <w:r>
        <w:rPr>
          <w:rFonts w:hint="eastAsia" w:ascii="华文仿宋" w:hAnsi="华文仿宋" w:cs="宋体"/>
          <w:color w:val="000000" w:themeColor="text1"/>
          <w:sz w:val="28"/>
          <w:szCs w:val="28"/>
          <w14:textFill>
            <w14:solidFill>
              <w14:schemeClr w14:val="tx1"/>
            </w14:solidFill>
          </w14:textFill>
        </w:rPr>
        <w:t>人主管部门和使用部门验收签字，未履行该手续视为未做。竣工验收之前发现的要求承包人返工，竣工验收或结算过程中发现的扣除该道工序的费用。</w:t>
      </w:r>
    </w:p>
    <w:p>
      <w:pPr>
        <w:snapToGrid w:val="0"/>
        <w:spacing w:line="360" w:lineRule="auto"/>
        <w:jc w:val="left"/>
        <w:rPr>
          <w:rFonts w:hint="eastAsia"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lang w:val="en-US" w:eastAsia="zh-CN"/>
          <w14:textFill>
            <w14:solidFill>
              <w14:schemeClr w14:val="tx1"/>
            </w14:solidFill>
          </w14:textFill>
        </w:rPr>
        <w:t>2、招标</w:t>
      </w:r>
      <w:r>
        <w:rPr>
          <w:rFonts w:hint="eastAsia" w:ascii="华文仿宋" w:hAnsi="华文仿宋" w:cs="宋体"/>
          <w:color w:val="000000" w:themeColor="text1"/>
          <w:sz w:val="28"/>
          <w:szCs w:val="28"/>
          <w14:textFill>
            <w14:solidFill>
              <w14:schemeClr w14:val="tx1"/>
            </w14:solidFill>
          </w14:textFill>
        </w:rPr>
        <w:t>人主管部门和使用部门不能按时进行检查时，应提前</w:t>
      </w:r>
      <w:r>
        <w:rPr>
          <w:rFonts w:hint="eastAsia" w:ascii="华文仿宋" w:hAnsi="华文仿宋" w:cs="宋体"/>
          <w:color w:val="000000" w:themeColor="text1"/>
          <w:sz w:val="28"/>
          <w:szCs w:val="28"/>
          <w:u w:val="single"/>
          <w14:textFill>
            <w14:solidFill>
              <w14:schemeClr w14:val="tx1"/>
            </w14:solidFill>
          </w14:textFill>
        </w:rPr>
        <w:t xml:space="preserve">  24  </w:t>
      </w:r>
      <w:r>
        <w:rPr>
          <w:rFonts w:hint="eastAsia" w:ascii="华文仿宋" w:hAnsi="华文仿宋" w:cs="宋体"/>
          <w:color w:val="000000" w:themeColor="text1"/>
          <w:sz w:val="28"/>
          <w:szCs w:val="28"/>
          <w14:textFill>
            <w14:solidFill>
              <w14:schemeClr w14:val="tx1"/>
            </w14:solidFill>
          </w14:textFill>
        </w:rPr>
        <w:t>小时提交书面延期要求。关于延期最长不得超过：</w:t>
      </w:r>
      <w:r>
        <w:rPr>
          <w:rFonts w:hint="eastAsia" w:ascii="华文仿宋" w:hAnsi="华文仿宋" w:cs="宋体"/>
          <w:color w:val="000000" w:themeColor="text1"/>
          <w:sz w:val="28"/>
          <w:szCs w:val="28"/>
          <w:u w:val="single"/>
          <w14:textFill>
            <w14:solidFill>
              <w14:schemeClr w14:val="tx1"/>
            </w14:solidFill>
          </w14:textFill>
        </w:rPr>
        <w:t xml:space="preserve"> 48  </w:t>
      </w:r>
      <w:r>
        <w:rPr>
          <w:rFonts w:hint="eastAsia" w:ascii="华文仿宋" w:hAnsi="华文仿宋" w:cs="宋体"/>
          <w:color w:val="000000" w:themeColor="text1"/>
          <w:sz w:val="28"/>
          <w:szCs w:val="28"/>
          <w14:textFill>
            <w14:solidFill>
              <w14:schemeClr w14:val="tx1"/>
            </w14:solidFill>
          </w14:textFill>
        </w:rPr>
        <w:t>小时。</w:t>
      </w:r>
    </w:p>
    <w:p>
      <w:pPr>
        <w:snapToGrid w:val="0"/>
        <w:spacing w:line="360" w:lineRule="auto"/>
        <w:jc w:val="left"/>
        <w:rPr>
          <w:rFonts w:hint="eastAsia"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（二）竣工验收</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中标人完成施工合同约定内容并符合竣工验收条件后的3日内申请</w:t>
      </w:r>
      <w:r>
        <w:rPr>
          <w:rFonts w:hint="eastAsia" w:ascii="华文仿宋" w:hAnsi="华文仿宋" w:cs="宋体"/>
          <w:color w:val="000000" w:themeColor="text1"/>
          <w:sz w:val="28"/>
          <w:szCs w:val="28"/>
          <w:lang w:eastAsia="zh-CN"/>
          <w14:textFill>
            <w14:solidFill>
              <w14:schemeClr w14:val="tx1"/>
            </w14:solidFill>
          </w14:textFill>
        </w:rPr>
        <w:t>招标人</w:t>
      </w:r>
      <w:r>
        <w:rPr>
          <w:rFonts w:hint="eastAsia" w:ascii="华文仿宋" w:hAnsi="华文仿宋" w:cs="宋体"/>
          <w:color w:val="000000" w:themeColor="text1"/>
          <w:sz w:val="28"/>
          <w:szCs w:val="28"/>
          <w14:textFill>
            <w14:solidFill>
              <w14:schemeClr w14:val="tx1"/>
            </w14:solidFill>
          </w14:textFill>
        </w:rPr>
        <w:t>主管部门组织验收，</w:t>
      </w:r>
      <w:r>
        <w:rPr>
          <w:rFonts w:hint="eastAsia" w:ascii="华文仿宋" w:hAnsi="华文仿宋" w:cs="宋体"/>
          <w:color w:val="000000" w:themeColor="text1"/>
          <w:sz w:val="28"/>
          <w:szCs w:val="28"/>
          <w:lang w:eastAsia="zh-CN"/>
          <w14:textFill>
            <w14:solidFill>
              <w14:schemeClr w14:val="tx1"/>
            </w14:solidFill>
          </w14:textFill>
        </w:rPr>
        <w:t>发包人</w:t>
      </w:r>
      <w:r>
        <w:rPr>
          <w:rFonts w:hint="eastAsia" w:ascii="华文仿宋" w:hAnsi="华文仿宋" w:cs="宋体"/>
          <w:color w:val="000000" w:themeColor="text1"/>
          <w:sz w:val="28"/>
          <w:szCs w:val="28"/>
          <w14:textFill>
            <w14:solidFill>
              <w14:schemeClr w14:val="tx1"/>
            </w14:solidFill>
          </w14:textFill>
        </w:rPr>
        <w:t>组织参建各方进行工程验收并签字确认。</w:t>
      </w:r>
    </w:p>
    <w:p>
      <w:pPr>
        <w:snapToGrid w:val="0"/>
        <w:spacing w:line="360" w:lineRule="auto"/>
        <w:jc w:val="left"/>
        <w:rPr>
          <w:rFonts w:ascii="华文仿宋" w:hAnsi="华文仿宋" w:cs="宋体"/>
          <w:b/>
          <w:bCs/>
          <w:color w:val="000000" w:themeColor="text1"/>
          <w:sz w:val="28"/>
          <w:szCs w:val="28"/>
          <w14:textFill>
            <w14:solidFill>
              <w14:schemeClr w14:val="tx1"/>
            </w14:solidFill>
          </w14:textFill>
        </w:rPr>
      </w:pPr>
      <w:r>
        <w:rPr>
          <w:rFonts w:hint="eastAsia" w:ascii="华文仿宋" w:hAnsi="华文仿宋" w:cs="宋体"/>
          <w:b/>
          <w:bCs/>
          <w:color w:val="000000" w:themeColor="text1"/>
          <w:sz w:val="28"/>
          <w:szCs w:val="28"/>
          <w14:textFill>
            <w14:solidFill>
              <w14:schemeClr w14:val="tx1"/>
            </w14:solidFill>
          </w14:textFill>
        </w:rPr>
        <w:t>七、保修期</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（一）质量保修期从工程验收合格开始计算，质保期内出现质量问题维修完工验收合格之日起重新计算。</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（二）质保期限：</w:t>
      </w:r>
      <w:r>
        <w:rPr>
          <w:rFonts w:hint="eastAsia" w:ascii="华文仿宋" w:hAnsi="华文仿宋" w:cs="宋体"/>
          <w:color w:val="000000" w:themeColor="text1"/>
          <w:sz w:val="28"/>
          <w:szCs w:val="28"/>
          <w:lang w:eastAsia="zh-CN"/>
          <w14:textFill>
            <w14:solidFill>
              <w14:schemeClr w14:val="tx1"/>
            </w14:solidFill>
          </w14:textFill>
        </w:rPr>
        <w:t>牙科项目整体质保为两年，</w:t>
      </w:r>
      <w:r>
        <w:rPr>
          <w:rFonts w:hint="eastAsia" w:ascii="华文仿宋" w:hAnsi="华文仿宋" w:cs="宋体"/>
          <w:color w:val="000000" w:themeColor="text1"/>
          <w:sz w:val="28"/>
          <w:szCs w:val="28"/>
          <w14:textFill>
            <w14:solidFill>
              <w14:schemeClr w14:val="tx1"/>
            </w14:solidFill>
          </w14:textFill>
        </w:rPr>
        <w:t>所有维修和零星项目的的质保期均在1年以上（含1年）</w:t>
      </w:r>
      <w:r>
        <w:rPr>
          <w:rFonts w:hint="eastAsia" w:ascii="华文仿宋" w:hAnsi="华文仿宋" w:cs="宋体"/>
          <w:color w:val="000000" w:themeColor="text1"/>
          <w:sz w:val="28"/>
          <w:szCs w:val="28"/>
          <w:lang w:eastAsia="zh-CN"/>
          <w14:textFill>
            <w14:solidFill>
              <w14:schemeClr w14:val="tx1"/>
            </w14:solidFill>
          </w14:textFill>
        </w:rPr>
        <w:t>。</w:t>
      </w:r>
      <w:r>
        <w:rPr>
          <w:rFonts w:hint="eastAsia" w:ascii="华文仿宋" w:hAnsi="华文仿宋" w:cs="宋体"/>
          <w:color w:val="000000" w:themeColor="text1"/>
          <w:sz w:val="28"/>
          <w:szCs w:val="28"/>
          <w14:textFill>
            <w14:solidFill>
              <w14:schemeClr w14:val="tx1"/>
            </w14:solidFill>
          </w14:textFill>
        </w:rPr>
        <w:t>其中：</w:t>
      </w:r>
    </w:p>
    <w:p>
      <w:pPr>
        <w:snapToGrid w:val="0"/>
        <w:spacing w:line="360" w:lineRule="auto"/>
        <w:ind w:firstLine="280" w:firstLineChars="100"/>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1.屋面防水工程、有防水要求的卫生间、房间和外墙面的防渗漏，为5年;</w:t>
      </w:r>
    </w:p>
    <w:p>
      <w:pPr>
        <w:snapToGrid w:val="0"/>
        <w:spacing w:line="360" w:lineRule="auto"/>
        <w:ind w:firstLine="280" w:firstLineChars="100"/>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2.供热系统，为2个采暖期;</w:t>
      </w:r>
    </w:p>
    <w:p>
      <w:pPr>
        <w:snapToGrid w:val="0"/>
        <w:spacing w:line="360" w:lineRule="auto"/>
        <w:ind w:firstLine="280" w:firstLineChars="100"/>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3.电气管线、给排水管道、设备安装和装修工程，为2年。</w:t>
      </w:r>
    </w:p>
    <w:p>
      <w:pPr>
        <w:snapToGrid w:val="0"/>
        <w:spacing w:line="360" w:lineRule="auto"/>
        <w:ind w:firstLine="280" w:firstLineChars="100"/>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4.室外的修补道路为2年;</w:t>
      </w:r>
    </w:p>
    <w:p>
      <w:pPr>
        <w:snapToGrid w:val="0"/>
        <w:spacing w:line="360" w:lineRule="auto"/>
        <w:ind w:firstLine="280" w:firstLineChars="100"/>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5、其它项目为1年。</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（三）承包人在质量保修期按照合同约定承担工程质量保修责任。保修期期间若出现质量问题，承包人应按照承诺</w:t>
      </w:r>
      <w:r>
        <w:rPr>
          <w:rFonts w:hint="eastAsia" w:ascii="华文仿宋" w:hAnsi="华文仿宋" w:cs="宋体"/>
          <w:color w:val="000000" w:themeColor="text1"/>
          <w:sz w:val="28"/>
          <w:szCs w:val="28"/>
          <w:lang w:eastAsia="zh-CN"/>
          <w14:textFill>
            <w14:solidFill>
              <w14:schemeClr w14:val="tx1"/>
            </w14:solidFill>
          </w14:textFill>
        </w:rPr>
        <w:t>在收到派修单</w:t>
      </w:r>
      <w:r>
        <w:rPr>
          <w:rFonts w:hint="eastAsia" w:ascii="华文仿宋" w:hAnsi="华文仿宋" w:cs="宋体"/>
          <w:color w:val="000000" w:themeColor="text1"/>
          <w:sz w:val="28"/>
          <w:szCs w:val="28"/>
          <w:lang w:val="en-US" w:eastAsia="zh-CN"/>
          <w14:textFill>
            <w14:solidFill>
              <w14:schemeClr w14:val="tx1"/>
            </w14:solidFill>
          </w14:textFill>
        </w:rPr>
        <w:t>48小时</w:t>
      </w:r>
      <w:r>
        <w:rPr>
          <w:rFonts w:hint="eastAsia" w:ascii="华文仿宋" w:hAnsi="华文仿宋" w:cs="宋体"/>
          <w:color w:val="000000" w:themeColor="text1"/>
          <w:sz w:val="28"/>
          <w:szCs w:val="28"/>
          <w14:textFill>
            <w14:solidFill>
              <w14:schemeClr w14:val="tx1"/>
            </w14:solidFill>
          </w14:textFill>
        </w:rPr>
        <w:t>内维修，否则建设单位有权另行安排维修，所发生的费用从履约保证金中扣除，大于履约保证金的从应付工程款中扣除。</w:t>
      </w:r>
    </w:p>
    <w:p>
      <w:pPr>
        <w:snapToGrid w:val="0"/>
        <w:spacing w:line="360" w:lineRule="auto"/>
        <w:jc w:val="left"/>
        <w:rPr>
          <w:rFonts w:ascii="华文仿宋" w:hAnsi="华文仿宋" w:cs="宋体"/>
          <w:b/>
          <w:bCs/>
          <w:color w:val="000000" w:themeColor="text1"/>
          <w:sz w:val="28"/>
          <w:szCs w:val="28"/>
          <w14:textFill>
            <w14:solidFill>
              <w14:schemeClr w14:val="tx1"/>
            </w14:solidFill>
          </w14:textFill>
        </w:rPr>
      </w:pPr>
      <w:r>
        <w:rPr>
          <w:rFonts w:hint="eastAsia" w:ascii="华文仿宋" w:hAnsi="华文仿宋" w:cs="宋体"/>
          <w:b/>
          <w:bCs/>
          <w:color w:val="000000" w:themeColor="text1"/>
          <w:sz w:val="28"/>
          <w:szCs w:val="28"/>
          <w14:textFill>
            <w14:solidFill>
              <w14:schemeClr w14:val="tx1"/>
            </w14:solidFill>
          </w14:textFill>
        </w:rPr>
        <w:t>八、履约保证金</w:t>
      </w:r>
    </w:p>
    <w:p>
      <w:pPr>
        <w:pStyle w:val="20"/>
        <w:numPr>
          <w:ilvl w:val="0"/>
          <w:numId w:val="2"/>
        </w:numPr>
        <w:snapToGrid w:val="0"/>
        <w:spacing w:line="360" w:lineRule="auto"/>
        <w:ind w:firstLineChars="0"/>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 xml:space="preserve">缴纳                                                             </w:t>
      </w:r>
    </w:p>
    <w:p>
      <w:pPr>
        <w:snapToGrid w:val="0"/>
        <w:spacing w:line="360" w:lineRule="auto"/>
        <w:jc w:val="left"/>
        <w:rPr>
          <w:rFonts w:hint="eastAsia" w:ascii="华文仿宋" w:hAnsi="华文仿宋" w:cs="宋体" w:eastAsiaTheme="minorEastAsia"/>
          <w:color w:val="000000" w:themeColor="text1"/>
          <w:sz w:val="28"/>
          <w:szCs w:val="28"/>
          <w:lang w:eastAsia="zh-CN"/>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 xml:space="preserve">  履约保证金</w:t>
      </w:r>
      <w:r>
        <w:rPr>
          <w:rFonts w:hint="eastAsia" w:ascii="华文仿宋" w:hAnsi="华文仿宋" w:cs="宋体"/>
          <w:color w:val="000000" w:themeColor="text1"/>
          <w:sz w:val="28"/>
          <w:szCs w:val="28"/>
          <w:lang w:val="en-US" w:eastAsia="zh-CN"/>
          <w14:textFill>
            <w14:solidFill>
              <w14:schemeClr w14:val="tx1"/>
            </w14:solidFill>
          </w14:textFill>
        </w:rPr>
        <w:t>1万元</w:t>
      </w:r>
      <w:r>
        <w:rPr>
          <w:rFonts w:hint="eastAsia" w:ascii="华文仿宋" w:hAnsi="华文仿宋" w:cs="宋体"/>
          <w:color w:val="000000" w:themeColor="text1"/>
          <w:sz w:val="28"/>
          <w:szCs w:val="28"/>
          <w14:textFill>
            <w14:solidFill>
              <w14:schemeClr w14:val="tx1"/>
            </w14:solidFill>
          </w14:textFill>
        </w:rPr>
        <w:t>，</w:t>
      </w:r>
      <w:r>
        <w:rPr>
          <w:rFonts w:hint="eastAsia" w:ascii="华文仿宋" w:hAnsi="华文仿宋" w:cs="宋体"/>
          <w:color w:val="000000" w:themeColor="text1"/>
          <w:sz w:val="28"/>
          <w:szCs w:val="28"/>
          <w:lang w:eastAsia="zh-CN"/>
          <w14:textFill>
            <w14:solidFill>
              <w14:schemeClr w14:val="tx1"/>
            </w14:solidFill>
          </w14:textFill>
        </w:rPr>
        <w:t>收到中标通知书</w:t>
      </w:r>
      <w:r>
        <w:rPr>
          <w:rFonts w:hint="eastAsia" w:ascii="华文仿宋" w:hAnsi="华文仿宋" w:cs="宋体"/>
          <w:color w:val="000000" w:themeColor="text1"/>
          <w:sz w:val="28"/>
          <w:szCs w:val="28"/>
          <w14:textFill>
            <w14:solidFill>
              <w14:schemeClr w14:val="tx1"/>
            </w14:solidFill>
          </w14:textFill>
        </w:rPr>
        <w:t>后</w:t>
      </w:r>
      <w:r>
        <w:rPr>
          <w:rFonts w:hint="eastAsia" w:ascii="华文仿宋" w:hAnsi="华文仿宋" w:cs="宋体"/>
          <w:color w:val="000000" w:themeColor="text1"/>
          <w:sz w:val="28"/>
          <w:szCs w:val="28"/>
          <w:lang w:val="en-US" w:eastAsia="zh-CN"/>
          <w14:textFill>
            <w14:solidFill>
              <w14:schemeClr w14:val="tx1"/>
            </w14:solidFill>
          </w14:textFill>
        </w:rPr>
        <w:t>7</w:t>
      </w:r>
      <w:r>
        <w:rPr>
          <w:rFonts w:hint="eastAsia" w:ascii="华文仿宋" w:hAnsi="华文仿宋" w:cs="宋体"/>
          <w:color w:val="000000" w:themeColor="text1"/>
          <w:sz w:val="28"/>
          <w:szCs w:val="28"/>
          <w14:textFill>
            <w14:solidFill>
              <w14:schemeClr w14:val="tx1"/>
            </w14:solidFill>
          </w14:textFill>
        </w:rPr>
        <w:t>日内打入发包人指定账户</w:t>
      </w:r>
      <w:r>
        <w:rPr>
          <w:rFonts w:hint="eastAsia" w:ascii="华文仿宋" w:hAnsi="华文仿宋" w:cs="宋体"/>
          <w:color w:val="000000" w:themeColor="text1"/>
          <w:sz w:val="28"/>
          <w:szCs w:val="28"/>
          <w:lang w:eastAsia="zh-CN"/>
          <w14:textFill>
            <w14:solidFill>
              <w14:schemeClr w14:val="tx1"/>
            </w14:solidFill>
          </w14:textFill>
        </w:rPr>
        <w:t>。</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（二）退还</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合同期满后，综合评价履约情况，按照未到期的工程款10%和质保期已满但未履行保修义务的留足款项，其余的无息退还。</w:t>
      </w:r>
    </w:p>
    <w:p>
      <w:pPr>
        <w:snapToGrid w:val="0"/>
        <w:spacing w:line="360" w:lineRule="auto"/>
        <w:jc w:val="left"/>
        <w:rPr>
          <w:rFonts w:ascii="华文仿宋" w:hAnsi="华文仿宋" w:cs="宋体"/>
          <w:b/>
          <w:bCs/>
          <w:color w:val="000000" w:themeColor="text1"/>
          <w:sz w:val="28"/>
          <w:szCs w:val="28"/>
          <w14:textFill>
            <w14:solidFill>
              <w14:schemeClr w14:val="tx1"/>
            </w14:solidFill>
          </w14:textFill>
        </w:rPr>
      </w:pPr>
      <w:r>
        <w:rPr>
          <w:rFonts w:hint="eastAsia" w:ascii="华文仿宋" w:hAnsi="华文仿宋" w:cs="宋体"/>
          <w:b/>
          <w:bCs/>
          <w:color w:val="000000" w:themeColor="text1"/>
          <w:sz w:val="28"/>
          <w:szCs w:val="28"/>
          <w14:textFill>
            <w14:solidFill>
              <w14:schemeClr w14:val="tx1"/>
            </w14:solidFill>
          </w14:textFill>
        </w:rPr>
        <w:t>九、违约责任</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（一）未经发包人允许，承包人不得私自将工程分包，严禁转包。若发现承包人私自将工程分包或者转包的，发包人有权终止并解除合同，承包人需赔偿因此给发包人造成的一切损失。</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（二）若由于承包人原因，致使工程停建或出现重大质量事故等违约行为，承包人应赔偿因此给发包人造成的一切损失。</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（三）施工不及时或工期延误</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1、由于承包人原因未能履行按承诺及时施工和质保期维修义务，每延误一次向发包人承担合同价款的千分之二违约金，该违约金从履约保证金中扣除，</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2、一年中出现多次（3次以上）时效性要求较强的项目工期延误或者因工期延误给医院造成不良影响，发包人有权单方解除合同没收承包人的履约保证金，</w:t>
      </w:r>
    </w:p>
    <w:p>
      <w:pPr>
        <w:snapToGrid w:val="0"/>
        <w:spacing w:line="360" w:lineRule="auto"/>
        <w:jc w:val="left"/>
        <w:rPr>
          <w:rFonts w:hint="eastAsia"/>
        </w:rPr>
      </w:pPr>
      <w:r>
        <w:rPr>
          <w:rFonts w:hint="eastAsia" w:ascii="华文仿宋" w:hAnsi="华文仿宋" w:cs="宋体"/>
          <w:color w:val="000000" w:themeColor="text1"/>
          <w:sz w:val="28"/>
          <w:szCs w:val="28"/>
          <w14:textFill>
            <w14:solidFill>
              <w14:schemeClr w14:val="tx1"/>
            </w14:solidFill>
          </w14:textFill>
        </w:rPr>
        <w:t>3、工程质量不符合约定和行业规范的，承包人无条件返修直至符合合同约定的质量标准，修补后仍不能达到合格标准，不能交工，拆除后重新施工的，费用由承包人自理。</w:t>
      </w:r>
    </w:p>
    <w:p>
      <w:pPr>
        <w:snapToGrid w:val="0"/>
        <w:spacing w:line="360" w:lineRule="auto"/>
        <w:jc w:val="left"/>
        <w:rPr>
          <w:rFonts w:ascii="华文仿宋" w:hAnsi="华文仿宋" w:cs="宋体"/>
          <w:b/>
          <w:bCs/>
          <w:color w:val="000000" w:themeColor="text1"/>
          <w:sz w:val="30"/>
          <w:szCs w:val="30"/>
          <w14:textFill>
            <w14:solidFill>
              <w14:schemeClr w14:val="tx1"/>
            </w14:solidFill>
          </w14:textFill>
        </w:rPr>
      </w:pPr>
      <w:r>
        <w:rPr>
          <w:rFonts w:hint="eastAsia" w:ascii="华文仿宋" w:hAnsi="华文仿宋" w:cs="宋体"/>
          <w:b/>
          <w:bCs/>
          <w:color w:val="000000" w:themeColor="text1"/>
          <w:sz w:val="30"/>
          <w:szCs w:val="30"/>
          <w:lang w:eastAsia="zh-CN"/>
          <w14:textFill>
            <w14:solidFill>
              <w14:schemeClr w14:val="tx1"/>
            </w14:solidFill>
          </w14:textFill>
        </w:rPr>
        <w:t>十</w:t>
      </w:r>
      <w:r>
        <w:rPr>
          <w:rFonts w:hint="eastAsia" w:ascii="华文仿宋" w:hAnsi="华文仿宋" w:cs="宋体"/>
          <w:b/>
          <w:bCs/>
          <w:color w:val="000000" w:themeColor="text1"/>
          <w:sz w:val="30"/>
          <w:szCs w:val="30"/>
          <w14:textFill>
            <w14:solidFill>
              <w14:schemeClr w14:val="tx1"/>
            </w14:solidFill>
          </w14:textFill>
        </w:rPr>
        <w:t>、解决纠纷方式</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双方约定，本合同在履行过程中发生的争议，由双方当事人协商解决，协商不成的依法向甲方所在地人民法院提起诉讼。</w:t>
      </w:r>
    </w:p>
    <w:p>
      <w:pPr>
        <w:pStyle w:val="3"/>
        <w:spacing w:line="500" w:lineRule="exact"/>
        <w:ind w:left="0"/>
        <w:rPr>
          <w:rFonts w:ascii="华文仿宋" w:hAnsi="华文仿宋" w:eastAsia="宋体"/>
          <w:b/>
          <w:color w:val="000000" w:themeColor="text1"/>
          <w:sz w:val="36"/>
          <w:szCs w:val="36"/>
          <w14:textFill>
            <w14:solidFill>
              <w14:schemeClr w14:val="tx1"/>
            </w14:solidFill>
          </w14:textFill>
        </w:rPr>
      </w:pPr>
    </w:p>
    <w:p>
      <w:pPr>
        <w:pStyle w:val="3"/>
        <w:spacing w:line="500" w:lineRule="exact"/>
        <w:ind w:left="0"/>
        <w:rPr>
          <w:rFonts w:ascii="华文仿宋" w:hAnsi="华文仿宋" w:eastAsia="宋体"/>
          <w:b/>
          <w:color w:val="000000" w:themeColor="text1"/>
          <w:sz w:val="36"/>
          <w:szCs w:val="36"/>
          <w14:textFill>
            <w14:solidFill>
              <w14:schemeClr w14:val="tx1"/>
            </w14:solidFill>
          </w14:textFill>
        </w:rPr>
      </w:pPr>
    </w:p>
    <w:p>
      <w:pPr>
        <w:pStyle w:val="3"/>
        <w:spacing w:line="500" w:lineRule="exact"/>
        <w:ind w:left="0"/>
        <w:rPr>
          <w:rFonts w:ascii="华文仿宋" w:hAnsi="华文仿宋" w:eastAsia="宋体"/>
          <w:b/>
          <w:color w:val="000000" w:themeColor="text1"/>
          <w:sz w:val="36"/>
          <w:szCs w:val="36"/>
          <w14:textFill>
            <w14:solidFill>
              <w14:schemeClr w14:val="tx1"/>
            </w14:solidFill>
          </w14:textFill>
        </w:rPr>
      </w:pPr>
    </w:p>
    <w:p>
      <w:pPr>
        <w:pStyle w:val="3"/>
        <w:spacing w:line="500" w:lineRule="exact"/>
        <w:ind w:left="0"/>
        <w:rPr>
          <w:rFonts w:ascii="华文仿宋" w:hAnsi="华文仿宋" w:eastAsia="宋体"/>
          <w:b/>
          <w:color w:val="000000" w:themeColor="text1"/>
          <w:sz w:val="36"/>
          <w:szCs w:val="36"/>
          <w14:textFill>
            <w14:solidFill>
              <w14:schemeClr w14:val="tx1"/>
            </w14:solidFill>
          </w14:textFill>
        </w:rPr>
      </w:pPr>
    </w:p>
    <w:p>
      <w:pPr>
        <w:pStyle w:val="3"/>
        <w:spacing w:line="500" w:lineRule="exact"/>
        <w:ind w:left="0"/>
        <w:rPr>
          <w:rFonts w:ascii="华文仿宋" w:hAnsi="华文仿宋" w:eastAsia="宋体"/>
          <w:b/>
          <w:color w:val="000000" w:themeColor="text1"/>
          <w:sz w:val="36"/>
          <w:szCs w:val="36"/>
          <w14:textFill>
            <w14:solidFill>
              <w14:schemeClr w14:val="tx1"/>
            </w14:solidFill>
          </w14:textFill>
        </w:rPr>
      </w:pPr>
    </w:p>
    <w:p>
      <w:pPr>
        <w:pStyle w:val="3"/>
        <w:spacing w:line="500" w:lineRule="exact"/>
        <w:ind w:left="0"/>
        <w:rPr>
          <w:rFonts w:ascii="华文仿宋" w:hAnsi="华文仿宋" w:eastAsia="宋体"/>
          <w:b/>
          <w:color w:val="000000" w:themeColor="text1"/>
          <w:sz w:val="36"/>
          <w:szCs w:val="36"/>
          <w14:textFill>
            <w14:solidFill>
              <w14:schemeClr w14:val="tx1"/>
            </w14:solidFill>
          </w14:textFill>
        </w:rPr>
      </w:pPr>
    </w:p>
    <w:p>
      <w:pPr>
        <w:pStyle w:val="3"/>
        <w:spacing w:line="500" w:lineRule="exact"/>
        <w:ind w:left="0"/>
        <w:rPr>
          <w:rFonts w:ascii="华文仿宋" w:hAnsi="华文仿宋" w:eastAsia="宋体"/>
          <w:b/>
          <w:color w:val="000000" w:themeColor="text1"/>
          <w:sz w:val="36"/>
          <w:szCs w:val="36"/>
          <w14:textFill>
            <w14:solidFill>
              <w14:schemeClr w14:val="tx1"/>
            </w14:solidFill>
          </w14:textFill>
        </w:rPr>
      </w:pPr>
    </w:p>
    <w:p>
      <w:pPr>
        <w:pStyle w:val="3"/>
        <w:spacing w:line="500" w:lineRule="exact"/>
        <w:ind w:left="0"/>
        <w:rPr>
          <w:rFonts w:ascii="华文仿宋" w:hAnsi="华文仿宋" w:eastAsia="宋体"/>
          <w:b/>
          <w:color w:val="000000" w:themeColor="text1"/>
          <w:sz w:val="36"/>
          <w:szCs w:val="36"/>
          <w14:textFill>
            <w14:solidFill>
              <w14:schemeClr w14:val="tx1"/>
            </w14:solidFill>
          </w14:textFill>
        </w:rPr>
      </w:pPr>
    </w:p>
    <w:p>
      <w:pPr>
        <w:pStyle w:val="3"/>
        <w:spacing w:line="500" w:lineRule="exact"/>
        <w:ind w:left="0"/>
        <w:rPr>
          <w:rFonts w:ascii="华文仿宋" w:hAnsi="华文仿宋" w:eastAsia="宋体"/>
          <w:b/>
          <w:color w:val="000000" w:themeColor="text1"/>
          <w:sz w:val="36"/>
          <w:szCs w:val="36"/>
          <w14:textFill>
            <w14:solidFill>
              <w14:schemeClr w14:val="tx1"/>
            </w14:solidFill>
          </w14:textFill>
        </w:rPr>
      </w:pPr>
    </w:p>
    <w:p>
      <w:pPr>
        <w:pStyle w:val="3"/>
        <w:spacing w:line="500" w:lineRule="exact"/>
        <w:ind w:left="0"/>
        <w:rPr>
          <w:rFonts w:ascii="华文仿宋" w:hAnsi="华文仿宋" w:eastAsia="宋体"/>
          <w:b/>
          <w:color w:val="000000" w:themeColor="text1"/>
          <w:sz w:val="36"/>
          <w:szCs w:val="36"/>
          <w14:textFill>
            <w14:solidFill>
              <w14:schemeClr w14:val="tx1"/>
            </w14:solidFill>
          </w14:textFill>
        </w:rPr>
      </w:pPr>
    </w:p>
    <w:p>
      <w:pPr>
        <w:pStyle w:val="3"/>
        <w:spacing w:line="500" w:lineRule="exact"/>
        <w:ind w:left="0"/>
        <w:rPr>
          <w:rFonts w:ascii="华文仿宋" w:hAnsi="华文仿宋" w:eastAsia="宋体"/>
          <w:b/>
          <w:color w:val="000000" w:themeColor="text1"/>
          <w:sz w:val="36"/>
          <w:szCs w:val="36"/>
          <w14:textFill>
            <w14:solidFill>
              <w14:schemeClr w14:val="tx1"/>
            </w14:solidFill>
          </w14:textFill>
        </w:rPr>
      </w:pPr>
    </w:p>
    <w:p>
      <w:pPr>
        <w:pStyle w:val="3"/>
        <w:spacing w:line="500" w:lineRule="exact"/>
        <w:ind w:left="0"/>
        <w:rPr>
          <w:rFonts w:hint="eastAsia" w:ascii="宋体" w:hAnsi="宋体"/>
          <w:b/>
          <w:bCs/>
          <w:sz w:val="28"/>
          <w:szCs w:val="28"/>
        </w:rPr>
      </w:pPr>
      <w:r>
        <w:rPr>
          <w:rFonts w:hint="eastAsia" w:ascii="宋体" w:hAnsi="宋体"/>
          <w:b/>
          <w:bCs/>
          <w:sz w:val="28"/>
          <w:szCs w:val="28"/>
        </w:rPr>
        <w:t xml:space="preserve">附件1 </w:t>
      </w:r>
    </w:p>
    <w:p>
      <w:pPr>
        <w:pStyle w:val="3"/>
        <w:spacing w:line="500" w:lineRule="exact"/>
        <w:rPr>
          <w:rFonts w:ascii="宋体" w:hAnsi="宋体" w:eastAsia="宋体"/>
          <w:b/>
          <w:sz w:val="28"/>
          <w:szCs w:val="28"/>
        </w:rPr>
      </w:pPr>
      <w:r>
        <w:rPr>
          <w:rFonts w:hint="eastAsia" w:ascii="宋体" w:hAnsi="宋体" w:eastAsia="宋体"/>
          <w:b/>
          <w:sz w:val="36"/>
          <w:szCs w:val="36"/>
        </w:rPr>
        <w:t xml:space="preserve">                投  标  函</w:t>
      </w:r>
    </w:p>
    <w:p>
      <w:pPr>
        <w:pStyle w:val="3"/>
        <w:spacing w:line="500" w:lineRule="exact"/>
        <w:ind w:left="0"/>
        <w:rPr>
          <w:rFonts w:ascii="宋体" w:hAnsi="宋体" w:eastAsia="宋体"/>
          <w:sz w:val="28"/>
          <w:szCs w:val="28"/>
          <w:u w:val="single"/>
        </w:rPr>
      </w:pPr>
      <w:r>
        <w:rPr>
          <w:rFonts w:hint="eastAsia" w:ascii="宋体" w:hAnsi="宋体" w:eastAsia="宋体"/>
          <w:sz w:val="28"/>
          <w:szCs w:val="28"/>
        </w:rPr>
        <w:t>致：</w:t>
      </w:r>
      <w:bookmarkStart w:id="1" w:name="_Hlk42178704"/>
      <w:r>
        <w:rPr>
          <w:rFonts w:hint="eastAsia" w:ascii="宋体" w:hAnsi="宋体" w:eastAsia="宋体"/>
          <w:sz w:val="28"/>
          <w:szCs w:val="28"/>
        </w:rPr>
        <w:t>安徽相王医疗健康股份有限公司</w:t>
      </w:r>
      <w:bookmarkEnd w:id="1"/>
      <w:r>
        <w:rPr>
          <w:rFonts w:hint="eastAsia" w:ascii="宋体" w:hAnsi="宋体" w:eastAsia="宋体"/>
          <w:sz w:val="28"/>
          <w:szCs w:val="28"/>
        </w:rPr>
        <w:t xml:space="preserve"> </w:t>
      </w:r>
    </w:p>
    <w:p>
      <w:pPr>
        <w:pStyle w:val="3"/>
        <w:spacing w:line="500" w:lineRule="exact"/>
        <w:ind w:left="0" w:firstLine="560" w:firstLineChars="200"/>
        <w:rPr>
          <w:rFonts w:ascii="宋体" w:hAnsi="宋体" w:eastAsia="宋体"/>
          <w:sz w:val="28"/>
          <w:szCs w:val="28"/>
        </w:rPr>
      </w:pPr>
      <w:r>
        <w:rPr>
          <w:rFonts w:hint="eastAsia" w:ascii="宋体" w:hAnsi="宋体" w:eastAsia="宋体"/>
          <w:sz w:val="28"/>
          <w:szCs w:val="28"/>
        </w:rPr>
        <w:t>1、在研究了</w:t>
      </w:r>
      <w:r>
        <w:rPr>
          <w:rFonts w:hint="eastAsia" w:ascii="宋体" w:hAnsi="宋体" w:eastAsia="宋体"/>
          <w:sz w:val="28"/>
          <w:szCs w:val="28"/>
          <w:u w:val="single"/>
        </w:rPr>
        <w:t xml:space="preserve">              施工</w:t>
      </w:r>
      <w:r>
        <w:rPr>
          <w:rFonts w:hint="eastAsia" w:ascii="宋体" w:hAnsi="宋体" w:eastAsia="宋体"/>
          <w:sz w:val="28"/>
          <w:szCs w:val="28"/>
        </w:rPr>
        <w:t>招标文件后，我们愿意按人民币(大写：</w:t>
      </w:r>
      <w:r>
        <w:rPr>
          <w:rFonts w:hint="eastAsia" w:ascii="宋体" w:hAnsi="宋体" w:eastAsia="宋体"/>
          <w:sz w:val="28"/>
          <w:szCs w:val="28"/>
          <w:u w:val="single"/>
        </w:rPr>
        <w:t xml:space="preserve">         </w:t>
      </w:r>
      <w:r>
        <w:rPr>
          <w:rFonts w:hint="eastAsia" w:ascii="宋体" w:hAnsi="宋体" w:eastAsia="宋体"/>
          <w:sz w:val="28"/>
          <w:szCs w:val="28"/>
        </w:rPr>
        <w:t xml:space="preserve"> )  (</w:t>
      </w:r>
      <w:r>
        <w:rPr>
          <w:rFonts w:hint="eastAsia" w:ascii="宋体" w:hAnsi="宋体" w:eastAsia="宋体"/>
          <w:sz w:val="28"/>
          <w:szCs w:val="28"/>
          <w:u w:val="single"/>
        </w:rPr>
        <w:t xml:space="preserve">小写：         </w:t>
      </w:r>
      <w:r>
        <w:rPr>
          <w:rFonts w:hint="eastAsia" w:ascii="宋体" w:hAnsi="宋体" w:eastAsia="宋体"/>
          <w:sz w:val="28"/>
          <w:szCs w:val="28"/>
        </w:rPr>
        <w:t>元)的投标总价，遵照招标文件的要求承担本合同工程的实施，完成本工程施工招标全部工程内容及其保修工作。</w:t>
      </w:r>
    </w:p>
    <w:p>
      <w:pPr>
        <w:spacing w:line="500" w:lineRule="exact"/>
        <w:ind w:firstLine="560" w:firstLineChars="200"/>
        <w:rPr>
          <w:rFonts w:ascii="宋体" w:hAnsi="宋体"/>
          <w:sz w:val="28"/>
          <w:szCs w:val="28"/>
        </w:rPr>
      </w:pPr>
      <w:r>
        <w:rPr>
          <w:rFonts w:hint="eastAsia" w:ascii="宋体" w:hAnsi="宋体"/>
          <w:sz w:val="28"/>
          <w:szCs w:val="28"/>
        </w:rPr>
        <w:t>2、如果你单位接受我们的投标，我们将保证在合同签字盖章后的次日履行合同约定。</w:t>
      </w:r>
    </w:p>
    <w:p>
      <w:pPr>
        <w:spacing w:line="500" w:lineRule="exact"/>
        <w:ind w:firstLine="560" w:firstLineChars="200"/>
        <w:rPr>
          <w:rFonts w:ascii="宋体" w:hAnsi="宋体"/>
          <w:sz w:val="28"/>
          <w:szCs w:val="28"/>
        </w:rPr>
      </w:pPr>
      <w:r>
        <w:rPr>
          <w:rFonts w:hint="eastAsia" w:ascii="宋体" w:hAnsi="宋体"/>
          <w:sz w:val="28"/>
          <w:szCs w:val="28"/>
        </w:rPr>
        <w:t>3、我们保证工程质量达到</w:t>
      </w:r>
      <w:r>
        <w:rPr>
          <w:rFonts w:hint="eastAsia" w:ascii="宋体" w:hAnsi="宋体"/>
          <w:sz w:val="28"/>
          <w:szCs w:val="28"/>
          <w:u w:val="single"/>
        </w:rPr>
        <w:t>国家</w:t>
      </w:r>
      <w:r>
        <w:rPr>
          <w:rFonts w:hint="eastAsia" w:ascii="宋体" w:hAnsi="宋体"/>
          <w:sz w:val="28"/>
          <w:szCs w:val="28"/>
        </w:rPr>
        <w:t>标准。</w:t>
      </w:r>
    </w:p>
    <w:p>
      <w:pPr>
        <w:spacing w:line="500" w:lineRule="exact"/>
        <w:ind w:firstLine="560" w:firstLineChars="200"/>
        <w:rPr>
          <w:rFonts w:ascii="宋体" w:hAnsi="宋体"/>
          <w:sz w:val="28"/>
          <w:szCs w:val="28"/>
          <w:u w:val="single"/>
        </w:rPr>
      </w:pPr>
      <w:r>
        <w:rPr>
          <w:rFonts w:hint="eastAsia" w:ascii="宋体" w:hAnsi="宋体"/>
          <w:sz w:val="28"/>
          <w:szCs w:val="28"/>
        </w:rPr>
        <w:t>4、我单位参加本工程施工拟派项目负责人</w:t>
      </w:r>
      <w:r>
        <w:rPr>
          <w:rFonts w:hint="eastAsia" w:ascii="宋体" w:hAnsi="宋体"/>
          <w:sz w:val="28"/>
          <w:szCs w:val="28"/>
          <w:u w:val="single"/>
        </w:rPr>
        <w:t xml:space="preserve">              </w:t>
      </w:r>
      <w:r>
        <w:rPr>
          <w:rFonts w:hint="eastAsia" w:ascii="宋体" w:hAnsi="宋体"/>
          <w:sz w:val="28"/>
          <w:szCs w:val="28"/>
        </w:rPr>
        <w:t>。</w:t>
      </w:r>
    </w:p>
    <w:p>
      <w:pPr>
        <w:pStyle w:val="3"/>
        <w:spacing w:line="500" w:lineRule="exact"/>
        <w:ind w:left="0" w:firstLine="525"/>
        <w:rPr>
          <w:rFonts w:ascii="宋体" w:hAnsi="宋体" w:eastAsia="宋体"/>
          <w:sz w:val="28"/>
          <w:szCs w:val="28"/>
        </w:rPr>
      </w:pPr>
      <w:r>
        <w:rPr>
          <w:rFonts w:hint="eastAsia" w:ascii="宋体" w:hAnsi="宋体" w:eastAsia="宋体"/>
          <w:sz w:val="28"/>
          <w:szCs w:val="28"/>
        </w:rPr>
        <w:t>5、在合同书正式签署生效之前，本投标文件(与招标文件有抵触的内容除外)连同你单位的中标通知书将构成我们双方之间共同遵守的文件，对双方具有约束力。</w:t>
      </w:r>
    </w:p>
    <w:p>
      <w:pPr>
        <w:pStyle w:val="3"/>
        <w:spacing w:line="500" w:lineRule="exact"/>
        <w:rPr>
          <w:rFonts w:ascii="宋体" w:hAnsi="宋体" w:eastAsia="宋体"/>
          <w:sz w:val="28"/>
          <w:szCs w:val="28"/>
        </w:rPr>
      </w:pPr>
      <w:r>
        <w:rPr>
          <w:rFonts w:hint="eastAsia" w:ascii="宋体" w:hAnsi="宋体" w:eastAsia="宋体"/>
          <w:sz w:val="28"/>
          <w:szCs w:val="28"/>
        </w:rPr>
        <w:t>6、我们不需要你单位负担我们的任何投标费用。</w:t>
      </w:r>
    </w:p>
    <w:p>
      <w:pPr>
        <w:pStyle w:val="3"/>
        <w:spacing w:line="500" w:lineRule="exact"/>
        <w:ind w:left="0" w:firstLine="630" w:firstLineChars="225"/>
        <w:rPr>
          <w:rFonts w:ascii="宋体" w:hAnsi="宋体" w:eastAsia="宋体"/>
          <w:sz w:val="28"/>
          <w:szCs w:val="28"/>
        </w:rPr>
      </w:pPr>
      <w:r>
        <w:rPr>
          <w:rFonts w:hint="eastAsia" w:ascii="宋体" w:hAnsi="宋体" w:eastAsia="宋体"/>
          <w:sz w:val="28"/>
          <w:szCs w:val="28"/>
        </w:rPr>
        <w:t>7、随同本投标文件，我们出具人民币</w:t>
      </w:r>
      <w:r>
        <w:rPr>
          <w:rFonts w:hint="eastAsia" w:ascii="宋体" w:hAnsi="宋体" w:eastAsia="宋体"/>
          <w:sz w:val="28"/>
          <w:szCs w:val="28"/>
          <w:u w:val="single"/>
        </w:rPr>
        <w:t xml:space="preserve">       </w:t>
      </w:r>
      <w:r>
        <w:rPr>
          <w:rFonts w:hint="eastAsia" w:ascii="宋体" w:hAnsi="宋体" w:eastAsia="宋体"/>
          <w:sz w:val="28"/>
          <w:szCs w:val="28"/>
        </w:rPr>
        <w:t>万元的投标保证金。如果我们在本投标文件有效期内撤回投标文件，或在接到中标通知书后未能按时或拒绝签订合同书，你单位有权不予退还投标保证金，并另选中标人。</w:t>
      </w:r>
    </w:p>
    <w:p>
      <w:pPr>
        <w:pStyle w:val="3"/>
        <w:spacing w:line="500" w:lineRule="exact"/>
        <w:ind w:firstLine="560"/>
        <w:rPr>
          <w:rFonts w:ascii="宋体" w:hAnsi="宋体" w:eastAsia="宋体"/>
          <w:sz w:val="28"/>
          <w:szCs w:val="28"/>
        </w:rPr>
      </w:pPr>
      <w:r>
        <w:rPr>
          <w:rFonts w:hint="eastAsia" w:ascii="宋体" w:hAnsi="宋体" w:eastAsia="宋体"/>
          <w:sz w:val="28"/>
          <w:szCs w:val="28"/>
        </w:rPr>
        <w:t>投标人(公章)：</w:t>
      </w:r>
      <w:r>
        <w:rPr>
          <w:rFonts w:hint="eastAsia" w:ascii="宋体" w:hAnsi="宋体" w:eastAsia="宋体"/>
          <w:sz w:val="28"/>
          <w:szCs w:val="28"/>
          <w:u w:val="single"/>
        </w:rPr>
        <w:t xml:space="preserve">                      </w:t>
      </w:r>
      <w:r>
        <w:rPr>
          <w:rFonts w:hint="eastAsia" w:ascii="宋体" w:hAnsi="宋体" w:eastAsia="宋体"/>
          <w:sz w:val="28"/>
          <w:szCs w:val="28"/>
        </w:rPr>
        <w:t xml:space="preserve"> </w:t>
      </w:r>
    </w:p>
    <w:p>
      <w:pPr>
        <w:pStyle w:val="3"/>
        <w:spacing w:line="500" w:lineRule="exact"/>
        <w:ind w:firstLine="560"/>
        <w:rPr>
          <w:rFonts w:ascii="宋体" w:hAnsi="宋体" w:eastAsia="宋体"/>
          <w:sz w:val="28"/>
          <w:szCs w:val="28"/>
        </w:rPr>
      </w:pPr>
      <w:r>
        <w:rPr>
          <w:rFonts w:hint="eastAsia" w:ascii="宋体" w:hAnsi="宋体" w:eastAsia="宋体"/>
          <w:sz w:val="28"/>
          <w:szCs w:val="28"/>
        </w:rPr>
        <w:t>法定代表人(签字) ：</w:t>
      </w:r>
      <w:r>
        <w:rPr>
          <w:rFonts w:hint="eastAsia" w:ascii="宋体" w:hAnsi="宋体" w:eastAsia="宋体"/>
          <w:sz w:val="28"/>
          <w:szCs w:val="28"/>
          <w:u w:val="single"/>
        </w:rPr>
        <w:t xml:space="preserve">             </w:t>
      </w:r>
    </w:p>
    <w:p>
      <w:pPr>
        <w:pStyle w:val="3"/>
        <w:spacing w:line="500" w:lineRule="exact"/>
        <w:ind w:firstLine="560"/>
        <w:rPr>
          <w:rFonts w:ascii="宋体" w:hAnsi="宋体" w:eastAsia="宋体"/>
          <w:sz w:val="28"/>
          <w:szCs w:val="28"/>
        </w:rPr>
      </w:pPr>
      <w:r>
        <w:rPr>
          <w:rFonts w:hint="eastAsia" w:ascii="宋体" w:hAnsi="宋体" w:eastAsia="宋体"/>
          <w:sz w:val="28"/>
          <w:szCs w:val="28"/>
        </w:rPr>
        <w:t>联系人：</w:t>
      </w:r>
      <w:r>
        <w:rPr>
          <w:rFonts w:hint="eastAsia" w:ascii="宋体" w:hAnsi="宋体" w:eastAsia="宋体"/>
          <w:sz w:val="28"/>
          <w:szCs w:val="28"/>
          <w:u w:val="single"/>
        </w:rPr>
        <w:t xml:space="preserve">                  </w:t>
      </w:r>
      <w:r>
        <w:rPr>
          <w:rFonts w:hint="eastAsia" w:ascii="宋体" w:hAnsi="宋体" w:eastAsia="宋体"/>
          <w:sz w:val="28"/>
          <w:szCs w:val="28"/>
        </w:rPr>
        <w:t xml:space="preserve"> </w:t>
      </w:r>
    </w:p>
    <w:p>
      <w:pPr>
        <w:pStyle w:val="3"/>
        <w:spacing w:line="500" w:lineRule="exact"/>
        <w:ind w:firstLine="560"/>
        <w:rPr>
          <w:rFonts w:ascii="宋体" w:hAnsi="宋体" w:eastAsia="宋体"/>
          <w:sz w:val="28"/>
          <w:szCs w:val="28"/>
        </w:rPr>
      </w:pPr>
      <w:r>
        <w:rPr>
          <w:rFonts w:hint="eastAsia" w:ascii="宋体" w:hAnsi="宋体" w:eastAsia="宋体"/>
          <w:sz w:val="28"/>
          <w:szCs w:val="28"/>
        </w:rPr>
        <w:t>地    址：</w:t>
      </w:r>
      <w:r>
        <w:rPr>
          <w:rFonts w:hint="eastAsia" w:ascii="宋体" w:hAnsi="宋体" w:eastAsia="宋体"/>
          <w:sz w:val="28"/>
          <w:szCs w:val="28"/>
          <w:u w:val="single"/>
        </w:rPr>
        <w:t xml:space="preserve">                </w:t>
      </w:r>
      <w:r>
        <w:rPr>
          <w:rFonts w:hint="eastAsia" w:ascii="宋体" w:hAnsi="宋体" w:eastAsia="宋体"/>
          <w:sz w:val="28"/>
          <w:szCs w:val="28"/>
        </w:rPr>
        <w:t xml:space="preserve">  邮  编：</w:t>
      </w:r>
      <w:r>
        <w:rPr>
          <w:rFonts w:hint="eastAsia" w:ascii="宋体" w:hAnsi="宋体" w:eastAsia="宋体"/>
          <w:sz w:val="28"/>
          <w:szCs w:val="28"/>
          <w:u w:val="single"/>
        </w:rPr>
        <w:t xml:space="preserve">                </w:t>
      </w:r>
      <w:r>
        <w:rPr>
          <w:rFonts w:hint="eastAsia" w:ascii="宋体" w:hAnsi="宋体" w:eastAsia="宋体"/>
          <w:sz w:val="28"/>
          <w:szCs w:val="28"/>
        </w:rPr>
        <w:t xml:space="preserve"> </w:t>
      </w:r>
    </w:p>
    <w:p>
      <w:pPr>
        <w:pStyle w:val="3"/>
        <w:spacing w:line="500" w:lineRule="exact"/>
        <w:ind w:firstLine="560"/>
        <w:rPr>
          <w:rFonts w:ascii="宋体" w:hAnsi="宋体" w:eastAsia="宋体"/>
          <w:sz w:val="28"/>
          <w:szCs w:val="28"/>
        </w:rPr>
      </w:pPr>
      <w:r>
        <w:rPr>
          <w:rFonts w:hint="eastAsia" w:ascii="宋体" w:hAnsi="宋体" w:eastAsia="宋体"/>
          <w:sz w:val="28"/>
          <w:szCs w:val="28"/>
        </w:rPr>
        <w:t>电    话：</w:t>
      </w:r>
      <w:r>
        <w:rPr>
          <w:rFonts w:hint="eastAsia" w:ascii="宋体" w:hAnsi="宋体" w:eastAsia="宋体"/>
          <w:sz w:val="28"/>
          <w:szCs w:val="28"/>
          <w:u w:val="single"/>
        </w:rPr>
        <w:t xml:space="preserve">                </w:t>
      </w:r>
      <w:r>
        <w:rPr>
          <w:rFonts w:hint="eastAsia" w:ascii="宋体" w:hAnsi="宋体" w:eastAsia="宋体"/>
          <w:sz w:val="28"/>
          <w:szCs w:val="28"/>
        </w:rPr>
        <w:t xml:space="preserve">  </w:t>
      </w:r>
      <w:r>
        <w:rPr>
          <w:rFonts w:hint="eastAsia" w:ascii="宋体" w:hAnsi="宋体" w:eastAsia="宋体"/>
          <w:b/>
          <w:sz w:val="28"/>
          <w:szCs w:val="28"/>
        </w:rPr>
        <w:t>传  真：</w:t>
      </w:r>
      <w:r>
        <w:rPr>
          <w:rFonts w:hint="eastAsia" w:ascii="宋体" w:hAnsi="宋体" w:eastAsia="宋体"/>
          <w:b/>
          <w:sz w:val="28"/>
          <w:szCs w:val="28"/>
          <w:u w:val="single"/>
        </w:rPr>
        <w:t xml:space="preserve">                </w:t>
      </w:r>
      <w:r>
        <w:rPr>
          <w:rFonts w:hint="eastAsia" w:ascii="宋体" w:hAnsi="宋体" w:eastAsia="宋体"/>
          <w:sz w:val="28"/>
          <w:szCs w:val="28"/>
          <w:u w:val="single"/>
        </w:rPr>
        <w:t xml:space="preserve"> </w:t>
      </w:r>
      <w:r>
        <w:rPr>
          <w:rFonts w:hint="eastAsia" w:ascii="宋体" w:hAnsi="宋体" w:eastAsia="宋体"/>
          <w:sz w:val="28"/>
          <w:szCs w:val="28"/>
        </w:rPr>
        <w:t xml:space="preserve"> </w:t>
      </w:r>
    </w:p>
    <w:p>
      <w:pPr>
        <w:pStyle w:val="3"/>
        <w:spacing w:line="500" w:lineRule="exact"/>
        <w:ind w:firstLine="560"/>
        <w:rPr>
          <w:rFonts w:ascii="宋体" w:hAnsi="宋体" w:eastAsia="宋体"/>
          <w:sz w:val="28"/>
          <w:szCs w:val="28"/>
          <w:u w:val="single"/>
        </w:rPr>
      </w:pPr>
      <w:r>
        <w:rPr>
          <w:rFonts w:hint="eastAsia" w:ascii="宋体" w:hAnsi="宋体" w:eastAsia="宋体"/>
          <w:sz w:val="28"/>
          <w:szCs w:val="28"/>
        </w:rPr>
        <w:t>开户银行：</w:t>
      </w:r>
      <w:r>
        <w:rPr>
          <w:rFonts w:hint="eastAsia" w:ascii="宋体" w:hAnsi="宋体" w:eastAsia="宋体"/>
          <w:sz w:val="28"/>
          <w:szCs w:val="28"/>
          <w:u w:val="single"/>
        </w:rPr>
        <w:t xml:space="preserve">                </w:t>
      </w:r>
      <w:r>
        <w:rPr>
          <w:rFonts w:hint="eastAsia" w:ascii="宋体" w:hAnsi="宋体" w:eastAsia="宋体"/>
          <w:sz w:val="28"/>
          <w:szCs w:val="28"/>
        </w:rPr>
        <w:t xml:space="preserve">  帐  号：</w:t>
      </w:r>
      <w:r>
        <w:rPr>
          <w:rFonts w:hint="eastAsia" w:ascii="宋体" w:hAnsi="宋体" w:eastAsia="宋体"/>
          <w:sz w:val="28"/>
          <w:szCs w:val="28"/>
          <w:u w:val="single"/>
        </w:rPr>
        <w:t xml:space="preserve">             </w:t>
      </w:r>
    </w:p>
    <w:p>
      <w:pPr>
        <w:pStyle w:val="3"/>
        <w:spacing w:line="500" w:lineRule="exact"/>
        <w:ind w:firstLine="560"/>
        <w:rPr>
          <w:rFonts w:ascii="宋体" w:hAnsi="宋体" w:eastAsia="宋体"/>
          <w:sz w:val="28"/>
          <w:szCs w:val="28"/>
          <w:u w:val="single"/>
        </w:rPr>
      </w:pPr>
    </w:p>
    <w:p>
      <w:pPr>
        <w:pStyle w:val="3"/>
        <w:spacing w:line="500" w:lineRule="exact"/>
        <w:ind w:left="0"/>
        <w:jc w:val="right"/>
        <w:rPr>
          <w:rFonts w:ascii="宋体" w:hAnsi="宋体" w:eastAsia="宋体"/>
          <w:sz w:val="28"/>
          <w:szCs w:val="28"/>
        </w:rPr>
      </w:pPr>
      <w:r>
        <w:rPr>
          <w:rFonts w:hint="eastAsia" w:ascii="宋体" w:hAnsi="宋体" w:eastAsia="宋体"/>
          <w:sz w:val="28"/>
          <w:szCs w:val="28"/>
        </w:rPr>
        <w:t>日  期：</w:t>
      </w:r>
      <w:r>
        <w:rPr>
          <w:rFonts w:hint="eastAsia" w:ascii="宋体" w:hAnsi="宋体" w:eastAsia="宋体"/>
          <w:sz w:val="28"/>
          <w:szCs w:val="28"/>
          <w:u w:val="single"/>
        </w:rPr>
        <w:t xml:space="preserve">    </w:t>
      </w:r>
      <w:r>
        <w:rPr>
          <w:rFonts w:hint="eastAsia" w:ascii="宋体" w:hAnsi="宋体" w:eastAsia="宋体"/>
          <w:sz w:val="28"/>
          <w:szCs w:val="28"/>
        </w:rPr>
        <w:t>年</w:t>
      </w:r>
      <w:r>
        <w:rPr>
          <w:rFonts w:hint="eastAsia" w:ascii="宋体" w:hAnsi="宋体" w:eastAsia="宋体"/>
          <w:sz w:val="28"/>
          <w:szCs w:val="28"/>
          <w:u w:val="single"/>
        </w:rPr>
        <w:t xml:space="preserve">    </w:t>
      </w:r>
      <w:r>
        <w:rPr>
          <w:rFonts w:hint="eastAsia" w:ascii="宋体" w:hAnsi="宋体" w:eastAsia="宋体"/>
          <w:sz w:val="28"/>
          <w:szCs w:val="28"/>
        </w:rPr>
        <w:t>月</w:t>
      </w:r>
      <w:r>
        <w:rPr>
          <w:rFonts w:hint="eastAsia" w:ascii="宋体" w:hAnsi="宋体" w:eastAsia="宋体"/>
          <w:sz w:val="28"/>
          <w:szCs w:val="28"/>
          <w:u w:val="single"/>
        </w:rPr>
        <w:t xml:space="preserve">    </w:t>
      </w:r>
      <w:r>
        <w:rPr>
          <w:rFonts w:hint="eastAsia" w:ascii="宋体" w:hAnsi="宋体" w:eastAsia="宋体"/>
          <w:sz w:val="28"/>
          <w:szCs w:val="28"/>
        </w:rPr>
        <w:t>日</w:t>
      </w:r>
    </w:p>
    <w:p>
      <w:pPr>
        <w:pStyle w:val="3"/>
        <w:spacing w:line="500" w:lineRule="exact"/>
        <w:ind w:firstLine="560"/>
        <w:jc w:val="right"/>
        <w:rPr>
          <w:rFonts w:ascii="宋体" w:hAnsi="宋体" w:eastAsia="宋体"/>
          <w:sz w:val="28"/>
          <w:szCs w:val="28"/>
          <w:u w:val="single"/>
        </w:rPr>
        <w:sectPr>
          <w:footerReference r:id="rId4" w:type="first"/>
          <w:footerReference r:id="rId3" w:type="default"/>
          <w:pgSz w:w="11906" w:h="16838"/>
          <w:pgMar w:top="1247" w:right="1287" w:bottom="1440" w:left="1378" w:header="851" w:footer="992" w:gutter="0"/>
          <w:cols w:space="720" w:num="1"/>
          <w:titlePg/>
          <w:docGrid w:type="lines" w:linePitch="315" w:charSpace="0"/>
        </w:sectPr>
      </w:pPr>
    </w:p>
    <w:p/>
    <w:p>
      <w:pPr>
        <w:pStyle w:val="3"/>
        <w:spacing w:line="500" w:lineRule="exact"/>
        <w:ind w:left="0"/>
        <w:rPr>
          <w:rFonts w:ascii="宋体" w:hAnsi="宋体"/>
          <w:b/>
          <w:sz w:val="28"/>
          <w:szCs w:val="28"/>
        </w:rPr>
      </w:pPr>
      <w:r>
        <w:rPr>
          <w:rFonts w:hint="eastAsia" w:ascii="宋体" w:hAnsi="宋体"/>
          <w:b/>
          <w:bCs/>
          <w:sz w:val="28"/>
          <w:szCs w:val="28"/>
        </w:rPr>
        <w:t xml:space="preserve">附件2：  </w:t>
      </w:r>
      <w:r>
        <w:rPr>
          <w:rFonts w:hint="eastAsia" w:ascii="宋体" w:hAnsi="宋体"/>
          <w:b/>
          <w:sz w:val="28"/>
          <w:szCs w:val="28"/>
        </w:rPr>
        <w:t xml:space="preserve">           </w:t>
      </w:r>
    </w:p>
    <w:p>
      <w:pPr>
        <w:pStyle w:val="3"/>
        <w:spacing w:line="500" w:lineRule="exact"/>
        <w:ind w:left="0"/>
        <w:jc w:val="center"/>
        <w:rPr>
          <w:rFonts w:ascii="宋体" w:hAnsi="宋体" w:eastAsia="宋体"/>
          <w:b/>
          <w:sz w:val="36"/>
          <w:szCs w:val="36"/>
        </w:rPr>
      </w:pPr>
      <w:r>
        <w:rPr>
          <w:rFonts w:hint="eastAsia" w:ascii="宋体" w:hAnsi="宋体" w:eastAsia="宋体"/>
          <w:b/>
          <w:sz w:val="36"/>
          <w:szCs w:val="36"/>
        </w:rPr>
        <w:t>法定代表人身份证明书</w:t>
      </w:r>
    </w:p>
    <w:p>
      <w:pPr>
        <w:pStyle w:val="3"/>
        <w:spacing w:line="500" w:lineRule="exact"/>
        <w:ind w:left="0"/>
        <w:rPr>
          <w:rFonts w:ascii="宋体" w:hAnsi="宋体" w:eastAsia="宋体"/>
          <w:b/>
          <w:sz w:val="28"/>
          <w:szCs w:val="28"/>
        </w:rPr>
      </w:pPr>
      <w:r>
        <w:rPr>
          <w:rFonts w:hint="eastAsia" w:ascii="宋体" w:hAnsi="宋体" w:eastAsia="宋体"/>
          <w:sz w:val="28"/>
          <w:szCs w:val="28"/>
        </w:rPr>
        <w:t xml:space="preserve">               </w:t>
      </w:r>
    </w:p>
    <w:p>
      <w:pPr>
        <w:spacing w:before="63" w:beforeLines="20" w:after="63" w:afterLines="20" w:line="500" w:lineRule="exact"/>
        <w:ind w:firstLine="610"/>
        <w:rPr>
          <w:rFonts w:ascii="宋体" w:hAnsi="宋体"/>
          <w:sz w:val="28"/>
          <w:szCs w:val="28"/>
        </w:rPr>
      </w:pPr>
      <w:r>
        <w:rPr>
          <w:rFonts w:hint="eastAsia" w:ascii="宋体" w:hAnsi="宋体"/>
          <w:sz w:val="28"/>
          <w:szCs w:val="28"/>
        </w:rPr>
        <w:t>单位名称：</w:t>
      </w:r>
      <w:r>
        <w:rPr>
          <w:rFonts w:hint="eastAsia" w:ascii="宋体" w:hAnsi="宋体"/>
          <w:sz w:val="28"/>
          <w:szCs w:val="28"/>
          <w:u w:val="single"/>
        </w:rPr>
        <w:t xml:space="preserve">                                               </w:t>
      </w:r>
      <w:r>
        <w:rPr>
          <w:rFonts w:hint="eastAsia" w:ascii="宋体" w:hAnsi="宋体"/>
          <w:sz w:val="28"/>
          <w:szCs w:val="28"/>
        </w:rPr>
        <w:t xml:space="preserve">   </w:t>
      </w:r>
    </w:p>
    <w:p>
      <w:pPr>
        <w:spacing w:before="63" w:beforeLines="20" w:after="63" w:afterLines="20" w:line="500" w:lineRule="exact"/>
        <w:ind w:firstLine="610"/>
        <w:rPr>
          <w:rFonts w:ascii="宋体" w:hAnsi="宋体"/>
          <w:sz w:val="28"/>
          <w:szCs w:val="28"/>
          <w:u w:val="single"/>
        </w:rPr>
      </w:pPr>
      <w:r>
        <w:rPr>
          <w:rFonts w:hint="eastAsia" w:ascii="宋体" w:hAnsi="宋体"/>
          <w:sz w:val="28"/>
          <w:szCs w:val="28"/>
        </w:rPr>
        <w:t>单位性质：</w:t>
      </w:r>
      <w:r>
        <w:rPr>
          <w:rFonts w:hint="eastAsia" w:ascii="宋体" w:hAnsi="宋体"/>
          <w:sz w:val="28"/>
          <w:szCs w:val="28"/>
          <w:u w:val="single"/>
        </w:rPr>
        <w:t xml:space="preserve">                                               </w:t>
      </w:r>
    </w:p>
    <w:p>
      <w:pPr>
        <w:spacing w:before="63" w:beforeLines="20" w:after="63" w:afterLines="20" w:line="500" w:lineRule="exact"/>
        <w:ind w:firstLine="610"/>
        <w:rPr>
          <w:rFonts w:ascii="宋体" w:hAnsi="宋体"/>
          <w:sz w:val="28"/>
          <w:szCs w:val="28"/>
        </w:rPr>
      </w:pPr>
      <w:r>
        <w:rPr>
          <w:rFonts w:hint="eastAsia" w:ascii="宋体" w:hAnsi="宋体"/>
          <w:sz w:val="28"/>
          <w:szCs w:val="28"/>
        </w:rPr>
        <w:t>地    址：</w:t>
      </w:r>
      <w:r>
        <w:rPr>
          <w:rFonts w:hint="eastAsia" w:ascii="宋体" w:hAnsi="宋体"/>
          <w:sz w:val="28"/>
          <w:szCs w:val="28"/>
          <w:u w:val="single"/>
        </w:rPr>
        <w:tab/>
      </w:r>
      <w:r>
        <w:rPr>
          <w:rFonts w:hint="eastAsia" w:ascii="宋体" w:hAnsi="宋体"/>
          <w:sz w:val="28"/>
          <w:szCs w:val="28"/>
          <w:u w:val="single"/>
        </w:rPr>
        <w:tab/>
      </w:r>
      <w:r>
        <w:rPr>
          <w:rFonts w:hint="eastAsia" w:ascii="宋体" w:hAnsi="宋体"/>
          <w:sz w:val="28"/>
          <w:szCs w:val="28"/>
          <w:u w:val="single"/>
        </w:rPr>
        <w:t xml:space="preserve">  </w:t>
      </w:r>
      <w:r>
        <w:rPr>
          <w:rFonts w:hint="eastAsia" w:ascii="宋体" w:hAnsi="宋体"/>
          <w:sz w:val="28"/>
          <w:szCs w:val="28"/>
          <w:u w:val="single"/>
        </w:rPr>
        <w:tab/>
      </w:r>
      <w:r>
        <w:rPr>
          <w:rFonts w:hint="eastAsia" w:ascii="宋体" w:hAnsi="宋体"/>
          <w:sz w:val="28"/>
          <w:szCs w:val="28"/>
          <w:u w:val="single"/>
        </w:rPr>
        <w:tab/>
      </w:r>
      <w:r>
        <w:rPr>
          <w:rFonts w:hint="eastAsia" w:ascii="宋体" w:hAnsi="宋体"/>
          <w:sz w:val="28"/>
          <w:szCs w:val="28"/>
          <w:u w:val="single"/>
        </w:rPr>
        <w:tab/>
      </w:r>
      <w:r>
        <w:rPr>
          <w:rFonts w:hint="eastAsia" w:ascii="宋体" w:hAnsi="宋体"/>
          <w:sz w:val="28"/>
          <w:szCs w:val="28"/>
          <w:u w:val="single"/>
        </w:rPr>
        <w:t xml:space="preserve">       </w:t>
      </w:r>
      <w:r>
        <w:rPr>
          <w:rFonts w:hint="eastAsia" w:ascii="宋体" w:hAnsi="宋体"/>
          <w:sz w:val="28"/>
          <w:szCs w:val="28"/>
          <w:u w:val="single"/>
        </w:rPr>
        <w:tab/>
      </w:r>
      <w:r>
        <w:rPr>
          <w:rFonts w:hint="eastAsia" w:ascii="宋体" w:hAnsi="宋体"/>
          <w:sz w:val="28"/>
          <w:szCs w:val="28"/>
          <w:u w:val="single"/>
        </w:rPr>
        <w:tab/>
      </w:r>
      <w:r>
        <w:rPr>
          <w:rFonts w:hint="eastAsia" w:ascii="宋体" w:hAnsi="宋体"/>
          <w:sz w:val="28"/>
          <w:szCs w:val="28"/>
          <w:u w:val="single"/>
        </w:rPr>
        <w:tab/>
      </w:r>
      <w:r>
        <w:rPr>
          <w:rFonts w:hint="eastAsia" w:ascii="宋体" w:hAnsi="宋体"/>
          <w:sz w:val="28"/>
          <w:szCs w:val="28"/>
          <w:u w:val="single"/>
        </w:rPr>
        <w:t xml:space="preserve">            </w:t>
      </w:r>
      <w:r>
        <w:rPr>
          <w:rFonts w:hint="eastAsia" w:ascii="宋体" w:hAnsi="宋体"/>
          <w:sz w:val="28"/>
          <w:szCs w:val="28"/>
          <w:u w:val="single"/>
        </w:rPr>
        <w:tab/>
      </w:r>
    </w:p>
    <w:p>
      <w:pPr>
        <w:spacing w:before="63" w:beforeLines="20" w:after="63" w:afterLines="20" w:line="500" w:lineRule="exact"/>
        <w:ind w:firstLine="610"/>
        <w:rPr>
          <w:rFonts w:ascii="宋体" w:hAnsi="宋体"/>
          <w:sz w:val="28"/>
          <w:szCs w:val="28"/>
        </w:rPr>
      </w:pPr>
      <w:r>
        <w:rPr>
          <w:rFonts w:hint="eastAsia" w:ascii="宋体" w:hAnsi="宋体"/>
          <w:sz w:val="28"/>
          <w:szCs w:val="28"/>
        </w:rPr>
        <w:t>成立时间：</w:t>
      </w:r>
      <w:r>
        <w:rPr>
          <w:rFonts w:hint="eastAsia" w:ascii="宋体" w:hAnsi="宋体"/>
          <w:sz w:val="28"/>
          <w:szCs w:val="28"/>
          <w:u w:val="single"/>
        </w:rPr>
        <w:t xml:space="preserve">              </w:t>
      </w:r>
      <w:r>
        <w:rPr>
          <w:rFonts w:hint="eastAsia" w:ascii="宋体" w:hAnsi="宋体"/>
          <w:sz w:val="28"/>
          <w:szCs w:val="28"/>
        </w:rPr>
        <w:t xml:space="preserve"> 年 </w:t>
      </w:r>
      <w:r>
        <w:rPr>
          <w:rFonts w:hint="eastAsia" w:ascii="宋体" w:hAnsi="宋体"/>
          <w:sz w:val="28"/>
          <w:szCs w:val="28"/>
          <w:u w:val="single"/>
        </w:rPr>
        <w:t xml:space="preserve">           </w:t>
      </w:r>
      <w:r>
        <w:rPr>
          <w:rFonts w:hint="eastAsia" w:ascii="宋体" w:hAnsi="宋体"/>
          <w:sz w:val="28"/>
          <w:szCs w:val="28"/>
        </w:rPr>
        <w:t xml:space="preserve">月 </w:t>
      </w:r>
      <w:r>
        <w:rPr>
          <w:rFonts w:hint="eastAsia" w:ascii="宋体" w:hAnsi="宋体"/>
          <w:sz w:val="28"/>
          <w:szCs w:val="28"/>
          <w:u w:val="single"/>
        </w:rPr>
        <w:t xml:space="preserve">          </w:t>
      </w:r>
      <w:r>
        <w:rPr>
          <w:rFonts w:hint="eastAsia" w:ascii="宋体" w:hAnsi="宋体"/>
          <w:sz w:val="28"/>
          <w:szCs w:val="28"/>
        </w:rPr>
        <w:t>日</w:t>
      </w:r>
    </w:p>
    <w:p>
      <w:pPr>
        <w:spacing w:before="63" w:beforeLines="20" w:after="63" w:afterLines="20" w:line="500" w:lineRule="exact"/>
        <w:ind w:firstLine="610"/>
        <w:rPr>
          <w:rFonts w:ascii="宋体" w:hAnsi="宋体"/>
          <w:sz w:val="28"/>
          <w:szCs w:val="28"/>
        </w:rPr>
      </w:pPr>
      <w:r>
        <w:rPr>
          <w:rFonts w:hint="eastAsia" w:ascii="宋体" w:hAnsi="宋体"/>
          <w:sz w:val="28"/>
          <w:szCs w:val="28"/>
        </w:rPr>
        <w:t>经营期限：</w:t>
      </w:r>
      <w:r>
        <w:rPr>
          <w:rFonts w:hint="eastAsia" w:ascii="宋体" w:hAnsi="宋体"/>
          <w:sz w:val="28"/>
          <w:szCs w:val="28"/>
          <w:u w:val="single"/>
        </w:rPr>
        <w:t xml:space="preserve">                                           </w:t>
      </w:r>
      <w:r>
        <w:rPr>
          <w:rFonts w:hint="eastAsia" w:ascii="宋体" w:hAnsi="宋体"/>
          <w:sz w:val="28"/>
          <w:szCs w:val="28"/>
        </w:rPr>
        <w:tab/>
      </w:r>
    </w:p>
    <w:p>
      <w:pPr>
        <w:spacing w:before="63" w:beforeLines="20" w:after="63" w:afterLines="20" w:line="500" w:lineRule="exact"/>
        <w:ind w:firstLine="610"/>
        <w:rPr>
          <w:rFonts w:ascii="宋体" w:hAnsi="宋体"/>
          <w:sz w:val="28"/>
          <w:szCs w:val="28"/>
          <w:u w:val="single"/>
        </w:rPr>
      </w:pPr>
      <w:r>
        <w:rPr>
          <w:rFonts w:hint="eastAsia" w:ascii="宋体" w:hAnsi="宋体"/>
          <w:sz w:val="28"/>
          <w:szCs w:val="28"/>
        </w:rPr>
        <w:t>姓    名：</w:t>
      </w:r>
      <w:r>
        <w:rPr>
          <w:rFonts w:hint="eastAsia" w:ascii="宋体" w:hAnsi="宋体"/>
          <w:sz w:val="28"/>
          <w:szCs w:val="28"/>
          <w:u w:val="single"/>
        </w:rPr>
        <w:t xml:space="preserve">              </w:t>
      </w:r>
      <w:r>
        <w:rPr>
          <w:rFonts w:hint="eastAsia" w:ascii="宋体" w:hAnsi="宋体"/>
          <w:sz w:val="28"/>
          <w:szCs w:val="28"/>
        </w:rPr>
        <w:t xml:space="preserve">   性别：</w:t>
      </w:r>
      <w:r>
        <w:rPr>
          <w:rFonts w:hint="eastAsia" w:ascii="宋体" w:hAnsi="宋体"/>
          <w:sz w:val="28"/>
          <w:szCs w:val="28"/>
          <w:u w:val="single"/>
        </w:rPr>
        <w:t xml:space="preserve">                   </w:t>
      </w:r>
    </w:p>
    <w:p>
      <w:pPr>
        <w:spacing w:before="63" w:beforeLines="20" w:after="63" w:afterLines="20" w:line="500" w:lineRule="exact"/>
        <w:ind w:firstLine="610"/>
        <w:rPr>
          <w:rFonts w:ascii="宋体" w:hAnsi="宋体"/>
          <w:sz w:val="28"/>
          <w:szCs w:val="28"/>
          <w:u w:val="single"/>
        </w:rPr>
      </w:pPr>
      <w:r>
        <w:rPr>
          <w:rFonts w:hint="eastAsia" w:ascii="宋体" w:hAnsi="宋体"/>
          <w:sz w:val="28"/>
          <w:szCs w:val="28"/>
        </w:rPr>
        <w:t>年    龄：</w:t>
      </w:r>
      <w:r>
        <w:rPr>
          <w:rFonts w:hint="eastAsia" w:ascii="宋体" w:hAnsi="宋体"/>
          <w:sz w:val="28"/>
          <w:szCs w:val="28"/>
          <w:u w:val="single"/>
        </w:rPr>
        <w:t xml:space="preserve">              </w:t>
      </w:r>
      <w:r>
        <w:rPr>
          <w:rFonts w:hint="eastAsia" w:ascii="宋体" w:hAnsi="宋体"/>
          <w:sz w:val="28"/>
          <w:szCs w:val="28"/>
        </w:rPr>
        <w:t xml:space="preserve">   职务：</w:t>
      </w:r>
      <w:r>
        <w:rPr>
          <w:rFonts w:hint="eastAsia" w:ascii="宋体" w:hAnsi="宋体"/>
          <w:sz w:val="28"/>
          <w:szCs w:val="28"/>
        </w:rPr>
        <w:tab/>
      </w:r>
      <w:r>
        <w:rPr>
          <w:rFonts w:hint="eastAsia" w:ascii="宋体" w:hAnsi="宋体"/>
          <w:sz w:val="28"/>
          <w:szCs w:val="28"/>
          <w:u w:val="single"/>
        </w:rPr>
        <w:t xml:space="preserve">                   </w:t>
      </w:r>
    </w:p>
    <w:p>
      <w:pPr>
        <w:spacing w:before="63" w:beforeLines="20" w:after="63" w:afterLines="20" w:line="500" w:lineRule="exact"/>
        <w:ind w:firstLine="610"/>
        <w:rPr>
          <w:rFonts w:ascii="宋体" w:hAnsi="宋体"/>
          <w:sz w:val="28"/>
          <w:szCs w:val="28"/>
        </w:rPr>
      </w:pPr>
      <w:r>
        <w:rPr>
          <w:rFonts w:hint="eastAsia" w:ascii="宋体" w:hAnsi="宋体"/>
          <w:sz w:val="28"/>
          <w:szCs w:val="28"/>
        </w:rPr>
        <w:t xml:space="preserve">系  </w:t>
      </w:r>
      <w:r>
        <w:rPr>
          <w:rFonts w:hint="eastAsia" w:ascii="宋体" w:hAnsi="宋体"/>
          <w:sz w:val="28"/>
          <w:szCs w:val="28"/>
          <w:u w:val="single"/>
        </w:rPr>
        <w:t xml:space="preserve">        （投标人单位名称）        </w:t>
      </w:r>
      <w:r>
        <w:rPr>
          <w:rFonts w:hint="eastAsia" w:ascii="宋体" w:hAnsi="宋体"/>
          <w:sz w:val="28"/>
          <w:szCs w:val="28"/>
        </w:rPr>
        <w:t xml:space="preserve"> 的法定代表人。</w:t>
      </w:r>
    </w:p>
    <w:p>
      <w:pPr>
        <w:spacing w:before="63" w:beforeLines="20" w:after="63" w:afterLines="20" w:line="500" w:lineRule="exact"/>
        <w:ind w:firstLine="610"/>
        <w:rPr>
          <w:rFonts w:ascii="宋体" w:hAnsi="宋体"/>
          <w:sz w:val="28"/>
          <w:szCs w:val="28"/>
        </w:rPr>
      </w:pPr>
    </w:p>
    <w:p>
      <w:pPr>
        <w:pStyle w:val="3"/>
        <w:spacing w:before="63" w:beforeLines="20" w:after="63" w:afterLines="20" w:line="500" w:lineRule="exact"/>
        <w:ind w:firstLine="280" w:firstLineChars="100"/>
        <w:rPr>
          <w:rFonts w:ascii="宋体" w:hAnsi="宋体" w:eastAsia="宋体"/>
          <w:sz w:val="28"/>
          <w:szCs w:val="28"/>
        </w:rPr>
      </w:pPr>
      <w:r>
        <w:rPr>
          <w:rFonts w:hint="eastAsia" w:ascii="宋体" w:hAnsi="宋体" w:eastAsia="宋体"/>
          <w:sz w:val="28"/>
          <w:szCs w:val="28"/>
        </w:rPr>
        <w:t>特此证明。</w:t>
      </w:r>
    </w:p>
    <w:p>
      <w:pPr>
        <w:tabs>
          <w:tab w:val="left" w:pos="720"/>
          <w:tab w:val="left" w:pos="900"/>
        </w:tabs>
        <w:spacing w:before="63" w:beforeLines="20" w:after="63" w:afterLines="20" w:line="500" w:lineRule="exact"/>
        <w:ind w:firstLine="560" w:firstLineChars="200"/>
        <w:rPr>
          <w:rFonts w:ascii="宋体" w:hAnsi="宋体"/>
          <w:sz w:val="28"/>
          <w:szCs w:val="28"/>
        </w:rPr>
      </w:pPr>
    </w:p>
    <w:p>
      <w:pPr>
        <w:tabs>
          <w:tab w:val="left" w:pos="720"/>
          <w:tab w:val="left" w:pos="900"/>
        </w:tabs>
        <w:spacing w:before="63" w:beforeLines="20" w:after="63" w:afterLines="20" w:line="500" w:lineRule="exact"/>
        <w:ind w:firstLine="560" w:firstLineChars="200"/>
        <w:rPr>
          <w:rFonts w:ascii="宋体" w:hAnsi="宋体"/>
          <w:sz w:val="28"/>
          <w:szCs w:val="28"/>
        </w:rPr>
      </w:pPr>
    </w:p>
    <w:p>
      <w:pPr>
        <w:tabs>
          <w:tab w:val="left" w:pos="720"/>
          <w:tab w:val="left" w:pos="900"/>
        </w:tabs>
        <w:spacing w:before="63" w:beforeLines="20" w:after="63" w:afterLines="20" w:line="500" w:lineRule="exact"/>
        <w:ind w:firstLine="5320" w:firstLineChars="1900"/>
        <w:rPr>
          <w:rFonts w:ascii="宋体" w:hAnsi="宋体"/>
          <w:sz w:val="28"/>
          <w:szCs w:val="28"/>
        </w:rPr>
      </w:pPr>
    </w:p>
    <w:p>
      <w:pPr>
        <w:tabs>
          <w:tab w:val="left" w:pos="720"/>
          <w:tab w:val="left" w:pos="900"/>
        </w:tabs>
        <w:spacing w:before="63" w:beforeLines="20" w:after="63" w:afterLines="20" w:line="500" w:lineRule="exact"/>
        <w:ind w:firstLine="3780" w:firstLineChars="1350"/>
        <w:rPr>
          <w:rFonts w:ascii="宋体" w:hAnsi="宋体"/>
          <w:sz w:val="28"/>
          <w:szCs w:val="28"/>
        </w:rPr>
      </w:pPr>
      <w:r>
        <w:rPr>
          <w:rFonts w:hint="eastAsia" w:ascii="宋体" w:hAnsi="宋体"/>
          <w:sz w:val="28"/>
          <w:szCs w:val="28"/>
        </w:rPr>
        <w:t>投标人：</w:t>
      </w:r>
      <w:r>
        <w:rPr>
          <w:rFonts w:hint="eastAsia" w:ascii="宋体" w:hAnsi="宋体"/>
          <w:sz w:val="28"/>
          <w:szCs w:val="28"/>
          <w:u w:val="single"/>
        </w:rPr>
        <w:t xml:space="preserve">             （盖公章）</w:t>
      </w:r>
    </w:p>
    <w:p>
      <w:pPr>
        <w:spacing w:before="63" w:beforeLines="20" w:after="63" w:afterLines="20" w:line="500" w:lineRule="exact"/>
        <w:ind w:firstLine="3780" w:firstLineChars="1350"/>
        <w:rPr>
          <w:rFonts w:ascii="宋体" w:hAnsi="宋体"/>
          <w:b/>
          <w:sz w:val="28"/>
          <w:szCs w:val="28"/>
        </w:rPr>
      </w:pPr>
      <w:r>
        <w:rPr>
          <w:rFonts w:hint="eastAsia" w:ascii="宋体" w:hAnsi="宋体"/>
          <w:sz w:val="28"/>
          <w:szCs w:val="28"/>
        </w:rPr>
        <w:t>日  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spacing w:before="63" w:beforeLines="20" w:after="63" w:afterLines="20" w:line="500" w:lineRule="exact"/>
        <w:rPr>
          <w:rFonts w:ascii="宋体" w:hAnsi="宋体"/>
          <w:sz w:val="28"/>
          <w:szCs w:val="28"/>
        </w:rPr>
      </w:pPr>
    </w:p>
    <w:p>
      <w:pPr>
        <w:adjustRightInd w:val="0"/>
        <w:snapToGrid w:val="0"/>
        <w:spacing w:before="63" w:beforeLines="20" w:after="63" w:afterLines="20" w:line="500" w:lineRule="exact"/>
        <w:ind w:firstLine="500"/>
        <w:jc w:val="center"/>
        <w:rPr>
          <w:rFonts w:ascii="宋体" w:hAnsi="宋体"/>
          <w:sz w:val="28"/>
          <w:szCs w:val="28"/>
        </w:rPr>
      </w:pPr>
    </w:p>
    <w:p>
      <w:pPr>
        <w:adjustRightInd w:val="0"/>
        <w:snapToGrid w:val="0"/>
        <w:spacing w:before="63" w:beforeLines="20" w:after="63" w:afterLines="20" w:line="500" w:lineRule="exact"/>
        <w:ind w:firstLine="500"/>
        <w:jc w:val="center"/>
        <w:rPr>
          <w:rFonts w:ascii="宋体" w:hAnsi="宋体"/>
          <w:sz w:val="28"/>
          <w:szCs w:val="28"/>
        </w:rPr>
      </w:pPr>
    </w:p>
    <w:p>
      <w:pPr>
        <w:adjustRightInd w:val="0"/>
        <w:snapToGrid w:val="0"/>
        <w:spacing w:before="63" w:beforeLines="20" w:after="63" w:afterLines="20" w:line="500" w:lineRule="exact"/>
        <w:ind w:firstLine="500"/>
        <w:jc w:val="center"/>
        <w:rPr>
          <w:rFonts w:ascii="宋体" w:hAnsi="宋体"/>
          <w:sz w:val="28"/>
          <w:szCs w:val="28"/>
        </w:rPr>
      </w:pPr>
    </w:p>
    <w:p>
      <w:pPr>
        <w:adjustRightInd w:val="0"/>
        <w:snapToGrid w:val="0"/>
        <w:spacing w:before="63" w:beforeLines="20" w:after="63" w:afterLines="20" w:line="500" w:lineRule="exact"/>
        <w:ind w:firstLine="500"/>
        <w:jc w:val="center"/>
        <w:rPr>
          <w:rFonts w:ascii="宋体" w:hAnsi="宋体"/>
          <w:sz w:val="28"/>
          <w:szCs w:val="28"/>
        </w:rPr>
      </w:pPr>
    </w:p>
    <w:p>
      <w:pPr>
        <w:adjustRightInd w:val="0"/>
        <w:snapToGrid w:val="0"/>
        <w:spacing w:before="63" w:beforeLines="20" w:after="63" w:afterLines="20" w:line="500" w:lineRule="exact"/>
        <w:ind w:firstLine="500"/>
        <w:jc w:val="center"/>
        <w:rPr>
          <w:rFonts w:ascii="宋体" w:hAnsi="宋体"/>
          <w:sz w:val="28"/>
          <w:szCs w:val="28"/>
        </w:rPr>
        <w:sectPr>
          <w:footerReference r:id="rId6" w:type="first"/>
          <w:footerReference r:id="rId5" w:type="default"/>
          <w:pgSz w:w="11906" w:h="16838"/>
          <w:pgMar w:top="1247" w:right="1287" w:bottom="1440" w:left="1378" w:header="851" w:footer="992" w:gutter="0"/>
          <w:cols w:space="720" w:num="1"/>
          <w:titlePg/>
          <w:docGrid w:type="lines" w:linePitch="315" w:charSpace="0"/>
        </w:sectPr>
      </w:pPr>
    </w:p>
    <w:p>
      <w:pPr>
        <w:pStyle w:val="3"/>
        <w:spacing w:line="500" w:lineRule="exact"/>
        <w:ind w:left="0"/>
        <w:rPr>
          <w:rFonts w:ascii="宋体" w:hAnsi="宋体" w:eastAsia="宋体"/>
          <w:b/>
          <w:sz w:val="28"/>
          <w:szCs w:val="28"/>
        </w:rPr>
      </w:pPr>
      <w:r>
        <w:rPr>
          <w:rFonts w:hint="eastAsia" w:ascii="宋体" w:hAnsi="宋体"/>
          <w:b/>
          <w:bCs/>
          <w:sz w:val="28"/>
          <w:szCs w:val="28"/>
        </w:rPr>
        <w:t xml:space="preserve">附件3： </w:t>
      </w:r>
      <w:r>
        <w:rPr>
          <w:rFonts w:hint="eastAsia" w:ascii="宋体" w:hAnsi="宋体" w:eastAsia="宋体"/>
          <w:b/>
          <w:sz w:val="28"/>
          <w:szCs w:val="28"/>
        </w:rPr>
        <w:t xml:space="preserve">             </w:t>
      </w:r>
    </w:p>
    <w:p>
      <w:pPr>
        <w:pStyle w:val="3"/>
        <w:spacing w:line="500" w:lineRule="exact"/>
        <w:ind w:left="0"/>
        <w:jc w:val="center"/>
        <w:rPr>
          <w:rFonts w:ascii="宋体" w:hAnsi="宋体" w:eastAsia="宋体"/>
          <w:b/>
          <w:sz w:val="36"/>
          <w:szCs w:val="36"/>
        </w:rPr>
      </w:pPr>
      <w:r>
        <w:rPr>
          <w:rFonts w:hint="eastAsia" w:ascii="宋体" w:hAnsi="宋体" w:eastAsia="宋体"/>
          <w:b/>
          <w:sz w:val="36"/>
          <w:szCs w:val="36"/>
        </w:rPr>
        <w:t>法定代表人授权委托书</w:t>
      </w:r>
    </w:p>
    <w:p>
      <w:pPr>
        <w:pStyle w:val="3"/>
        <w:spacing w:line="500" w:lineRule="exact"/>
        <w:ind w:firstLine="560"/>
        <w:rPr>
          <w:rFonts w:ascii="宋体" w:hAnsi="宋体" w:eastAsia="宋体"/>
          <w:sz w:val="28"/>
          <w:szCs w:val="28"/>
        </w:rPr>
      </w:pPr>
    </w:p>
    <w:p>
      <w:pPr>
        <w:pStyle w:val="3"/>
        <w:spacing w:line="440" w:lineRule="exact"/>
        <w:ind w:left="0"/>
        <w:rPr>
          <w:rFonts w:ascii="宋体" w:hAnsi="宋体" w:cs="宋体" w:eastAsiaTheme="minorEastAsia"/>
          <w:sz w:val="24"/>
          <w:szCs w:val="24"/>
        </w:rPr>
      </w:pPr>
      <w:r>
        <w:rPr>
          <w:rFonts w:hint="eastAsia" w:ascii="宋体" w:hAnsi="宋体" w:eastAsia="宋体" w:cs="宋体"/>
          <w:sz w:val="24"/>
          <w:szCs w:val="24"/>
        </w:rPr>
        <w:t>致：</w:t>
      </w:r>
      <w:r>
        <w:rPr>
          <w:rFonts w:hint="eastAsia" w:ascii="宋体" w:hAnsi="宋体" w:cs="宋体" w:eastAsiaTheme="minorEastAsia"/>
          <w:sz w:val="24"/>
          <w:szCs w:val="24"/>
        </w:rPr>
        <w:t>安徽相王医疗健康股份有限公司</w:t>
      </w:r>
    </w:p>
    <w:p>
      <w:pPr>
        <w:pStyle w:val="9"/>
        <w:adjustRightInd w:val="0"/>
        <w:snapToGrid w:val="0"/>
        <w:spacing w:after="0" w:line="440" w:lineRule="exact"/>
        <w:ind w:left="0" w:leftChars="0" w:firstLine="480" w:firstLineChars="200"/>
        <w:rPr>
          <w:rFonts w:ascii="宋体" w:hAnsi="宋体" w:cs="宋体"/>
          <w:sz w:val="24"/>
        </w:rPr>
      </w:pPr>
      <w:r>
        <w:rPr>
          <w:rFonts w:hint="eastAsia" w:ascii="宋体" w:hAnsi="宋体" w:cs="宋体"/>
          <w:sz w:val="24"/>
        </w:rPr>
        <w:t>本授权委托书声明：我</w:t>
      </w:r>
      <w:r>
        <w:rPr>
          <w:rFonts w:hint="eastAsia" w:ascii="宋体" w:hAnsi="宋体" w:cs="宋体"/>
          <w:sz w:val="24"/>
          <w:u w:val="single"/>
        </w:rPr>
        <w:t xml:space="preserve">       </w:t>
      </w:r>
      <w:r>
        <w:rPr>
          <w:rFonts w:hint="eastAsia" w:ascii="宋体" w:hAnsi="宋体" w:cs="宋体"/>
          <w:sz w:val="24"/>
        </w:rPr>
        <w:t xml:space="preserve">（姓名）系 </w:t>
      </w:r>
      <w:r>
        <w:rPr>
          <w:rFonts w:hint="eastAsia" w:ascii="宋体" w:hAnsi="宋体" w:cs="宋体"/>
          <w:sz w:val="24"/>
          <w:u w:val="single"/>
        </w:rPr>
        <w:t>（投 标 人 名 称）</w:t>
      </w:r>
      <w:r>
        <w:rPr>
          <w:rFonts w:hint="eastAsia" w:ascii="宋体" w:hAnsi="宋体" w:cs="宋体"/>
          <w:sz w:val="24"/>
        </w:rPr>
        <w:t xml:space="preserve">的法定代表人，现授权委托 </w:t>
      </w:r>
      <w:r>
        <w:rPr>
          <w:rFonts w:hint="eastAsia" w:ascii="宋体" w:hAnsi="宋体" w:cs="宋体"/>
          <w:sz w:val="24"/>
          <w:u w:val="single"/>
        </w:rPr>
        <w:t xml:space="preserve">    （单位名称）</w:t>
      </w:r>
      <w:r>
        <w:rPr>
          <w:rFonts w:hint="eastAsia" w:ascii="宋体" w:hAnsi="宋体" w:cs="宋体"/>
          <w:sz w:val="24"/>
        </w:rPr>
        <w:t xml:space="preserve">   的 </w:t>
      </w:r>
      <w:r>
        <w:rPr>
          <w:rFonts w:hint="eastAsia" w:ascii="宋体" w:hAnsi="宋体" w:cs="宋体"/>
          <w:sz w:val="24"/>
          <w:u w:val="single"/>
        </w:rPr>
        <w:t xml:space="preserve">   （姓名） </w:t>
      </w:r>
      <w:r>
        <w:rPr>
          <w:rFonts w:hint="eastAsia" w:ascii="宋体" w:hAnsi="宋体" w:cs="宋体"/>
          <w:sz w:val="24"/>
        </w:rPr>
        <w:t>为我公司的合法代理人，就</w:t>
      </w:r>
      <w:r>
        <w:rPr>
          <w:rFonts w:hint="eastAsia" w:ascii="宋体" w:hAnsi="宋体" w:cs="宋体"/>
          <w:sz w:val="24"/>
          <w:u w:val="single"/>
        </w:rPr>
        <w:t xml:space="preserve">     </w:t>
      </w:r>
      <w:r>
        <w:rPr>
          <w:rFonts w:hint="eastAsia" w:ascii="宋体" w:hAnsi="宋体" w:cs="宋体"/>
          <w:sz w:val="24"/>
        </w:rPr>
        <w:t>（合同名称）的投标、施工、竣工和保修，以本公司的名义签署投标书，进行谈判、签署合同和处理与之有关的一切事宜。</w:t>
      </w:r>
    </w:p>
    <w:p>
      <w:pPr>
        <w:pStyle w:val="3"/>
        <w:adjustRightInd w:val="0"/>
        <w:snapToGrid w:val="0"/>
        <w:spacing w:line="440" w:lineRule="exact"/>
        <w:ind w:left="0"/>
        <w:rPr>
          <w:rFonts w:ascii="宋体" w:hAnsi="宋体" w:eastAsia="宋体" w:cs="宋体"/>
          <w:sz w:val="24"/>
          <w:szCs w:val="24"/>
        </w:rPr>
      </w:pPr>
      <w:r>
        <w:rPr>
          <w:rFonts w:hint="eastAsia" w:ascii="宋体" w:hAnsi="宋体" w:eastAsia="宋体" w:cs="宋体"/>
          <w:sz w:val="24"/>
          <w:szCs w:val="24"/>
        </w:rPr>
        <w:t>代理人无转委托权，特此委托。</w:t>
      </w:r>
    </w:p>
    <w:p>
      <w:pPr>
        <w:adjustRightInd w:val="0"/>
        <w:snapToGrid w:val="0"/>
        <w:spacing w:line="400" w:lineRule="exact"/>
        <w:rPr>
          <w:rFonts w:ascii="宋体" w:hAnsi="宋体" w:cs="宋体"/>
          <w:sz w:val="24"/>
        </w:rPr>
      </w:pPr>
    </w:p>
    <w:p>
      <w:pPr>
        <w:adjustRightInd w:val="0"/>
        <w:snapToGrid w:val="0"/>
        <w:spacing w:line="400" w:lineRule="exact"/>
        <w:rPr>
          <w:rFonts w:ascii="宋体" w:hAnsi="宋体" w:cs="宋体"/>
          <w:sz w:val="24"/>
          <w:u w:val="single"/>
        </w:rPr>
      </w:pPr>
      <w:r>
        <w:rPr>
          <w:rFonts w:hint="eastAsia" w:ascii="宋体" w:hAnsi="宋体" w:cs="宋体"/>
          <w:sz w:val="24"/>
        </w:rPr>
        <w:t>代  理  人：</w:t>
      </w:r>
      <w:r>
        <w:rPr>
          <w:rFonts w:hint="eastAsia" w:ascii="宋体" w:hAnsi="宋体" w:cs="宋体"/>
          <w:sz w:val="24"/>
          <w:u w:val="single"/>
        </w:rPr>
        <w:t xml:space="preserve">   （签字）   </w:t>
      </w:r>
      <w:r>
        <w:rPr>
          <w:rFonts w:hint="eastAsia" w:ascii="宋体" w:hAnsi="宋体" w:cs="宋体"/>
          <w:sz w:val="24"/>
        </w:rPr>
        <w:t>性别 ：</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p>
    <w:p>
      <w:pPr>
        <w:adjustRightInd w:val="0"/>
        <w:snapToGrid w:val="0"/>
        <w:spacing w:line="400" w:lineRule="exact"/>
        <w:rPr>
          <w:rFonts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 xml:space="preserve">                    </w:t>
      </w:r>
    </w:p>
    <w:p>
      <w:pPr>
        <w:adjustRightInd w:val="0"/>
        <w:snapToGrid w:val="0"/>
        <w:spacing w:line="400" w:lineRule="exact"/>
        <w:rPr>
          <w:rFonts w:ascii="宋体" w:hAnsi="宋体" w:cs="宋体"/>
          <w:sz w:val="24"/>
        </w:rPr>
      </w:pPr>
      <w:r>
        <w:rPr>
          <w:rFonts w:hint="eastAsia" w:ascii="宋体" w:hAnsi="宋体" w:cs="宋体"/>
          <w:sz w:val="24"/>
        </w:rPr>
        <w:t>投  标  人：</w:t>
      </w:r>
      <w:r>
        <w:rPr>
          <w:rFonts w:hint="eastAsia" w:ascii="宋体" w:hAnsi="宋体" w:cs="宋体"/>
          <w:sz w:val="24"/>
          <w:u w:val="single"/>
        </w:rPr>
        <w:t xml:space="preserve">                                 （盖章）</w:t>
      </w:r>
    </w:p>
    <w:p>
      <w:pPr>
        <w:adjustRightInd w:val="0"/>
        <w:snapToGrid w:val="0"/>
        <w:spacing w:line="400" w:lineRule="exact"/>
        <w:rPr>
          <w:rFonts w:ascii="宋体" w:hAnsi="宋体" w:cs="宋体"/>
          <w:sz w:val="24"/>
        </w:rPr>
      </w:pPr>
      <w:r>
        <w:rPr>
          <w:rFonts w:hint="eastAsia" w:ascii="宋体" w:hAnsi="宋体" w:cs="宋体"/>
          <w:sz w:val="24"/>
        </w:rPr>
        <w:t>法定代表人：</w:t>
      </w:r>
      <w:r>
        <w:rPr>
          <w:rFonts w:hint="eastAsia" w:ascii="宋体" w:hAnsi="宋体" w:cs="宋体"/>
          <w:sz w:val="24"/>
          <w:u w:val="single"/>
        </w:rPr>
        <w:t xml:space="preserve">                            （盖章或签字）</w:t>
      </w:r>
    </w:p>
    <w:p>
      <w:pPr>
        <w:adjustRightInd w:val="0"/>
        <w:snapToGrid w:val="0"/>
        <w:spacing w:before="63" w:beforeLines="20" w:after="63" w:afterLines="20" w:line="440" w:lineRule="exact"/>
        <w:jc w:val="center"/>
        <w:rPr>
          <w:rFonts w:ascii="宋体" w:hAnsi="宋体" w:cs="宋体"/>
          <w:sz w:val="24"/>
        </w:rPr>
      </w:pPr>
    </w:p>
    <w:p>
      <w:pPr>
        <w:adjustRightInd w:val="0"/>
        <w:snapToGrid w:val="0"/>
        <w:spacing w:before="63" w:beforeLines="20" w:after="63" w:afterLines="20" w:line="440" w:lineRule="exact"/>
        <w:jc w:val="center"/>
        <w:rPr>
          <w:rFonts w:ascii="宋体" w:hAnsi="宋体" w:cs="宋体"/>
          <w:sz w:val="24"/>
        </w:rPr>
      </w:pPr>
      <w:r>
        <w:rPr>
          <w:rFonts w:hint="eastAsia" w:ascii="宋体" w:hAnsi="宋体" w:cs="宋体"/>
          <w:sz w:val="24"/>
        </w:rPr>
        <w:t>法人身份证粘贴处：</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atLeast"/>
          <w:jc w:val="center"/>
        </w:trPr>
        <w:tc>
          <w:tcPr>
            <w:tcW w:w="4285" w:type="dxa"/>
          </w:tcPr>
          <w:p>
            <w:pPr>
              <w:adjustRightInd w:val="0"/>
              <w:snapToGrid w:val="0"/>
              <w:spacing w:before="63" w:beforeLines="20" w:after="63" w:afterLines="20" w:line="540" w:lineRule="exact"/>
              <w:rPr>
                <w:rFonts w:ascii="宋体" w:hAnsi="宋体" w:cs="宋体"/>
                <w:sz w:val="24"/>
              </w:rPr>
            </w:pPr>
          </w:p>
        </w:tc>
        <w:tc>
          <w:tcPr>
            <w:tcW w:w="3900" w:type="dxa"/>
          </w:tcPr>
          <w:p>
            <w:pPr>
              <w:adjustRightInd w:val="0"/>
              <w:snapToGrid w:val="0"/>
              <w:spacing w:before="63" w:beforeLines="20" w:after="63" w:afterLines="20" w:line="540" w:lineRule="exact"/>
              <w:rPr>
                <w:rFonts w:ascii="宋体" w:hAnsi="宋体" w:cs="宋体"/>
                <w:sz w:val="24"/>
              </w:rPr>
            </w:pPr>
          </w:p>
        </w:tc>
      </w:tr>
    </w:tbl>
    <w:p>
      <w:pPr>
        <w:adjustRightInd w:val="0"/>
        <w:snapToGrid w:val="0"/>
        <w:spacing w:line="400" w:lineRule="exact"/>
        <w:jc w:val="center"/>
        <w:rPr>
          <w:rFonts w:ascii="宋体" w:hAnsi="宋体" w:cs="宋体"/>
          <w:b/>
          <w:kern w:val="10"/>
          <w:sz w:val="28"/>
          <w:szCs w:val="28"/>
        </w:rPr>
      </w:pPr>
      <w:r>
        <w:rPr>
          <w:rFonts w:hint="eastAsia" w:ascii="宋体" w:hAnsi="宋体" w:cs="宋体"/>
          <w:sz w:val="24"/>
        </w:rPr>
        <w:t>被授权人身份证粘贴处：</w:t>
      </w:r>
    </w:p>
    <w:tbl>
      <w:tblPr>
        <w:tblStyle w:val="15"/>
        <w:tblpPr w:leftFromText="180" w:rightFromText="180" w:vertAnchor="text" w:horzAnchor="page" w:tblpXSpec="center" w:tblpY="37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9"/>
        <w:gridCol w:w="4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jc w:val="center"/>
        </w:trPr>
        <w:tc>
          <w:tcPr>
            <w:tcW w:w="4359" w:type="dxa"/>
          </w:tcPr>
          <w:p>
            <w:pPr>
              <w:adjustRightInd w:val="0"/>
              <w:snapToGrid w:val="0"/>
              <w:spacing w:line="400" w:lineRule="exact"/>
              <w:rPr>
                <w:rFonts w:ascii="宋体" w:hAnsi="宋体" w:cs="宋体"/>
                <w:sz w:val="24"/>
              </w:rPr>
            </w:pPr>
          </w:p>
        </w:tc>
        <w:tc>
          <w:tcPr>
            <w:tcW w:w="4032" w:type="dxa"/>
          </w:tcPr>
          <w:p>
            <w:pPr>
              <w:adjustRightInd w:val="0"/>
              <w:snapToGrid w:val="0"/>
              <w:spacing w:line="400" w:lineRule="exact"/>
              <w:rPr>
                <w:rFonts w:ascii="宋体" w:hAnsi="宋体" w:cs="宋体"/>
                <w:sz w:val="24"/>
              </w:rPr>
            </w:pPr>
          </w:p>
        </w:tc>
      </w:tr>
    </w:tbl>
    <w:p>
      <w:pPr>
        <w:pStyle w:val="4"/>
        <w:tabs>
          <w:tab w:val="left" w:pos="720"/>
        </w:tabs>
        <w:adjustRightInd w:val="0"/>
        <w:snapToGrid w:val="0"/>
        <w:spacing w:before="63" w:beforeLines="20" w:after="63" w:afterLines="20" w:line="540" w:lineRule="exact"/>
        <w:jc w:val="right"/>
        <w:rPr>
          <w:rFonts w:ascii="宋体" w:hAnsi="宋体" w:cs="宋体"/>
          <w:b w:val="0"/>
          <w:sz w:val="24"/>
          <w:szCs w:val="24"/>
        </w:rPr>
      </w:pPr>
      <w:r>
        <w:rPr>
          <w:rFonts w:hint="eastAsia" w:ascii="宋体" w:hAnsi="宋体" w:cs="宋体"/>
          <w:sz w:val="24"/>
          <w:szCs w:val="24"/>
        </w:rPr>
        <w:t>授权委托日期：</w:t>
      </w:r>
      <w:r>
        <w:rPr>
          <w:rFonts w:hint="eastAsia" w:ascii="宋体" w:hAnsi="宋体" w:cs="宋体"/>
          <w:sz w:val="24"/>
          <w:szCs w:val="24"/>
          <w:u w:val="single"/>
        </w:rPr>
        <w:t xml:space="preserve">     </w:t>
      </w:r>
      <w:r>
        <w:rPr>
          <w:rFonts w:hint="eastAsia" w:ascii="宋体" w:hAnsi="宋体" w:cs="宋体"/>
          <w:sz w:val="24"/>
          <w:szCs w:val="24"/>
        </w:rPr>
        <w:t xml:space="preserve">年 </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pStyle w:val="5"/>
        <w:jc w:val="left"/>
        <w:sectPr>
          <w:footerReference r:id="rId8" w:type="first"/>
          <w:footerReference r:id="rId7" w:type="default"/>
          <w:pgSz w:w="11906" w:h="16838"/>
          <w:pgMar w:top="1247" w:right="1287" w:bottom="1311" w:left="1378" w:header="851" w:footer="992" w:gutter="0"/>
          <w:cols w:space="720" w:num="1"/>
          <w:titlePg/>
          <w:docGrid w:type="lines" w:linePitch="315" w:charSpace="0"/>
        </w:sectPr>
      </w:pPr>
    </w:p>
    <w:p>
      <w:pPr>
        <w:pStyle w:val="3"/>
        <w:spacing w:line="500" w:lineRule="exact"/>
        <w:ind w:left="0"/>
        <w:jc w:val="left"/>
        <w:rPr>
          <w:rFonts w:ascii="宋体" w:hAnsi="宋体" w:eastAsia="宋体"/>
          <w:b/>
          <w:sz w:val="28"/>
          <w:szCs w:val="28"/>
        </w:rPr>
      </w:pPr>
      <w:r>
        <w:rPr>
          <w:rFonts w:hint="eastAsia" w:ascii="宋体" w:hAnsi="宋体"/>
          <w:b/>
          <w:bCs/>
          <w:sz w:val="28"/>
          <w:szCs w:val="28"/>
        </w:rPr>
        <w:t xml:space="preserve">附件4：   </w:t>
      </w:r>
      <w:r>
        <w:rPr>
          <w:rFonts w:hint="eastAsia" w:ascii="宋体" w:hAnsi="宋体" w:eastAsia="宋体"/>
          <w:b/>
          <w:sz w:val="28"/>
          <w:szCs w:val="28"/>
        </w:rPr>
        <w:t xml:space="preserve">               </w:t>
      </w:r>
    </w:p>
    <w:p>
      <w:pPr>
        <w:adjustRightInd w:val="0"/>
        <w:snapToGrid w:val="0"/>
        <w:spacing w:before="62" w:beforeLines="20" w:after="62" w:afterLines="20" w:line="500" w:lineRule="exact"/>
        <w:jc w:val="center"/>
        <w:rPr>
          <w:rFonts w:ascii="宋体" w:hAnsi="宋体"/>
          <w:b/>
          <w:sz w:val="36"/>
          <w:szCs w:val="36"/>
        </w:rPr>
      </w:pPr>
      <w:r>
        <w:rPr>
          <w:rFonts w:hint="eastAsia" w:ascii="宋体" w:hAnsi="宋体"/>
          <w:b/>
          <w:sz w:val="36"/>
          <w:szCs w:val="36"/>
        </w:rPr>
        <w:t>投标承诺书</w:t>
      </w:r>
    </w:p>
    <w:p>
      <w:pPr>
        <w:adjustRightInd w:val="0"/>
        <w:snapToGrid w:val="0"/>
        <w:spacing w:line="500" w:lineRule="exact"/>
        <w:jc w:val="left"/>
        <w:rPr>
          <w:rFonts w:ascii="宋体" w:hAnsi="宋体"/>
          <w:sz w:val="28"/>
          <w:szCs w:val="28"/>
          <w:u w:val="single"/>
        </w:rPr>
      </w:pPr>
      <w:r>
        <w:rPr>
          <w:rFonts w:hint="eastAsia" w:ascii="宋体" w:hAnsi="宋体"/>
          <w:sz w:val="28"/>
          <w:szCs w:val="28"/>
        </w:rPr>
        <w:t>致：</w:t>
      </w:r>
      <w:r>
        <w:rPr>
          <w:rFonts w:hint="eastAsia" w:ascii="宋体" w:hAnsi="宋体"/>
          <w:sz w:val="28"/>
          <w:szCs w:val="28"/>
          <w:u w:val="single"/>
        </w:rPr>
        <w:t>安徽相王医疗健康股份有限公司</w:t>
      </w:r>
    </w:p>
    <w:p>
      <w:pPr>
        <w:adjustRightInd w:val="0"/>
        <w:snapToGrid w:val="0"/>
        <w:spacing w:before="62" w:beforeLines="20" w:after="62" w:afterLines="20" w:line="500" w:lineRule="exact"/>
        <w:ind w:firstLine="560" w:firstLineChars="200"/>
        <w:jc w:val="left"/>
        <w:rPr>
          <w:rFonts w:hint="eastAsia" w:ascii="宋体" w:hAnsi="宋体" w:eastAsiaTheme="minorEastAsia"/>
          <w:sz w:val="28"/>
          <w:szCs w:val="28"/>
          <w:lang w:eastAsia="zh-CN"/>
        </w:rPr>
      </w:pPr>
      <w:r>
        <w:rPr>
          <w:rFonts w:hint="eastAsia" w:ascii="宋体" w:hAnsi="宋体"/>
          <w:sz w:val="28"/>
          <w:szCs w:val="28"/>
        </w:rPr>
        <w:t>我公司充分了解本项目招标文件所有内容，承诺完全响应本项目招标公告和招标文件所有条款。如中标，保证按要求认真履约。</w:t>
      </w:r>
      <w:r>
        <w:rPr>
          <w:rFonts w:hint="eastAsia" w:ascii="华文仿宋" w:hAnsi="华文仿宋" w:cs="宋体"/>
          <w:color w:val="000000" w:themeColor="text1"/>
          <w:sz w:val="28"/>
          <w:szCs w:val="28"/>
          <w14:textFill>
            <w14:solidFill>
              <w14:schemeClr w14:val="tx1"/>
            </w14:solidFill>
          </w14:textFill>
        </w:rPr>
        <w:t>保修期期间若出现质量问题，承包人承诺在_____日内维修</w:t>
      </w:r>
      <w:r>
        <w:rPr>
          <w:rFonts w:hint="eastAsia" w:ascii="华文仿宋" w:hAnsi="华文仿宋" w:cs="宋体"/>
          <w:color w:val="000000" w:themeColor="text1"/>
          <w:sz w:val="28"/>
          <w:szCs w:val="28"/>
          <w:lang w:eastAsia="zh-CN"/>
          <w14:textFill>
            <w14:solidFill>
              <w14:schemeClr w14:val="tx1"/>
            </w14:solidFill>
          </w14:textFill>
        </w:rPr>
        <w:t>。</w:t>
      </w:r>
    </w:p>
    <w:p>
      <w:pPr>
        <w:tabs>
          <w:tab w:val="left" w:pos="720"/>
          <w:tab w:val="left" w:pos="900"/>
        </w:tabs>
        <w:spacing w:before="62" w:beforeLines="20" w:after="62" w:afterLines="20" w:line="500" w:lineRule="exact"/>
        <w:ind w:firstLine="3780" w:firstLineChars="1350"/>
        <w:rPr>
          <w:rFonts w:ascii="宋体" w:hAnsi="宋体"/>
          <w:sz w:val="28"/>
          <w:szCs w:val="28"/>
        </w:rPr>
      </w:pPr>
    </w:p>
    <w:p>
      <w:pPr>
        <w:tabs>
          <w:tab w:val="left" w:pos="720"/>
          <w:tab w:val="left" w:pos="900"/>
        </w:tabs>
        <w:spacing w:before="62" w:beforeLines="20" w:after="62" w:afterLines="20" w:line="500" w:lineRule="exact"/>
        <w:ind w:firstLine="3780" w:firstLineChars="1350"/>
        <w:rPr>
          <w:rFonts w:ascii="宋体" w:hAnsi="宋体"/>
          <w:sz w:val="28"/>
          <w:szCs w:val="28"/>
        </w:rPr>
      </w:pPr>
    </w:p>
    <w:p>
      <w:pPr>
        <w:tabs>
          <w:tab w:val="left" w:pos="720"/>
          <w:tab w:val="left" w:pos="900"/>
        </w:tabs>
        <w:spacing w:before="62" w:beforeLines="20" w:after="62" w:afterLines="20" w:line="500" w:lineRule="exact"/>
        <w:ind w:firstLine="3780" w:firstLineChars="1350"/>
        <w:rPr>
          <w:rFonts w:ascii="宋体" w:hAnsi="宋体"/>
          <w:sz w:val="28"/>
          <w:szCs w:val="28"/>
        </w:rPr>
      </w:pPr>
      <w:r>
        <w:rPr>
          <w:rFonts w:hint="eastAsia" w:ascii="宋体" w:hAnsi="宋体"/>
          <w:sz w:val="28"/>
          <w:szCs w:val="28"/>
        </w:rPr>
        <w:t>投标人：</w:t>
      </w:r>
      <w:r>
        <w:rPr>
          <w:rFonts w:hint="eastAsia" w:ascii="宋体" w:hAnsi="宋体"/>
          <w:sz w:val="28"/>
          <w:szCs w:val="28"/>
          <w:u w:val="single"/>
        </w:rPr>
        <w:t xml:space="preserve">             （盖公章）</w:t>
      </w:r>
    </w:p>
    <w:p>
      <w:pPr>
        <w:ind w:firstLine="3920" w:firstLineChars="1400"/>
      </w:pPr>
      <w:r>
        <w:rPr>
          <w:rFonts w:hint="eastAsia" w:ascii="宋体" w:hAnsi="宋体"/>
          <w:sz w:val="28"/>
          <w:szCs w:val="28"/>
        </w:rPr>
        <w:t>日  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rPr>
          <w:rFonts w:ascii="宋体" w:hAnsi="宋体" w:eastAsia="宋体"/>
          <w:b/>
          <w:sz w:val="28"/>
          <w:szCs w:val="28"/>
        </w:rPr>
      </w:pPr>
    </w:p>
    <w:p>
      <w:pPr>
        <w:rPr>
          <w:rFonts w:ascii="宋体" w:hAnsi="宋体" w:eastAsia="宋体"/>
          <w:b/>
          <w:sz w:val="28"/>
          <w:szCs w:val="28"/>
        </w:rPr>
      </w:pPr>
    </w:p>
    <w:p>
      <w:pPr>
        <w:rPr>
          <w:rFonts w:ascii="宋体" w:hAnsi="宋体" w:eastAsia="宋体"/>
          <w:b/>
          <w:sz w:val="28"/>
          <w:szCs w:val="28"/>
        </w:rPr>
      </w:pPr>
    </w:p>
    <w:p>
      <w:pPr>
        <w:rPr>
          <w:rFonts w:ascii="宋体" w:hAnsi="宋体" w:eastAsia="宋体"/>
          <w:b/>
          <w:sz w:val="28"/>
          <w:szCs w:val="28"/>
        </w:rPr>
      </w:pPr>
    </w:p>
    <w:p>
      <w:pPr>
        <w:rPr>
          <w:rFonts w:ascii="宋体" w:hAnsi="宋体" w:eastAsia="宋体"/>
          <w:b/>
          <w:sz w:val="28"/>
          <w:szCs w:val="28"/>
        </w:rPr>
      </w:pPr>
    </w:p>
    <w:p>
      <w:pPr>
        <w:rPr>
          <w:rFonts w:ascii="宋体" w:hAnsi="宋体" w:eastAsia="宋体"/>
          <w:b/>
          <w:sz w:val="28"/>
          <w:szCs w:val="28"/>
        </w:rPr>
      </w:pPr>
    </w:p>
    <w:p>
      <w:pPr>
        <w:rPr>
          <w:rFonts w:hint="eastAsia" w:ascii="宋体" w:hAnsi="宋体" w:eastAsia="仿宋_GB2312" w:cstheme="minorBidi"/>
          <w:b/>
          <w:bCs/>
          <w:kern w:val="2"/>
          <w:sz w:val="28"/>
          <w:szCs w:val="28"/>
          <w:lang w:val="en-US" w:eastAsia="zh-CN" w:bidi="ar-SA"/>
        </w:rPr>
      </w:pPr>
      <w:r>
        <w:rPr>
          <w:rFonts w:hint="eastAsia" w:ascii="宋体" w:hAnsi="宋体" w:eastAsia="仿宋_GB2312" w:cstheme="minorBidi"/>
          <w:b/>
          <w:bCs/>
          <w:kern w:val="2"/>
          <w:sz w:val="28"/>
          <w:szCs w:val="28"/>
          <w:lang w:val="en-US" w:eastAsia="zh-CN" w:bidi="ar-SA"/>
        </w:rPr>
        <w:t>附件5：</w:t>
      </w:r>
    </w:p>
    <w:p>
      <w:pPr>
        <w:rPr>
          <w:rFonts w:ascii="宋体" w:hAnsi="宋体" w:eastAsia="宋体"/>
          <w:b/>
          <w:sz w:val="28"/>
          <w:szCs w:val="28"/>
        </w:rPr>
      </w:pPr>
      <w:r>
        <w:rPr>
          <w:rFonts w:hint="eastAsia" w:ascii="宋体" w:hAnsi="宋体" w:eastAsia="宋体"/>
          <w:b/>
          <w:sz w:val="28"/>
          <w:szCs w:val="28"/>
        </w:rPr>
        <w:t xml:space="preserve">                   投标报价汇总表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3"/>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rPr>
                <w:rFonts w:ascii="宋体" w:hAnsi="宋体" w:eastAsia="宋体"/>
                <w:b/>
                <w:sz w:val="28"/>
                <w:szCs w:val="28"/>
              </w:rPr>
            </w:pPr>
            <w:r>
              <w:rPr>
                <w:rFonts w:ascii="宋体" w:hAnsi="宋体" w:eastAsia="宋体"/>
                <w:b/>
                <w:sz w:val="28"/>
                <w:szCs w:val="28"/>
              </w:rPr>
              <w:t>投标项目</w:t>
            </w:r>
          </w:p>
        </w:tc>
        <w:tc>
          <w:tcPr>
            <w:tcW w:w="2693" w:type="dxa"/>
          </w:tcPr>
          <w:p>
            <w:pPr>
              <w:rPr>
                <w:rFonts w:ascii="宋体" w:hAnsi="宋体" w:eastAsia="宋体"/>
                <w:b/>
                <w:sz w:val="28"/>
                <w:szCs w:val="28"/>
              </w:rPr>
            </w:pPr>
            <w:r>
              <w:rPr>
                <w:rFonts w:ascii="宋体" w:hAnsi="宋体" w:eastAsia="宋体"/>
                <w:b/>
                <w:sz w:val="28"/>
                <w:szCs w:val="28"/>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rPr>
                <w:rFonts w:ascii="宋体" w:hAnsi="宋体" w:eastAsia="宋体"/>
                <w:b/>
                <w:sz w:val="28"/>
                <w:szCs w:val="28"/>
              </w:rPr>
            </w:pPr>
            <w:r>
              <w:rPr>
                <w:rFonts w:hint="eastAsia" w:ascii="华文仿宋" w:hAnsi="华文仿宋" w:cs="宋体"/>
                <w:color w:val="000000" w:themeColor="text1"/>
                <w:sz w:val="28"/>
                <w:szCs w:val="28"/>
                <w14:textFill>
                  <w14:solidFill>
                    <w14:schemeClr w14:val="tx1"/>
                  </w14:solidFill>
                </w14:textFill>
              </w:rPr>
              <w:t>A</w:t>
            </w:r>
            <w:r>
              <w:rPr>
                <w:rFonts w:hint="eastAsia" w:ascii="华文仿宋" w:hAnsi="华文仿宋" w:cs="宋体"/>
                <w:color w:val="000000" w:themeColor="text1"/>
                <w:sz w:val="28"/>
                <w:szCs w:val="28"/>
                <w:lang w:eastAsia="zh-CN"/>
                <w14:textFill>
                  <w14:solidFill>
                    <w14:schemeClr w14:val="tx1"/>
                  </w14:solidFill>
                </w14:textFill>
              </w:rPr>
              <w:t>段</w:t>
            </w:r>
            <w:r>
              <w:rPr>
                <w:rFonts w:hint="eastAsia" w:ascii="华文仿宋" w:hAnsi="华文仿宋" w:cs="宋体"/>
                <w:color w:val="000000" w:themeColor="text1"/>
                <w:sz w:val="28"/>
                <w:szCs w:val="28"/>
                <w14:textFill>
                  <w14:solidFill>
                    <w14:schemeClr w14:val="tx1"/>
                  </w14:solidFill>
                </w14:textFill>
              </w:rPr>
              <w:t>牙科工程投标报价</w:t>
            </w:r>
          </w:p>
        </w:tc>
        <w:tc>
          <w:tcPr>
            <w:tcW w:w="2693" w:type="dxa"/>
          </w:tcPr>
          <w:p>
            <w:pPr>
              <w:rPr>
                <w:rFonts w:ascii="宋体" w:hAnsi="宋体" w:eastAsia="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rPr>
                <w:rFonts w:ascii="宋体" w:hAnsi="宋体" w:eastAsia="宋体"/>
                <w:b/>
                <w:sz w:val="28"/>
                <w:szCs w:val="28"/>
              </w:rPr>
            </w:pPr>
            <w:r>
              <w:rPr>
                <w:rFonts w:hint="eastAsia" w:ascii="华文仿宋" w:hAnsi="华文仿宋" w:cs="宋体"/>
                <w:color w:val="000000" w:themeColor="text1"/>
                <w:sz w:val="28"/>
                <w:szCs w:val="28"/>
                <w14:textFill>
                  <w14:solidFill>
                    <w14:schemeClr w14:val="tx1"/>
                  </w14:solidFill>
                </w14:textFill>
              </w:rPr>
              <w:t>B</w:t>
            </w:r>
            <w:r>
              <w:rPr>
                <w:rFonts w:hint="eastAsia" w:ascii="华文仿宋" w:hAnsi="华文仿宋" w:cs="宋体"/>
                <w:color w:val="000000" w:themeColor="text1"/>
                <w:sz w:val="28"/>
                <w:szCs w:val="28"/>
                <w:lang w:eastAsia="zh-CN"/>
                <w14:textFill>
                  <w14:solidFill>
                    <w14:schemeClr w14:val="tx1"/>
                  </w14:solidFill>
                </w14:textFill>
              </w:rPr>
              <w:t>段</w:t>
            </w:r>
            <w:r>
              <w:rPr>
                <w:rFonts w:hint="eastAsia" w:ascii="华文仿宋" w:hAnsi="华文仿宋" w:cs="宋体"/>
                <w:color w:val="000000" w:themeColor="text1"/>
                <w:sz w:val="28"/>
                <w:szCs w:val="28"/>
                <w14:textFill>
                  <w14:solidFill>
                    <w14:schemeClr w14:val="tx1"/>
                  </w14:solidFill>
                </w14:textFill>
              </w:rPr>
              <w:t>零星维修工程投标报价</w:t>
            </w:r>
          </w:p>
        </w:tc>
        <w:tc>
          <w:tcPr>
            <w:tcW w:w="2693" w:type="dxa"/>
          </w:tcPr>
          <w:p>
            <w:pPr>
              <w:rPr>
                <w:rFonts w:ascii="宋体" w:hAnsi="宋体" w:eastAsia="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rPr>
                <w:rFonts w:hint="eastAsia" w:ascii="华文仿宋" w:hAnsi="华文仿宋" w:cs="宋体" w:eastAsiaTheme="minorEastAsia"/>
                <w:color w:val="000000" w:themeColor="text1"/>
                <w:sz w:val="28"/>
                <w:szCs w:val="28"/>
                <w:lang w:val="en-US" w:eastAsia="zh-CN"/>
                <w14:textFill>
                  <w14:solidFill>
                    <w14:schemeClr w14:val="tx1"/>
                  </w14:solidFill>
                </w14:textFill>
              </w:rPr>
            </w:pPr>
            <w:r>
              <w:rPr>
                <w:rFonts w:hint="eastAsia" w:ascii="华文仿宋" w:hAnsi="华文仿宋" w:cs="宋体"/>
                <w:color w:val="000000" w:themeColor="text1"/>
                <w:sz w:val="28"/>
                <w:szCs w:val="28"/>
                <w:lang w:val="en-US" w:eastAsia="zh-CN"/>
                <w14:textFill>
                  <w14:solidFill>
                    <w14:schemeClr w14:val="tx1"/>
                  </w14:solidFill>
                </w14:textFill>
              </w:rPr>
              <w:t>C段器械</w:t>
            </w:r>
            <w:r>
              <w:rPr>
                <w:rFonts w:hint="eastAsia" w:ascii="华文仿宋" w:hAnsi="华文仿宋" w:cs="宋体"/>
                <w:color w:val="000000" w:themeColor="text1"/>
                <w:sz w:val="28"/>
                <w:szCs w:val="28"/>
                <w14:textFill>
                  <w14:solidFill>
                    <w14:schemeClr w14:val="tx1"/>
                  </w14:solidFill>
                </w14:textFill>
              </w:rPr>
              <w:t>维修投标报价</w:t>
            </w:r>
          </w:p>
        </w:tc>
        <w:tc>
          <w:tcPr>
            <w:tcW w:w="2693" w:type="dxa"/>
          </w:tcPr>
          <w:p>
            <w:pPr>
              <w:rPr>
                <w:rFonts w:ascii="宋体" w:hAnsi="宋体" w:eastAsia="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rPr>
                <w:rFonts w:ascii="宋体" w:hAnsi="宋体" w:eastAsia="宋体"/>
                <w:b/>
                <w:sz w:val="28"/>
                <w:szCs w:val="28"/>
              </w:rPr>
            </w:pPr>
            <w:r>
              <w:rPr>
                <w:rFonts w:hint="eastAsia" w:ascii="宋体" w:hAnsi="宋体" w:eastAsia="宋体"/>
                <w:b/>
                <w:sz w:val="28"/>
                <w:szCs w:val="28"/>
              </w:rPr>
              <w:t>合   计</w:t>
            </w:r>
          </w:p>
        </w:tc>
        <w:tc>
          <w:tcPr>
            <w:tcW w:w="2693" w:type="dxa"/>
          </w:tcPr>
          <w:p>
            <w:pPr>
              <w:rPr>
                <w:rFonts w:ascii="宋体" w:hAnsi="宋体" w:eastAsia="宋体"/>
                <w:b/>
                <w:sz w:val="28"/>
                <w:szCs w:val="28"/>
              </w:rPr>
            </w:pPr>
          </w:p>
        </w:tc>
      </w:tr>
    </w:tbl>
    <w:p>
      <w:pPr>
        <w:rPr>
          <w:rFonts w:hint="eastAsia" w:ascii="宋体" w:hAnsi="宋体" w:eastAsia="仿宋_GB2312" w:cstheme="minorBidi"/>
          <w:b/>
          <w:bCs/>
          <w:kern w:val="2"/>
          <w:sz w:val="28"/>
          <w:szCs w:val="28"/>
          <w:lang w:val="en-US" w:eastAsia="zh-CN" w:bidi="ar-SA"/>
        </w:rPr>
      </w:pPr>
      <w:r>
        <w:rPr>
          <w:rFonts w:hint="eastAsia" w:ascii="宋体" w:hAnsi="宋体" w:eastAsia="仿宋_GB2312" w:cstheme="minorBidi"/>
          <w:b/>
          <w:bCs/>
          <w:kern w:val="2"/>
          <w:sz w:val="28"/>
          <w:szCs w:val="28"/>
          <w:lang w:val="en-US" w:eastAsia="zh-CN" w:bidi="ar-SA"/>
        </w:rPr>
        <w:t>附件6：</w:t>
      </w:r>
    </w:p>
    <w:p>
      <w:pPr>
        <w:jc w:val="center"/>
        <w:rPr>
          <w:rFonts w:ascii="宋体" w:hAnsi="宋体" w:eastAsia="宋体"/>
          <w:b/>
          <w:sz w:val="28"/>
          <w:szCs w:val="28"/>
        </w:rPr>
      </w:pPr>
      <w:r>
        <w:rPr>
          <w:rFonts w:hint="eastAsia" w:ascii="华文仿宋" w:hAnsi="华文仿宋" w:cs="宋体"/>
          <w:b/>
          <w:bCs/>
          <w:sz w:val="28"/>
          <w:szCs w:val="28"/>
        </w:rPr>
        <w:t>分项报价表</w:t>
      </w:r>
    </w:p>
    <w:sectPr>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GjeyTLAQAAl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rORyoO/PURsIXeWUCeouRjOK3ObdystxL9+znr8nz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ho3skywEAAJcDAAAOAAAAAAAAAAEAIAAAACIBAABkcnMv&#10;ZTJvRG9jLnhtbFBLBQYAAAAABgAGAFkBAABfBQAAAAA=&#10;">
              <v:fill on="f" focussize="0,0"/>
              <v:stroke on="f" weight="1.2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epDMnLAQAAl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kpPLgP+4jtpA7S6gj1FQM55W5TbuVFuK5n7Oe/qf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3qQzJywEAAJcDAAAOAAAAAAAAAAEAIAAAACIBAABkcnMv&#10;ZTJvRG9jLnhtbFBLBQYAAAAABgAGAFkBAABfBQAAAAA=&#10;">
              <v:fill on="f" focussize="0,0"/>
              <v:stroke on="f" weight="1.2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tjjLKywEAAJcDAAAOAAAAAAAAAAEAIAAAACIBAABkcnMv&#10;ZTJvRG9jLnhtbFBLBQYAAAAABgAGAFkBAABfBQAAAAA=&#10;">
              <v:fill on="f" focussize="0,0"/>
              <v:stroke on="f" weight="1.2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uERSfLAQAAl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E1GKg/+3SFiC7mzhDpCTcVwXpnbtFtpIf72c9bz/7T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7hEUnywEAAJcDAAAOAAAAAAAAAAEAIAAAACIBAABkcnMv&#10;ZTJvRG9jLnhtbFBLBQYAAAAABgAGAFkBAABfBQAAAAA=&#10;">
              <v:fill on="f" focussize="0,0"/>
              <v:stroke on="f" weight="1.2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CdrcvLAQAAl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E1GKg/+wyFiC7mzhDpCTcVwXpnbtFtpIZ76Oevxf9r8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Ana3LywEAAJcDAAAOAAAAAAAAAAEAIAAAACIBAABkcnMv&#10;ZTJvRG9jLnhtbFBLBQYAAAAABgAGAFkBAABfBQAAAAA=&#10;">
              <v:fill on="f" focussize="0,0"/>
              <v:stroke on="f" weight="1.2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aX2ibLAQAAl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kpPLgP+4jtpA7S6gj1FQM55W5TbuVFuK5n7Oe/qf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Wl9omywEAAJcDAAAOAAAAAAAAAAEAIAAAACIBAABkcnMv&#10;ZTJvRG9jLnhtbFBLBQYAAAAABgAGAFkBAABfBQAAAAA=&#10;">
              <v:fill on="f" focussize="0,0"/>
              <v:stroke on="f" weight="1.2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3D4FD2"/>
    <w:multiLevelType w:val="singleLevel"/>
    <w:tmpl w:val="283D4FD2"/>
    <w:lvl w:ilvl="0" w:tentative="0">
      <w:start w:val="5"/>
      <w:numFmt w:val="chineseCounting"/>
      <w:suff w:val="nothing"/>
      <w:lvlText w:val="（%1）"/>
      <w:lvlJc w:val="left"/>
      <w:rPr>
        <w:rFonts w:hint="eastAsia"/>
      </w:rPr>
    </w:lvl>
  </w:abstractNum>
  <w:abstractNum w:abstractNumId="1">
    <w:nsid w:val="71E813EF"/>
    <w:multiLevelType w:val="multilevel"/>
    <w:tmpl w:val="71E813EF"/>
    <w:lvl w:ilvl="0" w:tentative="0">
      <w:start w:val="1"/>
      <w:numFmt w:val="japaneseCounting"/>
      <w:lvlText w:val="（%1）"/>
      <w:lvlJc w:val="left"/>
      <w:pPr>
        <w:ind w:left="855" w:hanging="8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643C41"/>
    <w:rsid w:val="000065A3"/>
    <w:rsid w:val="00012D8E"/>
    <w:rsid w:val="000238F3"/>
    <w:rsid w:val="00036122"/>
    <w:rsid w:val="00076E9C"/>
    <w:rsid w:val="00082181"/>
    <w:rsid w:val="000A5CC4"/>
    <w:rsid w:val="000B3785"/>
    <w:rsid w:val="000B68B4"/>
    <w:rsid w:val="000D3BD3"/>
    <w:rsid w:val="000E392E"/>
    <w:rsid w:val="000E7482"/>
    <w:rsid w:val="000F34C2"/>
    <w:rsid w:val="00110F95"/>
    <w:rsid w:val="001157AF"/>
    <w:rsid w:val="0013355A"/>
    <w:rsid w:val="00141222"/>
    <w:rsid w:val="00154F80"/>
    <w:rsid w:val="001A7B1A"/>
    <w:rsid w:val="001D5B5D"/>
    <w:rsid w:val="00235B9C"/>
    <w:rsid w:val="002447C4"/>
    <w:rsid w:val="00254BF3"/>
    <w:rsid w:val="00276871"/>
    <w:rsid w:val="002815BE"/>
    <w:rsid w:val="002936E2"/>
    <w:rsid w:val="002B4AF9"/>
    <w:rsid w:val="002C1B25"/>
    <w:rsid w:val="002D046B"/>
    <w:rsid w:val="002E1E80"/>
    <w:rsid w:val="002E51F3"/>
    <w:rsid w:val="00304410"/>
    <w:rsid w:val="00331D1C"/>
    <w:rsid w:val="00336811"/>
    <w:rsid w:val="0033794F"/>
    <w:rsid w:val="003561D1"/>
    <w:rsid w:val="0035722E"/>
    <w:rsid w:val="0036624F"/>
    <w:rsid w:val="00380D49"/>
    <w:rsid w:val="00390D75"/>
    <w:rsid w:val="00391519"/>
    <w:rsid w:val="00393FB9"/>
    <w:rsid w:val="003B49EA"/>
    <w:rsid w:val="003B67C0"/>
    <w:rsid w:val="003C6EC9"/>
    <w:rsid w:val="003D1437"/>
    <w:rsid w:val="003F08F8"/>
    <w:rsid w:val="00400712"/>
    <w:rsid w:val="004015F8"/>
    <w:rsid w:val="004102FE"/>
    <w:rsid w:val="0041105C"/>
    <w:rsid w:val="00411539"/>
    <w:rsid w:val="004125A5"/>
    <w:rsid w:val="00415C7E"/>
    <w:rsid w:val="00420311"/>
    <w:rsid w:val="004377CF"/>
    <w:rsid w:val="00463218"/>
    <w:rsid w:val="00487EC9"/>
    <w:rsid w:val="00493E87"/>
    <w:rsid w:val="004A4523"/>
    <w:rsid w:val="004B5FF5"/>
    <w:rsid w:val="004C591E"/>
    <w:rsid w:val="004E4EFB"/>
    <w:rsid w:val="0050325F"/>
    <w:rsid w:val="00507B62"/>
    <w:rsid w:val="00517479"/>
    <w:rsid w:val="00525058"/>
    <w:rsid w:val="00527133"/>
    <w:rsid w:val="0057120B"/>
    <w:rsid w:val="00572350"/>
    <w:rsid w:val="005766C3"/>
    <w:rsid w:val="00584BE1"/>
    <w:rsid w:val="00591072"/>
    <w:rsid w:val="005A0774"/>
    <w:rsid w:val="005B0FEC"/>
    <w:rsid w:val="005D097A"/>
    <w:rsid w:val="005F02BA"/>
    <w:rsid w:val="005F7064"/>
    <w:rsid w:val="00621915"/>
    <w:rsid w:val="00621BDD"/>
    <w:rsid w:val="00632854"/>
    <w:rsid w:val="00642A9E"/>
    <w:rsid w:val="00645AB6"/>
    <w:rsid w:val="0065663C"/>
    <w:rsid w:val="0066217A"/>
    <w:rsid w:val="00664281"/>
    <w:rsid w:val="006769AE"/>
    <w:rsid w:val="00677F4E"/>
    <w:rsid w:val="00695496"/>
    <w:rsid w:val="006B49BD"/>
    <w:rsid w:val="006E63E5"/>
    <w:rsid w:val="006E6A99"/>
    <w:rsid w:val="00702BE6"/>
    <w:rsid w:val="007171A0"/>
    <w:rsid w:val="007369B6"/>
    <w:rsid w:val="007452C6"/>
    <w:rsid w:val="00753F72"/>
    <w:rsid w:val="00756B34"/>
    <w:rsid w:val="00757853"/>
    <w:rsid w:val="007638E5"/>
    <w:rsid w:val="0078054A"/>
    <w:rsid w:val="00785FAB"/>
    <w:rsid w:val="00790B1E"/>
    <w:rsid w:val="007A6E1E"/>
    <w:rsid w:val="007C1A47"/>
    <w:rsid w:val="007F6152"/>
    <w:rsid w:val="00842853"/>
    <w:rsid w:val="008502C0"/>
    <w:rsid w:val="0085643E"/>
    <w:rsid w:val="00875F59"/>
    <w:rsid w:val="00880276"/>
    <w:rsid w:val="00890911"/>
    <w:rsid w:val="008D2B3D"/>
    <w:rsid w:val="008E2720"/>
    <w:rsid w:val="008F019B"/>
    <w:rsid w:val="00913EBF"/>
    <w:rsid w:val="009148F7"/>
    <w:rsid w:val="00943067"/>
    <w:rsid w:val="00946F95"/>
    <w:rsid w:val="00983A00"/>
    <w:rsid w:val="0098485C"/>
    <w:rsid w:val="00986EE1"/>
    <w:rsid w:val="00992E19"/>
    <w:rsid w:val="009A2E2A"/>
    <w:rsid w:val="009D3E70"/>
    <w:rsid w:val="009D77FE"/>
    <w:rsid w:val="009E5E77"/>
    <w:rsid w:val="009E6215"/>
    <w:rsid w:val="009F733A"/>
    <w:rsid w:val="00A06DC7"/>
    <w:rsid w:val="00A13B0B"/>
    <w:rsid w:val="00A33B54"/>
    <w:rsid w:val="00A46D41"/>
    <w:rsid w:val="00A521A9"/>
    <w:rsid w:val="00A52E9A"/>
    <w:rsid w:val="00A8172E"/>
    <w:rsid w:val="00A84A32"/>
    <w:rsid w:val="00A864D1"/>
    <w:rsid w:val="00AE7770"/>
    <w:rsid w:val="00AF0BF3"/>
    <w:rsid w:val="00AF34B8"/>
    <w:rsid w:val="00B0548D"/>
    <w:rsid w:val="00B44E35"/>
    <w:rsid w:val="00B66398"/>
    <w:rsid w:val="00B71AEB"/>
    <w:rsid w:val="00B77605"/>
    <w:rsid w:val="00B87C9C"/>
    <w:rsid w:val="00B90491"/>
    <w:rsid w:val="00B91351"/>
    <w:rsid w:val="00BC4E41"/>
    <w:rsid w:val="00BF020E"/>
    <w:rsid w:val="00C1582A"/>
    <w:rsid w:val="00C34914"/>
    <w:rsid w:val="00C44825"/>
    <w:rsid w:val="00C453E7"/>
    <w:rsid w:val="00C54CA6"/>
    <w:rsid w:val="00C579B5"/>
    <w:rsid w:val="00C64D25"/>
    <w:rsid w:val="00C7187E"/>
    <w:rsid w:val="00C85825"/>
    <w:rsid w:val="00C9507C"/>
    <w:rsid w:val="00CA35D9"/>
    <w:rsid w:val="00CA6CFA"/>
    <w:rsid w:val="00CA7D99"/>
    <w:rsid w:val="00CE05F2"/>
    <w:rsid w:val="00CE0D8E"/>
    <w:rsid w:val="00CE151F"/>
    <w:rsid w:val="00CF4B3F"/>
    <w:rsid w:val="00D11FC4"/>
    <w:rsid w:val="00D2614F"/>
    <w:rsid w:val="00D27B90"/>
    <w:rsid w:val="00D372D6"/>
    <w:rsid w:val="00D6477A"/>
    <w:rsid w:val="00D67424"/>
    <w:rsid w:val="00D67979"/>
    <w:rsid w:val="00D94EE9"/>
    <w:rsid w:val="00DA4537"/>
    <w:rsid w:val="00DE11DC"/>
    <w:rsid w:val="00DE1474"/>
    <w:rsid w:val="00DE5279"/>
    <w:rsid w:val="00DE649C"/>
    <w:rsid w:val="00E0657D"/>
    <w:rsid w:val="00E353B8"/>
    <w:rsid w:val="00E35E5F"/>
    <w:rsid w:val="00E4585F"/>
    <w:rsid w:val="00E56757"/>
    <w:rsid w:val="00E72693"/>
    <w:rsid w:val="00ED202F"/>
    <w:rsid w:val="00ED35B5"/>
    <w:rsid w:val="00ED5367"/>
    <w:rsid w:val="00ED5980"/>
    <w:rsid w:val="00ED6848"/>
    <w:rsid w:val="00EE0E39"/>
    <w:rsid w:val="00EE18CC"/>
    <w:rsid w:val="00EF46F1"/>
    <w:rsid w:val="00F06907"/>
    <w:rsid w:val="00F21244"/>
    <w:rsid w:val="00F274A9"/>
    <w:rsid w:val="00F37184"/>
    <w:rsid w:val="00F567A9"/>
    <w:rsid w:val="00F60AC6"/>
    <w:rsid w:val="00F62B07"/>
    <w:rsid w:val="00F73BED"/>
    <w:rsid w:val="00FC7088"/>
    <w:rsid w:val="00FD0ED4"/>
    <w:rsid w:val="00FE20E4"/>
    <w:rsid w:val="00FE428A"/>
    <w:rsid w:val="080047CD"/>
    <w:rsid w:val="087B5DD4"/>
    <w:rsid w:val="098130BA"/>
    <w:rsid w:val="099D3807"/>
    <w:rsid w:val="09A03D22"/>
    <w:rsid w:val="0B951F18"/>
    <w:rsid w:val="0BC63728"/>
    <w:rsid w:val="0BF53449"/>
    <w:rsid w:val="100625C1"/>
    <w:rsid w:val="1096424A"/>
    <w:rsid w:val="13A676C3"/>
    <w:rsid w:val="16276943"/>
    <w:rsid w:val="173B5078"/>
    <w:rsid w:val="18DB150A"/>
    <w:rsid w:val="19CC4402"/>
    <w:rsid w:val="1CEE0964"/>
    <w:rsid w:val="1D991237"/>
    <w:rsid w:val="1DB55C66"/>
    <w:rsid w:val="1E200EC0"/>
    <w:rsid w:val="1EB60E70"/>
    <w:rsid w:val="1F0F084C"/>
    <w:rsid w:val="20D35B4F"/>
    <w:rsid w:val="22E23DBC"/>
    <w:rsid w:val="23AF2C6E"/>
    <w:rsid w:val="243C5FF2"/>
    <w:rsid w:val="26894213"/>
    <w:rsid w:val="27BF7EA0"/>
    <w:rsid w:val="27C967F8"/>
    <w:rsid w:val="297104FC"/>
    <w:rsid w:val="29A94756"/>
    <w:rsid w:val="2AFF12A0"/>
    <w:rsid w:val="2B63331F"/>
    <w:rsid w:val="2BDC08D2"/>
    <w:rsid w:val="2BEF6810"/>
    <w:rsid w:val="2DFE0923"/>
    <w:rsid w:val="2E530C6F"/>
    <w:rsid w:val="2E672D39"/>
    <w:rsid w:val="2EA824B0"/>
    <w:rsid w:val="37030539"/>
    <w:rsid w:val="37065766"/>
    <w:rsid w:val="389845C4"/>
    <w:rsid w:val="39782124"/>
    <w:rsid w:val="39D53C8A"/>
    <w:rsid w:val="3AA60566"/>
    <w:rsid w:val="3BE97D91"/>
    <w:rsid w:val="3D7C3859"/>
    <w:rsid w:val="416A2DDE"/>
    <w:rsid w:val="417F6E5E"/>
    <w:rsid w:val="45403EA4"/>
    <w:rsid w:val="45742457"/>
    <w:rsid w:val="45EF0E26"/>
    <w:rsid w:val="4BA079DE"/>
    <w:rsid w:val="512D3868"/>
    <w:rsid w:val="529338DE"/>
    <w:rsid w:val="53865B20"/>
    <w:rsid w:val="53A60C1E"/>
    <w:rsid w:val="54C046E9"/>
    <w:rsid w:val="562A5A3C"/>
    <w:rsid w:val="57397E42"/>
    <w:rsid w:val="57753954"/>
    <w:rsid w:val="5B042736"/>
    <w:rsid w:val="5C543996"/>
    <w:rsid w:val="5C7305F7"/>
    <w:rsid w:val="5CC87A8D"/>
    <w:rsid w:val="5D7F01E0"/>
    <w:rsid w:val="5F733E4F"/>
    <w:rsid w:val="5FCB47DF"/>
    <w:rsid w:val="62C3514C"/>
    <w:rsid w:val="6426109E"/>
    <w:rsid w:val="6A2C4862"/>
    <w:rsid w:val="6AD94EB7"/>
    <w:rsid w:val="6B8334F1"/>
    <w:rsid w:val="6D1D218D"/>
    <w:rsid w:val="70623ED9"/>
    <w:rsid w:val="723D5D98"/>
    <w:rsid w:val="72A46970"/>
    <w:rsid w:val="73F12E39"/>
    <w:rsid w:val="785E5813"/>
    <w:rsid w:val="78643C41"/>
    <w:rsid w:val="788448AF"/>
    <w:rsid w:val="78965184"/>
    <w:rsid w:val="78D82CB1"/>
    <w:rsid w:val="79D04A4A"/>
    <w:rsid w:val="7B9638E8"/>
    <w:rsid w:val="7CC540B3"/>
    <w:rsid w:val="7DA01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5"/>
    <w:qFormat/>
    <w:uiPriority w:val="0"/>
    <w:pPr>
      <w:keepNext/>
      <w:keepLines/>
      <w:spacing w:before="260" w:after="260" w:line="415" w:lineRule="auto"/>
      <w:outlineLvl w:val="2"/>
    </w:pPr>
    <w:rPr>
      <w:b/>
      <w:sz w:val="32"/>
      <w:szCs w:val="20"/>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firstLine="210" w:firstLineChars="0"/>
    </w:pPr>
    <w:rPr>
      <w:rFonts w:ascii="Times New Roman" w:hAnsi="Times New Roman" w:cs="Times New Roman"/>
      <w:sz w:val="21"/>
      <w:szCs w:val="20"/>
    </w:rPr>
  </w:style>
  <w:style w:type="paragraph" w:styleId="3">
    <w:name w:val="Body Text Indent"/>
    <w:basedOn w:val="1"/>
    <w:qFormat/>
    <w:uiPriority w:val="0"/>
    <w:pPr>
      <w:ind w:left="630"/>
    </w:pPr>
    <w:rPr>
      <w:rFonts w:ascii="仿宋_GB2312" w:eastAsia="仿宋_GB2312"/>
      <w:sz w:val="32"/>
      <w:szCs w:val="20"/>
    </w:rPr>
  </w:style>
  <w:style w:type="paragraph" w:styleId="5">
    <w:name w:val="Normal Indent"/>
    <w:basedOn w:val="1"/>
    <w:qFormat/>
    <w:uiPriority w:val="0"/>
    <w:pPr>
      <w:ind w:firstLine="420"/>
    </w:pPr>
    <w:rPr>
      <w:szCs w:val="20"/>
    </w:rPr>
  </w:style>
  <w:style w:type="paragraph" w:styleId="8">
    <w:name w:val="annotation text"/>
    <w:basedOn w:val="1"/>
    <w:semiHidden/>
    <w:qFormat/>
    <w:uiPriority w:val="0"/>
    <w:pPr>
      <w:jc w:val="left"/>
    </w:pPr>
    <w:rPr>
      <w:szCs w:val="20"/>
    </w:rPr>
  </w:style>
  <w:style w:type="paragraph" w:styleId="9">
    <w:name w:val="List Continue"/>
    <w:basedOn w:val="1"/>
    <w:qFormat/>
    <w:uiPriority w:val="0"/>
    <w:pPr>
      <w:spacing w:after="120"/>
      <w:ind w:left="420" w:leftChars="2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Body Text Indent 3"/>
    <w:basedOn w:val="1"/>
    <w:qFormat/>
    <w:uiPriority w:val="0"/>
    <w:pPr>
      <w:spacing w:line="560" w:lineRule="exact"/>
      <w:ind w:left="735" w:leftChars="350"/>
    </w:pPr>
    <w:rPr>
      <w:rFonts w:eastAsia="仿宋_GB2312"/>
      <w:sz w:val="32"/>
      <w:szCs w:val="20"/>
    </w:rPr>
  </w:style>
  <w:style w:type="paragraph" w:styleId="13">
    <w:name w:val="Body Text 2"/>
    <w:basedOn w:val="1"/>
    <w:qFormat/>
    <w:uiPriority w:val="99"/>
    <w:pPr>
      <w:jc w:val="center"/>
    </w:pPr>
    <w:rPr>
      <w:rFonts w:ascii="Times New Roman" w:hAnsi="Times New Roman" w:cs="Times New Roman"/>
      <w:sz w:val="28"/>
      <w:szCs w:val="28"/>
    </w:r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qFormat/>
    <w:uiPriority w:val="0"/>
    <w:rPr>
      <w:color w:val="0000FF"/>
      <w:u w:val="single"/>
    </w:rPr>
  </w:style>
  <w:style w:type="character" w:customStyle="1" w:styleId="19">
    <w:name w:val="font01"/>
    <w:basedOn w:val="17"/>
    <w:qFormat/>
    <w:uiPriority w:val="0"/>
    <w:rPr>
      <w:rFonts w:hint="eastAsia" w:ascii="宋体" w:hAnsi="宋体" w:eastAsia="宋体" w:cs="宋体"/>
      <w:color w:val="000000"/>
      <w:sz w:val="24"/>
      <w:szCs w:val="24"/>
      <w:u w:val="none"/>
    </w:rPr>
  </w:style>
  <w:style w:type="paragraph" w:styleId="20">
    <w:name w:val="List Paragraph"/>
    <w:basedOn w:val="1"/>
    <w:unhideWhenUsed/>
    <w:qFormat/>
    <w:uiPriority w:val="99"/>
    <w:pPr>
      <w:ind w:firstLine="420" w:firstLineChars="200"/>
    </w:pPr>
  </w:style>
  <w:style w:type="paragraph" w:customStyle="1" w:styleId="21">
    <w:name w:val="cui-prof"/>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2">
    <w:name w:val="Blockquote"/>
    <w:basedOn w:val="1"/>
    <w:qFormat/>
    <w:uiPriority w:val="0"/>
    <w:pPr>
      <w:autoSpaceDE w:val="0"/>
      <w:autoSpaceDN w:val="0"/>
      <w:adjustRightInd w:val="0"/>
      <w:spacing w:before="100" w:after="100"/>
      <w:ind w:left="360" w:right="360"/>
      <w:jc w:val="left"/>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1126</Words>
  <Characters>6420</Characters>
  <Lines>53</Lines>
  <Paragraphs>15</Paragraphs>
  <TotalTime>62</TotalTime>
  <ScaleCrop>false</ScaleCrop>
  <LinksUpToDate>false</LinksUpToDate>
  <CharactersWithSpaces>7531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2020-12-07T01:11:00Z</dcterms:created>
  <dc:creator>影风</dc:creator>
  <cp:lastModifiedBy>尘土</cp:lastModifiedBy>
  <dcterms:modified xsi:type="dcterms:W3CDTF">2022-01-10T08:28:10Z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56C478D697A549238B5DA35FEFB7A529</vt:lpwstr>
  </property>
</Properties>
</file>