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lang w:eastAsia="zh-CN"/>
        </w:rPr>
        <w:t>淮北市相王医药药品</w:t>
      </w:r>
      <w:r>
        <w:rPr>
          <w:rFonts w:hint="eastAsia"/>
          <w:b/>
          <w:bCs/>
          <w:sz w:val="36"/>
          <w:szCs w:val="36"/>
        </w:rPr>
        <w:t>采购招标文件</w:t>
      </w:r>
    </w:p>
    <w:p>
      <w:pPr>
        <w:jc w:val="center"/>
        <w:rPr>
          <w:b/>
          <w:bCs/>
          <w:sz w:val="28"/>
          <w:szCs w:val="28"/>
        </w:rPr>
      </w:pP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lang w:eastAsia="zh-CN"/>
        </w:rPr>
        <w:t>淮北市相王医药药品</w:t>
      </w:r>
      <w:r>
        <w:rPr>
          <w:rFonts w:hint="eastAsia"/>
          <w:sz w:val="28"/>
          <w:szCs w:val="28"/>
        </w:rPr>
        <w:t>采购项目</w:t>
      </w:r>
    </w:p>
    <w:p>
      <w:pPr>
        <w:jc w:val="left"/>
        <w:rPr>
          <w:rFonts w:hint="eastAsia"/>
          <w:sz w:val="28"/>
          <w:szCs w:val="28"/>
          <w:lang w:eastAsia="zh-CN"/>
        </w:rPr>
      </w:pPr>
      <w:r>
        <w:rPr>
          <w:rFonts w:hint="eastAsia"/>
          <w:b/>
          <w:bCs/>
          <w:sz w:val="28"/>
          <w:szCs w:val="28"/>
        </w:rPr>
        <w:t>二、招标人：</w:t>
      </w:r>
      <w:r>
        <w:rPr>
          <w:rFonts w:hint="eastAsia"/>
          <w:sz w:val="28"/>
          <w:szCs w:val="28"/>
          <w:lang w:eastAsia="zh-CN"/>
        </w:rPr>
        <w:t>淮北市相王医药连锁有限公司</w:t>
      </w:r>
    </w:p>
    <w:p>
      <w:pPr>
        <w:jc w:val="left"/>
        <w:rPr>
          <w:sz w:val="28"/>
          <w:szCs w:val="28"/>
        </w:rPr>
      </w:pPr>
      <w:r>
        <w:rPr>
          <w:rFonts w:hint="eastAsia"/>
          <w:b/>
          <w:bCs/>
          <w:sz w:val="28"/>
          <w:szCs w:val="28"/>
        </w:rPr>
        <w:t>三、项目内容：</w:t>
      </w:r>
      <w:r>
        <w:rPr>
          <w:rFonts w:hint="eastAsia" w:ascii="宋体" w:hAnsi="宋体" w:cs="宋体"/>
          <w:sz w:val="28"/>
          <w:szCs w:val="28"/>
        </w:rPr>
        <w:t>详见</w:t>
      </w:r>
      <w:r>
        <w:rPr>
          <w:rFonts w:hint="eastAsia" w:ascii="宋体" w:hAnsi="宋体" w:cs="宋体"/>
          <w:sz w:val="28"/>
          <w:szCs w:val="28"/>
          <w:lang w:eastAsia="zh-CN"/>
        </w:rPr>
        <w:t>第二部分药品</w:t>
      </w:r>
      <w:r>
        <w:rPr>
          <w:rFonts w:hint="eastAsia" w:ascii="宋体" w:hAnsi="宋体" w:cs="宋体"/>
          <w:sz w:val="28"/>
          <w:szCs w:val="28"/>
        </w:rPr>
        <w:t>采购</w:t>
      </w:r>
      <w:r>
        <w:rPr>
          <w:rFonts w:hint="eastAsia" w:ascii="宋体" w:hAnsi="宋体" w:cs="宋体"/>
          <w:sz w:val="28"/>
          <w:szCs w:val="28"/>
          <w:lang w:eastAsia="zh-CN"/>
        </w:rPr>
        <w:t>清单</w:t>
      </w:r>
      <w:r>
        <w:rPr>
          <w:rFonts w:hint="eastAsia" w:ascii="宋体" w:hAnsi="宋体" w:cs="宋体"/>
          <w:sz w:val="28"/>
          <w:szCs w:val="28"/>
        </w:rPr>
        <w:t>。</w:t>
      </w:r>
    </w:p>
    <w:p>
      <w:pPr>
        <w:jc w:val="left"/>
        <w:rPr>
          <w:b/>
          <w:bCs/>
          <w:sz w:val="28"/>
          <w:szCs w:val="28"/>
        </w:rPr>
      </w:pPr>
      <w:r>
        <w:rPr>
          <w:rFonts w:hint="eastAsia"/>
          <w:b/>
          <w:bCs/>
          <w:sz w:val="28"/>
          <w:szCs w:val="28"/>
          <w:lang w:eastAsia="zh-CN"/>
        </w:rPr>
        <w:t>四</w:t>
      </w:r>
      <w:r>
        <w:rPr>
          <w:rFonts w:hint="eastAsia"/>
          <w:b/>
          <w:bCs/>
          <w:sz w:val="28"/>
          <w:szCs w:val="28"/>
        </w:rPr>
        <w:t>、投标人资格</w:t>
      </w:r>
    </w:p>
    <w:p>
      <w:pPr>
        <w:jc w:val="left"/>
        <w:rPr>
          <w:rFonts w:ascii="宋体" w:hAnsi="宋体" w:eastAsia="宋体" w:cs="宋体"/>
          <w:sz w:val="28"/>
          <w:szCs w:val="28"/>
        </w:rPr>
      </w:pPr>
      <w:r>
        <w:rPr>
          <w:rFonts w:hint="eastAsia"/>
          <w:sz w:val="28"/>
          <w:szCs w:val="28"/>
        </w:rPr>
        <w:t>（一）投标人</w:t>
      </w:r>
      <w:r>
        <w:rPr>
          <w:rFonts w:hint="eastAsia" w:ascii="宋体" w:hAnsi="宋体" w:eastAsia="宋体" w:cs="宋体"/>
          <w:sz w:val="28"/>
          <w:szCs w:val="28"/>
        </w:rPr>
        <w:t>必须是有能力提供本项目所需服务的法人或其他组织。（二）</w:t>
      </w:r>
      <w:r>
        <w:rPr>
          <w:rFonts w:hint="eastAsia" w:ascii="宋体" w:hAnsi="宋体" w:cs="宋体"/>
          <w:sz w:val="28"/>
          <w:szCs w:val="28"/>
        </w:rPr>
        <w:t>投标</w:t>
      </w:r>
      <w:r>
        <w:rPr>
          <w:rFonts w:hint="eastAsia" w:ascii="宋体" w:hAnsi="宋体" w:eastAsia="宋体" w:cs="宋体"/>
          <w:sz w:val="28"/>
          <w:szCs w:val="28"/>
        </w:rPr>
        <w:t>人须具有合法有效的《营业执照》、组织机构代码证、税务登记证副本复印件（或三证合一的有效证件）。</w:t>
      </w:r>
    </w:p>
    <w:p>
      <w:pPr>
        <w:jc w:val="left"/>
        <w:rPr>
          <w:rFonts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rPr>
        <w:t>投标</w:t>
      </w:r>
      <w:r>
        <w:rPr>
          <w:rFonts w:hint="eastAsia" w:ascii="宋体" w:hAnsi="宋体" w:eastAsia="宋体" w:cs="宋体"/>
          <w:sz w:val="28"/>
          <w:szCs w:val="28"/>
        </w:rPr>
        <w:t>人须具有合法有效的《药品经营许可证》。</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（四）</w:t>
      </w:r>
      <w:r>
        <w:rPr>
          <w:rFonts w:hint="eastAsia" w:asciiTheme="minorEastAsia" w:hAnsiTheme="minorEastAsia" w:cstheme="minorEastAsia"/>
          <w:sz w:val="28"/>
          <w:szCs w:val="28"/>
        </w:rPr>
        <w:t>投标人须在近三年内参与的项目中，没有因违规、违纪受到处罚；配送的药品须在近三年内没有发生过重大质量、安全事故。</w:t>
      </w:r>
    </w:p>
    <w:p>
      <w:pPr>
        <w:jc w:val="left"/>
        <w:rPr>
          <w:rFonts w:hint="default" w:eastAsiaTheme="minor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五</w:t>
      </w:r>
      <w:r>
        <w:rPr>
          <w:rFonts w:hint="eastAsia"/>
          <w:b/>
          <w:bCs/>
          <w:color w:val="000000" w:themeColor="text1"/>
          <w:sz w:val="28"/>
          <w:szCs w:val="28"/>
          <w14:textFill>
            <w14:solidFill>
              <w14:schemeClr w14:val="tx1"/>
            </w14:solidFill>
          </w14:textFill>
        </w:rPr>
        <w:t>、投标保证金</w:t>
      </w:r>
      <w:r>
        <w:rPr>
          <w:rFonts w:hint="eastAsia"/>
          <w:b/>
          <w:bCs/>
          <w:color w:val="000000" w:themeColor="text1"/>
          <w:sz w:val="28"/>
          <w:szCs w:val="28"/>
          <w:lang w:val="en-US" w:eastAsia="zh-CN"/>
          <w14:textFill>
            <w14:solidFill>
              <w14:schemeClr w14:val="tx1"/>
            </w14:solidFill>
          </w14:textFill>
        </w:rPr>
        <w:t xml:space="preserve">                      </w:t>
      </w:r>
    </w:p>
    <w:p>
      <w:pPr>
        <w:snapToGrid w:val="0"/>
        <w:spacing w:line="360" w:lineRule="auto"/>
        <w:jc w:val="left"/>
        <w:rPr>
          <w:rFonts w:cs="宋体"/>
          <w:sz w:val="28"/>
          <w:szCs w:val="28"/>
        </w:rPr>
      </w:pP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rPr>
        <w:t>投标人需</w:t>
      </w:r>
      <w:r>
        <w:rPr>
          <w:rFonts w:hint="eastAsia" w:asciiTheme="minorEastAsia" w:hAnsiTheme="minorEastAsia" w:eastAsiaTheme="minorEastAsia" w:cstheme="minorEastAsia"/>
          <w:color w:val="auto"/>
          <w:sz w:val="28"/>
          <w:szCs w:val="28"/>
          <w:highlight w:val="none"/>
          <w:lang w:eastAsia="zh-CN"/>
        </w:rPr>
        <w:t>分标段</w:t>
      </w:r>
      <w:r>
        <w:rPr>
          <w:rFonts w:hint="eastAsia" w:asciiTheme="minorEastAsia" w:hAnsiTheme="minorEastAsia" w:eastAsiaTheme="minorEastAsia" w:cstheme="minorEastAsia"/>
          <w:color w:val="auto"/>
          <w:sz w:val="28"/>
          <w:szCs w:val="28"/>
          <w:highlight w:val="none"/>
        </w:rPr>
        <w:t>缴纳投标保证金。</w:t>
      </w:r>
      <w:r>
        <w:rPr>
          <w:rFonts w:hint="eastAsia" w:asciiTheme="minorEastAsia" w:hAnsiTheme="minorEastAsia" w:eastAsiaTheme="minorEastAsia" w:cstheme="minorEastAsia"/>
          <w:color w:val="auto"/>
          <w:sz w:val="28"/>
          <w:szCs w:val="28"/>
          <w:highlight w:val="none"/>
          <w:lang w:eastAsia="zh-CN"/>
        </w:rPr>
        <w:t>其中，第一标段投标保证金为</w:t>
      </w:r>
      <w:r>
        <w:rPr>
          <w:rFonts w:hint="eastAsia" w:asciiTheme="minorEastAsia" w:hAnsiTheme="minorEastAsia" w:cstheme="minorEastAsia"/>
          <w:color w:val="auto"/>
          <w:sz w:val="28"/>
          <w:szCs w:val="28"/>
          <w:highlight w:val="none"/>
          <w:u w:val="single"/>
          <w:lang w:val="en-US" w:eastAsia="zh-CN"/>
        </w:rPr>
        <w:t>3</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元，第二标段投标保证金为</w:t>
      </w:r>
      <w:r>
        <w:rPr>
          <w:rFonts w:hint="eastAsia" w:asciiTheme="minorEastAsia" w:hAnsiTheme="minorEastAsia" w:cstheme="minorEastAsia"/>
          <w:color w:val="auto"/>
          <w:sz w:val="28"/>
          <w:szCs w:val="28"/>
          <w:highlight w:val="none"/>
          <w:u w:val="single"/>
          <w:lang w:val="en-US" w:eastAsia="zh-CN"/>
        </w:rPr>
        <w:t>20</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w:t>
      </w:r>
      <w:r>
        <w:rPr>
          <w:rFonts w:hint="eastAsia" w:cs="宋体"/>
          <w:color w:val="auto"/>
          <w:sz w:val="28"/>
          <w:szCs w:val="28"/>
          <w:highlight w:val="none"/>
        </w:rPr>
        <w:t>投标保证金</w:t>
      </w:r>
      <w:r>
        <w:rPr>
          <w:rFonts w:hint="eastAsia" w:cs="宋体"/>
          <w:color w:val="auto"/>
          <w:sz w:val="28"/>
          <w:szCs w:val="28"/>
          <w:highlight w:val="none"/>
          <w:lang w:eastAsia="zh-CN"/>
        </w:rPr>
        <w:t>以</w:t>
      </w:r>
      <w:r>
        <w:rPr>
          <w:rFonts w:hint="eastAsia" w:cs="宋体"/>
          <w:color w:val="auto"/>
          <w:sz w:val="28"/>
          <w:szCs w:val="28"/>
          <w:highlight w:val="none"/>
        </w:rPr>
        <w:t>转账方式</w:t>
      </w:r>
      <w:r>
        <w:rPr>
          <w:rFonts w:hint="eastAsia" w:cs="宋体"/>
          <w:color w:val="auto"/>
          <w:sz w:val="28"/>
          <w:szCs w:val="28"/>
          <w:highlight w:val="none"/>
          <w:lang w:eastAsia="zh-CN"/>
        </w:rPr>
        <w:t>从其基本账户缴纳</w:t>
      </w:r>
      <w:r>
        <w:rPr>
          <w:rFonts w:hint="eastAsia" w:cs="宋体"/>
          <w:color w:val="auto"/>
          <w:sz w:val="28"/>
          <w:szCs w:val="28"/>
          <w:highlight w:val="none"/>
        </w:rPr>
        <w:t>。如在投标截止前投标人未交纳投标保证金的，招标人将拒收其投</w:t>
      </w:r>
      <w:r>
        <w:rPr>
          <w:rFonts w:hint="eastAsia" w:cs="宋体"/>
          <w:sz w:val="28"/>
          <w:szCs w:val="28"/>
        </w:rPr>
        <w:t>标文件。评标结束后，拟中</w:t>
      </w:r>
      <w:r>
        <w:rPr>
          <w:rFonts w:hint="eastAsia" w:cs="宋体"/>
          <w:color w:val="auto"/>
          <w:sz w:val="28"/>
          <w:szCs w:val="28"/>
        </w:rPr>
        <w:t>标单位投标保证</w:t>
      </w:r>
      <w:r>
        <w:rPr>
          <w:rFonts w:hint="eastAsia" w:cs="宋体"/>
          <w:color w:val="auto"/>
          <w:sz w:val="28"/>
          <w:szCs w:val="28"/>
          <w:highlight w:val="none"/>
        </w:rPr>
        <w:t>金由招标人留置</w:t>
      </w:r>
      <w:r>
        <w:rPr>
          <w:rFonts w:hint="eastAsia" w:cs="宋体"/>
          <w:color w:val="auto"/>
          <w:sz w:val="28"/>
          <w:szCs w:val="28"/>
          <w:highlight w:val="none"/>
          <w:lang w:eastAsia="zh-CN"/>
        </w:rPr>
        <w:t>转为履约保证金</w:t>
      </w:r>
      <w:r>
        <w:rPr>
          <w:rFonts w:hint="eastAsia" w:cs="宋体"/>
          <w:color w:val="auto"/>
          <w:sz w:val="28"/>
          <w:szCs w:val="28"/>
          <w:highlight w:val="none"/>
        </w:rPr>
        <w:t>，其他单位的投标保证金无息</w:t>
      </w:r>
      <w:r>
        <w:rPr>
          <w:rFonts w:hint="eastAsia" w:cs="宋体"/>
          <w:sz w:val="28"/>
          <w:szCs w:val="28"/>
          <w:highlight w:val="none"/>
        </w:rPr>
        <w:t>退还。符合资格的投标人允许兼投兼中。</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hint="eastAsia" w:cs="宋体" w:eastAsiaTheme="minorEastAsia"/>
          <w:sz w:val="28"/>
          <w:szCs w:val="28"/>
          <w:lang w:eastAsia="zh-CN"/>
        </w:rPr>
      </w:pPr>
      <w:r>
        <w:rPr>
          <w:rFonts w:hint="eastAsia" w:cs="宋体"/>
          <w:sz w:val="28"/>
          <w:szCs w:val="28"/>
        </w:rPr>
        <w:t>户名：</w:t>
      </w:r>
      <w:r>
        <w:rPr>
          <w:rFonts w:hint="eastAsia" w:cs="宋体"/>
          <w:sz w:val="28"/>
          <w:szCs w:val="28"/>
          <w:lang w:eastAsia="zh-CN"/>
        </w:rPr>
        <w:t>淮北市相王医药连锁有限公司</w:t>
      </w:r>
    </w:p>
    <w:p>
      <w:pPr>
        <w:snapToGrid w:val="0"/>
        <w:spacing w:line="360" w:lineRule="auto"/>
        <w:jc w:val="left"/>
        <w:rPr>
          <w:rFonts w:cs="宋体"/>
          <w:sz w:val="28"/>
          <w:szCs w:val="28"/>
        </w:rPr>
      </w:pPr>
      <w:r>
        <w:rPr>
          <w:rFonts w:hint="eastAsia" w:cs="宋体"/>
          <w:sz w:val="28"/>
          <w:szCs w:val="28"/>
        </w:rPr>
        <w:t>开户行：中国</w:t>
      </w:r>
      <w:r>
        <w:rPr>
          <w:rFonts w:hint="eastAsia" w:cs="宋体"/>
          <w:sz w:val="28"/>
          <w:szCs w:val="28"/>
          <w:lang w:eastAsia="zh-CN"/>
        </w:rPr>
        <w:t>建设</w:t>
      </w:r>
      <w:r>
        <w:rPr>
          <w:rFonts w:hint="eastAsia" w:cs="宋体"/>
          <w:sz w:val="28"/>
          <w:szCs w:val="28"/>
        </w:rPr>
        <w:t>银行股份有限公司淮北</w:t>
      </w:r>
      <w:r>
        <w:rPr>
          <w:rFonts w:hint="eastAsia" w:cs="宋体"/>
          <w:sz w:val="28"/>
          <w:szCs w:val="28"/>
          <w:lang w:eastAsia="zh-CN"/>
        </w:rPr>
        <w:t>惠黎</w:t>
      </w:r>
      <w:r>
        <w:rPr>
          <w:rFonts w:hint="eastAsia" w:cs="宋体"/>
          <w:sz w:val="28"/>
          <w:szCs w:val="28"/>
        </w:rPr>
        <w:t xml:space="preserve">支行             </w:t>
      </w:r>
    </w:p>
    <w:p>
      <w:pPr>
        <w:snapToGrid w:val="0"/>
        <w:spacing w:line="360" w:lineRule="auto"/>
        <w:jc w:val="left"/>
        <w:rPr>
          <w:rFonts w:cs="宋体"/>
          <w:sz w:val="28"/>
          <w:szCs w:val="28"/>
        </w:rPr>
      </w:pPr>
      <w:r>
        <w:rPr>
          <w:rFonts w:hint="eastAsia" w:cs="宋体"/>
          <w:sz w:val="28"/>
          <w:szCs w:val="28"/>
        </w:rPr>
        <w:t>账号：</w:t>
      </w:r>
      <w:r>
        <w:rPr>
          <w:rFonts w:hint="eastAsia" w:cs="宋体"/>
          <w:sz w:val="28"/>
          <w:szCs w:val="28"/>
          <w:lang w:val="en-US" w:eastAsia="zh-CN"/>
        </w:rPr>
        <w:t>3400 1648 6080 5933 6699--0181</w:t>
      </w:r>
    </w:p>
    <w:p>
      <w:pPr>
        <w:numPr>
          <w:ilvl w:val="0"/>
          <w:numId w:val="1"/>
        </w:numPr>
        <w:snapToGrid w:val="0"/>
        <w:spacing w:line="360" w:lineRule="auto"/>
        <w:jc w:val="left"/>
        <w:rPr>
          <w:rFonts w:cs="宋体"/>
          <w:sz w:val="28"/>
          <w:szCs w:val="28"/>
        </w:rPr>
      </w:pPr>
      <w:r>
        <w:rPr>
          <w:rFonts w:hint="eastAsia" w:cs="宋体"/>
          <w:sz w:val="28"/>
          <w:szCs w:val="28"/>
        </w:rPr>
        <w:t>投标截止后投标人撤销投标文件的以及投标人中标后拒绝签订合同的，投标保证金不予退还。</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六</w:t>
      </w:r>
      <w:r>
        <w:rPr>
          <w:rFonts w:hint="eastAsia" w:asciiTheme="minorEastAsia" w:hAnsiTheme="minorEastAsia" w:cstheme="minorEastAsia"/>
          <w:b/>
          <w:bCs/>
          <w:color w:val="000000" w:themeColor="text1"/>
          <w:sz w:val="28"/>
          <w:szCs w:val="28"/>
          <w14:textFill>
            <w14:solidFill>
              <w14:schemeClr w14:val="tx1"/>
            </w14:solidFill>
          </w14:textFill>
        </w:rPr>
        <w:t>、中标服务费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中标人</w:t>
      </w:r>
      <w:r>
        <w:rPr>
          <w:rFonts w:hint="eastAsia" w:asciiTheme="minorEastAsia" w:hAnsiTheme="minorEastAsia" w:cstheme="minorEastAsia"/>
          <w:color w:val="000000" w:themeColor="text1"/>
          <w:sz w:val="28"/>
          <w:szCs w:val="28"/>
          <w:lang w:eastAsia="zh-CN"/>
          <w14:textFill>
            <w14:solidFill>
              <w14:schemeClr w14:val="tx1"/>
            </w14:solidFill>
          </w14:textFill>
        </w:rPr>
        <w:t>每个标段</w:t>
      </w:r>
      <w:r>
        <w:rPr>
          <w:rFonts w:hint="eastAsia" w:asciiTheme="minorEastAsia" w:hAnsiTheme="minorEastAsia" w:cstheme="minorEastAsia"/>
          <w:color w:val="000000" w:themeColor="text1"/>
          <w:sz w:val="28"/>
          <w:szCs w:val="28"/>
          <w14:textFill>
            <w14:solidFill>
              <w14:schemeClr w14:val="tx1"/>
            </w14:solidFill>
          </w14:textFill>
        </w:rPr>
        <w:t>须</w:t>
      </w:r>
      <w:r>
        <w:rPr>
          <w:rFonts w:hint="eastAsia" w:asciiTheme="minorEastAsia" w:hAnsiTheme="minorEastAsia" w:cstheme="minorEastAsia"/>
          <w:color w:val="000000" w:themeColor="text1"/>
          <w:sz w:val="28"/>
          <w:szCs w:val="28"/>
          <w:lang w:eastAsia="zh-CN"/>
          <w14:textFill>
            <w14:solidFill>
              <w14:schemeClr w14:val="tx1"/>
            </w14:solidFill>
          </w14:textFill>
        </w:rPr>
        <w:t>以现金</w:t>
      </w:r>
      <w:r>
        <w:rPr>
          <w:rFonts w:hint="eastAsia" w:asciiTheme="minorEastAsia" w:hAnsiTheme="minorEastAsia" w:cstheme="minorEastAsia"/>
          <w:color w:val="000000" w:themeColor="text1"/>
          <w:sz w:val="28"/>
          <w:szCs w:val="28"/>
          <w14:textFill>
            <w14:solidFill>
              <w14:schemeClr w14:val="tx1"/>
            </w14:solidFill>
          </w14:textFill>
        </w:rPr>
        <w:t>缴纳</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5000</w:t>
      </w:r>
      <w:r>
        <w:rPr>
          <w:rFonts w:hint="eastAsia" w:asciiTheme="minorEastAsia" w:hAnsiTheme="minorEastAsia" w:cstheme="minorEastAsia"/>
          <w:color w:val="000000" w:themeColor="text1"/>
          <w:sz w:val="28"/>
          <w:szCs w:val="28"/>
          <w14:textFill>
            <w14:solidFill>
              <w14:schemeClr w14:val="tx1"/>
            </w14:solidFill>
          </w14:textFill>
        </w:rPr>
        <w:t>元中标服务费。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七</w:t>
      </w:r>
      <w:r>
        <w:rPr>
          <w:rFonts w:hint="eastAsia" w:asciiTheme="minorEastAsia" w:hAnsiTheme="minorEastAsia" w:cstheme="minorEastAsia"/>
          <w:b/>
          <w:bCs/>
          <w:color w:val="000000" w:themeColor="text1"/>
          <w:sz w:val="28"/>
          <w:szCs w:val="28"/>
          <w14:textFill>
            <w14:solidFill>
              <w14:schemeClr w14:val="tx1"/>
            </w14:solidFill>
          </w14:textFill>
        </w:rPr>
        <w:t xml:space="preserve">、履约保证金 </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w:t>
      </w:r>
      <w:r>
        <w:rPr>
          <w:rFonts w:hint="eastAsia" w:asciiTheme="minorEastAsia" w:hAnsiTheme="minorEastAsia" w:eastAsiaTheme="minorEastAsia" w:cstheme="minorEastAsia"/>
          <w:color w:val="auto"/>
          <w:sz w:val="28"/>
          <w:szCs w:val="28"/>
          <w:lang w:val="en-US" w:eastAsia="zh-CN"/>
        </w:rPr>
        <w:t>知书后的</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lang w:val="en-US" w:eastAsia="zh-CN"/>
        </w:rPr>
        <w:t>日内向招标人指定账户打入成</w:t>
      </w:r>
    </w:p>
    <w:p>
      <w:pPr>
        <w:snapToGrid w:val="0"/>
        <w:spacing w:line="360" w:lineRule="auto"/>
        <w:rPr>
          <w:rFonts w:hint="eastAsia" w:asciiTheme="minorEastAsia" w:hAnsiTheme="minorEastAsia" w:cstheme="minorEastAsia"/>
          <w:b/>
          <w:bCs/>
          <w:color w:val="auto"/>
          <w:sz w:val="28"/>
          <w:szCs w:val="28"/>
        </w:rPr>
      </w:pPr>
      <w:r>
        <w:rPr>
          <w:rFonts w:hint="eastAsia" w:asciiTheme="minorEastAsia" w:hAnsiTheme="minorEastAsia" w:eastAsiaTheme="minorEastAsia" w:cstheme="minorEastAsia"/>
          <w:color w:val="auto"/>
          <w:sz w:val="28"/>
          <w:szCs w:val="28"/>
          <w:lang w:val="en-US" w:eastAsia="zh-CN"/>
        </w:rPr>
        <w:t>交金额</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%的履约</w:t>
      </w:r>
      <w:r>
        <w:rPr>
          <w:rFonts w:hint="eastAsia" w:asciiTheme="minorEastAsia" w:hAnsiTheme="minorEastAsia" w:cstheme="minorEastAsia"/>
          <w:color w:val="auto"/>
          <w:sz w:val="28"/>
          <w:szCs w:val="28"/>
          <w:lang w:val="en-US" w:eastAsia="zh-CN"/>
        </w:rPr>
        <w:t>保证</w:t>
      </w:r>
      <w:r>
        <w:rPr>
          <w:rFonts w:hint="eastAsia" w:asciiTheme="minorEastAsia" w:hAnsiTheme="minorEastAsia" w:eastAsiaTheme="minorEastAsia" w:cstheme="minorEastAsia"/>
          <w:color w:val="auto"/>
          <w:sz w:val="28"/>
          <w:szCs w:val="28"/>
          <w:lang w:val="en-US" w:eastAsia="zh-CN"/>
        </w:rPr>
        <w:t>金，</w:t>
      </w:r>
      <w:r>
        <w:rPr>
          <w:rFonts w:hint="eastAsia" w:asciiTheme="minorEastAsia" w:hAnsiTheme="minorEastAsia" w:cstheme="minorEastAsia"/>
          <w:color w:val="auto"/>
          <w:sz w:val="28"/>
          <w:szCs w:val="28"/>
        </w:rPr>
        <w:t>并在</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日内签订采购合同。若中标单位未在规定时间</w:t>
      </w:r>
      <w:r>
        <w:rPr>
          <w:rFonts w:hint="eastAsia" w:asciiTheme="minorEastAsia" w:hAnsiTheme="minorEastAsia" w:cstheme="minorEastAsia"/>
          <w:color w:val="auto"/>
          <w:sz w:val="28"/>
          <w:szCs w:val="28"/>
          <w:lang w:eastAsia="zh-CN"/>
        </w:rPr>
        <w:t>缴纳履约保证金</w:t>
      </w:r>
      <w:r>
        <w:rPr>
          <w:rFonts w:hint="eastAsia" w:asciiTheme="minorEastAsia" w:hAnsiTheme="minorEastAsia" w:cstheme="minorEastAsia"/>
          <w:color w:val="auto"/>
          <w:sz w:val="28"/>
          <w:szCs w:val="28"/>
        </w:rPr>
        <w:t>，并无正当理由的视为自动放弃中标资格。</w:t>
      </w:r>
      <w:r>
        <w:rPr>
          <w:rFonts w:hint="eastAsia" w:asciiTheme="minorEastAsia" w:hAnsiTheme="minorEastAsia" w:cstheme="minorEastAsia"/>
          <w:b/>
          <w:bCs/>
          <w:color w:val="auto"/>
          <w:sz w:val="28"/>
          <w:szCs w:val="28"/>
          <w:lang w:eastAsia="zh-CN"/>
        </w:rPr>
        <w:t>八</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rPr>
        <w:t>报</w:t>
      </w:r>
      <w:r>
        <w:rPr>
          <w:rFonts w:hint="eastAsia" w:asciiTheme="minorEastAsia" w:hAnsiTheme="minorEastAsia" w:cstheme="minorEastAsia"/>
          <w:b/>
          <w:bCs/>
          <w:color w:val="auto"/>
          <w:sz w:val="28"/>
          <w:szCs w:val="28"/>
        </w:rPr>
        <w:t>名方式与报名截止时间</w:t>
      </w:r>
      <w:r>
        <w:rPr>
          <w:rFonts w:hint="eastAsia" w:asciiTheme="minorEastAsia" w:hAnsiTheme="minorEastAsia" w:cstheme="minorEastAsia"/>
          <w:b/>
          <w:bCs/>
          <w:color w:val="auto"/>
          <w:sz w:val="28"/>
          <w:szCs w:val="28"/>
        </w:rPr>
        <w:tab/>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采取网上报名，于202</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10</w:t>
      </w:r>
      <w:r>
        <w:rPr>
          <w:rFonts w:hint="eastAsia" w:asciiTheme="minorEastAsia" w:hAnsiTheme="minorEastAsia" w:cstheme="minorEastAsia"/>
          <w:color w:val="auto"/>
          <w:sz w:val="28"/>
          <w:szCs w:val="28"/>
        </w:rPr>
        <w:t>日下午17：00前，将投标单位的营业执照影印件、单位联系方式通过电子邮件形式发送至邮箱2295829959@QQ.com</w:t>
      </w:r>
      <w:r>
        <w:rPr>
          <w:rFonts w:hint="eastAsia" w:asciiTheme="minorEastAsia" w:hAnsiTheme="minorEastAsia" w:cstheme="minorEastAsia"/>
          <w:color w:val="auto"/>
          <w:sz w:val="28"/>
          <w:szCs w:val="28"/>
          <w:lang w:eastAsia="zh-CN"/>
        </w:rPr>
        <w:t>。</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九</w:t>
      </w:r>
      <w:r>
        <w:rPr>
          <w:rFonts w:hint="eastAsia" w:asciiTheme="minorEastAsia" w:hAnsiTheme="minorEastAsia" w:cstheme="minorEastAsia"/>
          <w:b/>
          <w:bCs/>
          <w:color w:val="auto"/>
          <w:sz w:val="28"/>
          <w:szCs w:val="28"/>
        </w:rPr>
        <w:t>、招标时间安排</w:t>
      </w:r>
    </w:p>
    <w:p>
      <w:pPr>
        <w:snapToGrid w:val="0"/>
        <w:spacing w:line="360" w:lineRule="auto"/>
        <w:jc w:val="left"/>
        <w:rPr>
          <w:rFonts w:hint="default" w:eastAsiaTheme="minorEastAsia"/>
          <w:color w:val="auto"/>
          <w:sz w:val="28"/>
          <w:szCs w:val="28"/>
          <w:lang w:val="en-US" w:eastAsia="zh-CN"/>
        </w:rPr>
      </w:pPr>
      <w:r>
        <w:rPr>
          <w:rFonts w:hint="eastAsia" w:cs="宋体"/>
          <w:color w:val="auto"/>
          <w:sz w:val="28"/>
          <w:szCs w:val="28"/>
        </w:rPr>
        <w:t>（一）开标时间：2022年</w:t>
      </w:r>
      <w:r>
        <w:rPr>
          <w:rFonts w:hint="eastAsia" w:cs="宋体"/>
          <w:color w:val="auto"/>
          <w:sz w:val="28"/>
          <w:szCs w:val="28"/>
          <w:lang w:val="en-US" w:eastAsia="zh-CN"/>
        </w:rPr>
        <w:t>4</w:t>
      </w:r>
      <w:r>
        <w:rPr>
          <w:rFonts w:hint="eastAsia" w:cs="宋体"/>
          <w:color w:val="auto"/>
          <w:sz w:val="28"/>
          <w:szCs w:val="28"/>
        </w:rPr>
        <w:t>月</w:t>
      </w:r>
      <w:r>
        <w:rPr>
          <w:rFonts w:hint="eastAsia" w:cs="宋体"/>
          <w:color w:val="auto"/>
          <w:sz w:val="28"/>
          <w:szCs w:val="28"/>
          <w:lang w:val="en-US" w:eastAsia="zh-CN"/>
        </w:rPr>
        <w:t>11</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号皖北康复医院</w:t>
      </w:r>
      <w:r>
        <w:rPr>
          <w:rFonts w:hint="eastAsia" w:cs="宋体"/>
          <w:color w:val="auto"/>
          <w:sz w:val="28"/>
          <w:szCs w:val="28"/>
          <w:lang w:val="en-US" w:eastAsia="zh-CN"/>
        </w:rPr>
        <w:t>7</w:t>
      </w:r>
      <w:r>
        <w:rPr>
          <w:rFonts w:hint="eastAsia" w:cs="宋体"/>
          <w:color w:val="auto"/>
          <w:sz w:val="28"/>
          <w:szCs w:val="28"/>
        </w:rPr>
        <w:t xml:space="preserve">号楼 </w:t>
      </w:r>
      <w:r>
        <w:rPr>
          <w:rFonts w:hint="eastAsia" w:cs="宋体"/>
          <w:color w:val="auto"/>
          <w:sz w:val="28"/>
          <w:szCs w:val="28"/>
          <w:lang w:val="en-US" w:eastAsia="zh-CN"/>
        </w:rPr>
        <w:t>4</w:t>
      </w:r>
      <w:r>
        <w:rPr>
          <w:rFonts w:hint="eastAsia" w:cs="宋体"/>
          <w:color w:val="auto"/>
          <w:sz w:val="28"/>
          <w:szCs w:val="28"/>
        </w:rPr>
        <w:t>楼会议室。</w:t>
      </w:r>
    </w:p>
    <w:p>
      <w:pPr>
        <w:snapToGrid w:val="0"/>
        <w:spacing w:line="360" w:lineRule="auto"/>
        <w:jc w:val="left"/>
        <w:rPr>
          <w:rFonts w:hint="default"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cs="宋体"/>
          <w:color w:val="auto"/>
          <w:sz w:val="28"/>
          <w:szCs w:val="28"/>
        </w:rPr>
        <w:t>（三）投标截止时间：2022年</w:t>
      </w:r>
      <w:r>
        <w:rPr>
          <w:rFonts w:hint="eastAsia" w:cs="宋体"/>
          <w:color w:val="auto"/>
          <w:sz w:val="28"/>
          <w:szCs w:val="28"/>
          <w:lang w:val="en-US" w:eastAsia="zh-CN"/>
        </w:rPr>
        <w:t>4</w:t>
      </w:r>
      <w:r>
        <w:rPr>
          <w:rFonts w:hint="eastAsia" w:cs="宋体"/>
          <w:color w:val="auto"/>
          <w:sz w:val="28"/>
          <w:szCs w:val="28"/>
        </w:rPr>
        <w:t>月</w:t>
      </w:r>
      <w:r>
        <w:rPr>
          <w:rFonts w:hint="eastAsia" w:cs="宋体"/>
          <w:color w:val="auto"/>
          <w:sz w:val="28"/>
          <w:szCs w:val="28"/>
          <w:lang w:val="en-US" w:eastAsia="zh-CN"/>
        </w:rPr>
        <w:t>11</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w:t>
      </w:r>
      <w:r>
        <w:rPr>
          <w:rFonts w:hint="eastAsia" w:asciiTheme="minorEastAsia" w:hAnsiTheme="minorEastAsia" w:cstheme="minorEastAsia"/>
          <w:b/>
          <w:bCs/>
          <w:color w:val="auto"/>
          <w:sz w:val="28"/>
          <w:szCs w:val="28"/>
        </w:rPr>
        <w:t>、投标文件的澄清与说明</w:t>
      </w:r>
    </w:p>
    <w:p>
      <w:pPr>
        <w:pStyle w:val="6"/>
        <w:snapToGrid w:val="0"/>
        <w:spacing w:line="360" w:lineRule="auto"/>
        <w:jc w:val="left"/>
        <w:rPr>
          <w:rFonts w:asciiTheme="minorEastAsia" w:hAnsiTheme="minorEastAsia" w:cstheme="minorEastAsia"/>
          <w:b/>
          <w:bCs/>
        </w:rPr>
      </w:pPr>
      <w:r>
        <w:rPr>
          <w:rFonts w:hint="eastAsia" w:ascii="Calibri" w:hAnsi="Calibri" w:eastAsia="宋体" w:cs="宋体"/>
          <w:color w:val="auto"/>
        </w:rPr>
        <w:t>投标人如对招标文件提出质疑，请在</w:t>
      </w:r>
      <w:r>
        <w:rPr>
          <w:rFonts w:hint="eastAsia" w:ascii="Calibri" w:hAnsi="Calibri" w:eastAsia="宋体" w:cs="宋体"/>
          <w:color w:val="auto"/>
          <w:lang w:val="en-US" w:eastAsia="zh-CN"/>
        </w:rPr>
        <w:t>2022年3月29日上午11：00</w:t>
      </w:r>
      <w:r>
        <w:rPr>
          <w:rFonts w:hint="eastAsia" w:ascii="Calibri" w:hAnsi="Calibri" w:eastAsia="宋体" w:cs="宋体"/>
          <w:color w:val="auto"/>
        </w:rPr>
        <w:t>前以不署名电子邮件形式发送至邮箱2295829959@QQ.com，招标人于</w:t>
      </w:r>
      <w:r>
        <w:rPr>
          <w:rFonts w:hint="eastAsia" w:ascii="Calibri" w:hAnsi="Calibri" w:eastAsia="宋体" w:cs="宋体"/>
          <w:color w:val="auto"/>
          <w:lang w:val="en-US" w:eastAsia="zh-CN"/>
        </w:rPr>
        <w:t>2022年3月30日下午17：00</w:t>
      </w:r>
      <w:r>
        <w:rPr>
          <w:rFonts w:hint="eastAsia" w:asciiTheme="minorEastAsia" w:hAnsiTheme="minorEastAsia" w:eastAsiaTheme="minorEastAsia" w:cstheme="minorEastAsia"/>
          <w:color w:val="000000" w:themeColor="text1"/>
          <w:kern w:val="2"/>
          <w:sz w:val="28"/>
          <w:szCs w:val="28"/>
          <w:u w:val="none"/>
          <w:lang w:val="en-US" w:eastAsia="zh-CN" w:bidi="ar-SA"/>
          <w14:textFill>
            <w14:solidFill>
              <w14:schemeClr w14:val="tx1"/>
            </w14:solidFill>
          </w14:textFill>
        </w:rPr>
        <w:t>前</w:t>
      </w:r>
      <w:r>
        <w:rPr>
          <w:rFonts w:hint="eastAsia" w:ascii="Calibri" w:hAnsi="Calibri" w:eastAsia="宋体" w:cs="宋体"/>
          <w:color w:val="auto"/>
        </w:rPr>
        <w:t>在安徽皖北康复医院官网予以公告统一答复，逾期的质疑概不受理，开</w:t>
      </w:r>
      <w:r>
        <w:rPr>
          <w:rFonts w:hint="eastAsia" w:ascii="Calibri" w:hAnsi="Calibri" w:eastAsia="宋体" w:cs="宋体"/>
        </w:rPr>
        <w:t>标后不得对招标文件的内容或条款提出质疑。</w:t>
      </w:r>
    </w:p>
    <w:p>
      <w:pPr>
        <w:pStyle w:val="6"/>
        <w:snapToGrid w:val="0"/>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cstheme="minorEastAsia"/>
          <w:b/>
          <w:bCs/>
        </w:rPr>
        <w:t>十</w:t>
      </w:r>
      <w:r>
        <w:rPr>
          <w:rFonts w:hint="eastAsia" w:asciiTheme="minorEastAsia" w:hAnsiTheme="minorEastAsia" w:cstheme="minorEastAsia"/>
          <w:b/>
          <w:bCs/>
          <w:lang w:eastAsia="zh-CN"/>
        </w:rPr>
        <w:t>一</w:t>
      </w:r>
      <w:r>
        <w:rPr>
          <w:rFonts w:hint="eastAsia" w:asciiTheme="minorEastAsia" w:hAnsiTheme="minorEastAsia" w:cstheme="minorEastAsia"/>
          <w:b/>
          <w:bCs/>
        </w:rPr>
        <w:t>、评标办法：</w:t>
      </w:r>
      <w:r>
        <w:rPr>
          <w:rFonts w:hint="eastAsia" w:asciiTheme="minorEastAsia" w:hAnsiTheme="minorEastAsia" w:eastAsiaTheme="minorEastAsia" w:cstheme="minorEastAsia"/>
        </w:rPr>
        <w:t>综合评分法</w:t>
      </w:r>
      <w:r>
        <w:rPr>
          <w:rFonts w:hint="eastAsia" w:asciiTheme="minorEastAsia" w:hAnsiTheme="minorEastAsia" w:cstheme="minorEastAsia"/>
          <w:lang w:eastAsia="zh-CN"/>
        </w:rPr>
        <w:t>。</w:t>
      </w:r>
    </w:p>
    <w:p>
      <w:pPr>
        <w:pStyle w:val="6"/>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lang w:eastAsia="zh-CN"/>
        </w:rPr>
        <w:t>二</w:t>
      </w:r>
      <w:r>
        <w:rPr>
          <w:rFonts w:asciiTheme="minorEastAsia" w:hAnsiTheme="minorEastAsia" w:cstheme="minorEastAsia"/>
          <w:b/>
          <w:bCs/>
        </w:rPr>
        <w:t>、资格审查:</w:t>
      </w:r>
      <w:r>
        <w:rPr>
          <w:rFonts w:asciiTheme="minorEastAsia" w:hAnsiTheme="minorEastAsia" w:cstheme="minorEastAsia"/>
        </w:rPr>
        <w:t>资格后审。</w:t>
      </w:r>
    </w:p>
    <w:p>
      <w:pPr>
        <w:pStyle w:val="6"/>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w:t>
      </w:r>
      <w:r>
        <w:rPr>
          <w:rFonts w:hint="eastAsia" w:asciiTheme="minorEastAsia" w:hAnsiTheme="minorEastAsia" w:cstheme="minorEastAsia"/>
          <w:b/>
          <w:bCs/>
          <w:lang w:eastAsia="zh-CN"/>
        </w:rPr>
        <w:t>三</w:t>
      </w:r>
      <w:r>
        <w:rPr>
          <w:rFonts w:hint="eastAsia" w:asciiTheme="minorEastAsia" w:hAnsiTheme="minorEastAsia" w:cstheme="minorEastAsia"/>
          <w:b/>
          <w:bCs/>
        </w:rPr>
        <w:t>、投标文件</w:t>
      </w:r>
    </w:p>
    <w:p>
      <w:pPr>
        <w:pStyle w:val="6"/>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w:t>
      </w:r>
    </w:p>
    <w:p>
      <w:pPr>
        <w:pStyle w:val="6"/>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6"/>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w:t>
      </w:r>
      <w:r>
        <w:rPr>
          <w:rFonts w:hint="eastAsia" w:cs="宋体" w:asciiTheme="minorHAnsi" w:hAnsiTheme="minorHAnsi"/>
          <w:color w:val="auto"/>
        </w:rPr>
        <w:t>贴封条并</w:t>
      </w:r>
      <w:r>
        <w:rPr>
          <w:rFonts w:hint="eastAsia" w:cs="宋体" w:asciiTheme="minorHAnsi" w:hAnsiTheme="minorHAnsi"/>
          <w:color w:val="auto"/>
          <w:lang w:eastAsia="zh-CN"/>
        </w:rPr>
        <w:t>齐</w:t>
      </w:r>
      <w:r>
        <w:rPr>
          <w:rFonts w:hint="eastAsia" w:cs="宋体" w:asciiTheme="minorHAnsi" w:hAnsiTheme="minorHAnsi"/>
          <w:color w:val="auto"/>
        </w:rPr>
        <w:t>缝加</w:t>
      </w:r>
      <w:r>
        <w:rPr>
          <w:rFonts w:hint="eastAsia" w:cs="宋体" w:asciiTheme="minorHAnsi" w:hAnsiTheme="minorHAnsi"/>
        </w:rPr>
        <w:t>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6"/>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6"/>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6"/>
        <w:snapToGrid w:val="0"/>
        <w:spacing w:line="360" w:lineRule="auto"/>
        <w:jc w:val="left"/>
        <w:rPr>
          <w:rFonts w:cs="宋体" w:asciiTheme="minorHAnsi" w:hAnsiTheme="minorHAnsi"/>
          <w:color w:val="auto"/>
          <w:highlight w:val="none"/>
        </w:rPr>
      </w:pPr>
      <w:r>
        <w:rPr>
          <w:rFonts w:hint="eastAsia" w:cs="宋体" w:asciiTheme="minorHAnsi" w:hAnsiTheme="minorHAnsi"/>
        </w:rPr>
        <w:t>（</w:t>
      </w:r>
      <w:r>
        <w:rPr>
          <w:rFonts w:hint="eastAsia" w:cs="宋体" w:asciiTheme="minorHAnsi" w:hAnsiTheme="minorHAnsi"/>
          <w:lang w:eastAsia="zh-CN"/>
        </w:rPr>
        <w:t>九</w:t>
      </w:r>
      <w:r>
        <w:rPr>
          <w:rFonts w:hint="eastAsia" w:cs="宋体" w:asciiTheme="minorHAnsi" w:hAnsiTheme="minorHAnsi"/>
        </w:rPr>
        <w:t>）本次配送药品采购价均包含其生产成本、运输、包装、伴随服务、税费及其他</w:t>
      </w:r>
      <w:r>
        <w:rPr>
          <w:rFonts w:hint="eastAsia" w:cs="宋体" w:asciiTheme="minorHAnsi" w:hAnsiTheme="minorHAnsi"/>
          <w:color w:val="auto"/>
          <w:highlight w:val="none"/>
        </w:rPr>
        <w:t>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四</w:t>
      </w:r>
      <w:r>
        <w:rPr>
          <w:rFonts w:hint="eastAsia" w:asciiTheme="minorEastAsia" w:hAnsiTheme="minorEastAsia" w:cstheme="minorEastAsia"/>
          <w:b/>
          <w:bCs/>
          <w:color w:val="auto"/>
          <w:sz w:val="28"/>
          <w:szCs w:val="28"/>
          <w:highlight w:val="none"/>
        </w:rPr>
        <w:t>、投标有效期：</w:t>
      </w:r>
      <w:r>
        <w:rPr>
          <w:rFonts w:hint="eastAsia" w:asciiTheme="minorEastAsia" w:hAnsiTheme="minorEastAsia" w:cstheme="minorEastAsia"/>
          <w:b w:val="0"/>
          <w:bCs w:val="0"/>
          <w:color w:val="auto"/>
          <w:sz w:val="28"/>
          <w:szCs w:val="28"/>
          <w:highlight w:val="none"/>
          <w:lang w:val="en-US" w:eastAsia="zh-CN"/>
        </w:rPr>
        <w:t>60</w:t>
      </w:r>
      <w:r>
        <w:rPr>
          <w:rFonts w:hint="eastAsia" w:asciiTheme="minorEastAsia" w:hAnsiTheme="minorEastAsia" w:cstheme="minorEastAsia"/>
          <w:color w:val="auto"/>
          <w:sz w:val="28"/>
          <w:szCs w:val="28"/>
          <w:highlight w:val="none"/>
        </w:rPr>
        <w:t>日。</w:t>
      </w:r>
      <w:r>
        <w:rPr>
          <w:rFonts w:hint="eastAsia" w:asciiTheme="minorEastAsia" w:hAnsiTheme="minorEastAsia" w:cstheme="minorEastAsia"/>
          <w:b/>
          <w:bCs/>
          <w:color w:val="auto"/>
          <w:sz w:val="28"/>
          <w:szCs w:val="28"/>
          <w:highlight w:val="none"/>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、禁止投标人相互串</w:t>
      </w:r>
      <w:r>
        <w:rPr>
          <w:rFonts w:hint="eastAsia" w:asciiTheme="minorEastAsia" w:hAnsiTheme="minorEastAsia" w:cstheme="minorEastAsia"/>
          <w:b/>
          <w:bCs/>
          <w:sz w:val="28"/>
          <w:szCs w:val="28"/>
        </w:rPr>
        <w:t>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六</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  招标文件要求提交备选投标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）投标人有串通投标、弄虚作假、行贿等违法行为</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sz w:val="28"/>
          <w:szCs w:val="28"/>
        </w:rPr>
      </w:pPr>
      <w:r>
        <w:rPr>
          <w:rFonts w:hint="eastAsia" w:ascii="华文仿宋" w:hAnsi="华文仿宋" w:cs="宋体"/>
          <w:bCs/>
          <w:sz w:val="28"/>
          <w:szCs w:val="28"/>
          <w:lang w:eastAsia="zh-CN"/>
        </w:rPr>
        <w:t>（七）</w:t>
      </w:r>
      <w:r>
        <w:rPr>
          <w:rFonts w:hint="eastAsia" w:ascii="华文仿宋" w:hAnsi="华文仿宋" w:cs="宋体"/>
          <w:bCs/>
          <w:sz w:val="28"/>
          <w:szCs w:val="28"/>
        </w:rPr>
        <w:t>评委会一致确认应属于废标的其它严重情况。</w:t>
      </w:r>
    </w:p>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rPr>
        <w:t>第二部分</w:t>
      </w:r>
      <w:r>
        <w:rPr>
          <w:rFonts w:hint="eastAsia" w:asciiTheme="minorEastAsia" w:hAnsiTheme="minorEastAsia" w:cstheme="minorEastAsia"/>
          <w:b/>
          <w:bCs/>
          <w:sz w:val="28"/>
          <w:szCs w:val="28"/>
          <w:lang w:eastAsia="zh-CN"/>
        </w:rPr>
        <w:t>药品采购清单</w:t>
      </w:r>
    </w:p>
    <w:p>
      <w:pPr>
        <w:autoSpaceDE w:val="0"/>
        <w:autoSpaceDN w:val="0"/>
        <w:adjustRightInd w:val="0"/>
        <w:snapToGrid w:val="0"/>
        <w:spacing w:line="360" w:lineRule="auto"/>
        <w:jc w:val="center"/>
        <w:rPr>
          <w:rFonts w:hint="eastAsia" w:asciiTheme="minorEastAsia" w:hAnsiTheme="minorEastAsia" w:cstheme="minorEastAsia"/>
          <w:b/>
          <w:bCs/>
          <w:sz w:val="28"/>
          <w:szCs w:val="28"/>
          <w:lang w:eastAsia="zh-CN"/>
        </w:rPr>
      </w:pPr>
    </w:p>
    <w:p>
      <w:pPr>
        <w:autoSpaceDE w:val="0"/>
        <w:autoSpaceDN w:val="0"/>
        <w:adjustRightInd w:val="0"/>
        <w:snapToGrid w:val="0"/>
        <w:spacing w:line="360" w:lineRule="auto"/>
        <w:ind w:firstLine="562" w:firstLineChars="200"/>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cstheme="minorEastAsia"/>
          <w:b/>
          <w:bCs/>
          <w:sz w:val="28"/>
          <w:szCs w:val="28"/>
          <w:lang w:eastAsia="zh-CN"/>
        </w:rPr>
        <w:t>药品采购清单及控制价（</w:t>
      </w:r>
      <w:r>
        <w:rPr>
          <w:rFonts w:hint="eastAsia" w:asciiTheme="minorEastAsia" w:hAnsiTheme="minorEastAsia" w:cstheme="minorEastAsia"/>
          <w:b/>
          <w:bCs/>
          <w:sz w:val="28"/>
          <w:szCs w:val="28"/>
          <w:lang w:val="en-US" w:eastAsia="zh-CN"/>
        </w:rPr>
        <w:t>第一标段</w:t>
      </w:r>
      <w:r>
        <w:rPr>
          <w:rFonts w:hint="eastAsia" w:asciiTheme="minorEastAsia" w:hAnsiTheme="minorEastAsia" w:cstheme="minorEastAsia"/>
          <w:b/>
          <w:bCs/>
          <w:sz w:val="28"/>
          <w:szCs w:val="28"/>
          <w:lang w:eastAsia="zh-CN"/>
        </w:rPr>
        <w:t>）</w:t>
      </w:r>
    </w:p>
    <w:tbl>
      <w:tblPr>
        <w:tblStyle w:val="8"/>
        <w:tblW w:w="8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0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控制单价（元）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他克莫司胶囊（赛福开）</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557326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他克莫司胶囊（赛福开）</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414.8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111996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吗替麦考酚酯分散片（赛可平）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0.25g*10片*4板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394956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439850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环孢素软胶囊（新赛斯平）</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50mg*10粒*5板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中美华东制药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443.5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70960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7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1583608</w:t>
            </w:r>
          </w:p>
        </w:tc>
      </w:tr>
    </w:tbl>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numPr>
          <w:ilvl w:val="0"/>
          <w:numId w:val="2"/>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药品采购清单及控制价（</w:t>
      </w:r>
      <w:r>
        <w:rPr>
          <w:rFonts w:hint="eastAsia" w:asciiTheme="minorEastAsia" w:hAnsiTheme="minorEastAsia" w:cstheme="minorEastAsia"/>
          <w:b/>
          <w:bCs/>
          <w:sz w:val="28"/>
          <w:szCs w:val="28"/>
          <w:lang w:val="en-US" w:eastAsia="zh-CN"/>
        </w:rPr>
        <w:t>第二标段</w:t>
      </w:r>
      <w:r>
        <w:rPr>
          <w:rFonts w:hint="eastAsia" w:asciiTheme="minorEastAsia" w:hAnsiTheme="minorEastAsia" w:cstheme="minorEastAsia"/>
          <w:b/>
          <w:bCs/>
          <w:sz w:val="28"/>
          <w:szCs w:val="28"/>
          <w:lang w:eastAsia="zh-CN"/>
        </w:rPr>
        <w:t>）</w:t>
      </w:r>
    </w:p>
    <w:tbl>
      <w:tblPr>
        <w:tblStyle w:val="8"/>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1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控制单价（元）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他克莫司胶囊（普乐可复）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安斯泰来制药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4565000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他克莫司胶囊（普乐可复）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安斯泰来制药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1250800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吗替麦考酚酯胶囊（骁悉）</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0.25g*40s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上海罗氏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新山地明环孢素软胶囊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25mgx50粒/盒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NovartisPharmaSchweizAG</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266600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爱尔兰/安斯泰来制药（中国）有限公司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1367.5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浙江瑞邦药业股份有限公司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环孢素软胶囊（田可）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华北制药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米芙麦考酚钠肠溶片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0.18gx50片/盒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瑞士诺华制药有限公司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428400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布累迪宁咪唑立宾片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50mgx100片/盒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旭化成制药株式会社名古屋医药工厂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1"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雷帕鸣 西罗莫司片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1mgx10片/盒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PfizerIrelandPharmaceuticals</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180400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浙江海正药业股份有限公司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492.3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硫唑嘌呤片（依木兰）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50mg*100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德国赫曼大药厂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218.5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721.5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3607.5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7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10472490.5</w:t>
            </w:r>
          </w:p>
        </w:tc>
      </w:tr>
    </w:tbl>
    <w:p>
      <w:pPr>
        <w:numPr>
          <w:ilvl w:val="0"/>
          <w:numId w:val="0"/>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清单说明：</w:t>
      </w:r>
    </w:p>
    <w:p>
      <w:pPr>
        <w:numPr>
          <w:ilvl w:val="0"/>
          <w:numId w:val="0"/>
        </w:numPr>
        <w:autoSpaceDE w:val="0"/>
        <w:autoSpaceDN w:val="0"/>
        <w:adjustRightInd w:val="0"/>
        <w:snapToGrid w:val="0"/>
        <w:spacing w:line="360" w:lineRule="auto"/>
        <w:jc w:val="both"/>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lang w:eastAsia="zh-CN"/>
        </w:rPr>
        <w:t>投标人参加对应标段须对该标段所有项目进行报价，并按照格式要求进行填写。</w:t>
      </w:r>
    </w:p>
    <w:p>
      <w:pPr>
        <w:widowControl w:val="0"/>
        <w:numPr>
          <w:ilvl w:val="0"/>
          <w:numId w:val="0"/>
        </w:numPr>
        <w:autoSpaceDE w:val="0"/>
        <w:autoSpaceDN w:val="0"/>
        <w:adjustRightInd w:val="0"/>
        <w:snapToGrid w:val="0"/>
        <w:spacing w:line="360" w:lineRule="auto"/>
        <w:jc w:val="both"/>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2、不可不平衡报价。</w:t>
      </w:r>
    </w:p>
    <w:p>
      <w:pPr>
        <w:widowControl w:val="0"/>
        <w:numPr>
          <w:ilvl w:val="0"/>
          <w:numId w:val="0"/>
        </w:numPr>
        <w:autoSpaceDE w:val="0"/>
        <w:autoSpaceDN w:val="0"/>
        <w:adjustRightInd w:val="0"/>
        <w:snapToGrid w:val="0"/>
        <w:spacing w:line="360" w:lineRule="auto"/>
        <w:jc w:val="both"/>
        <w:rPr>
          <w:rFonts w:hint="eastAsia" w:asciiTheme="minorEastAsia" w:hAnsiTheme="minorEastAsia" w:cstheme="minorEastAsia"/>
          <w:b/>
          <w:bCs/>
          <w:sz w:val="28"/>
          <w:szCs w:val="28"/>
          <w:lang w:eastAsia="zh-CN"/>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val="en-US" w:eastAsia="zh-CN"/>
        </w:rPr>
        <w:t>三</w:t>
      </w:r>
      <w:r>
        <w:rPr>
          <w:rFonts w:hint="eastAsia" w:asciiTheme="minorEastAsia" w:hAnsiTheme="minorEastAsia" w:cstheme="minorEastAsia"/>
          <w:b/>
          <w:bCs/>
          <w:sz w:val="28"/>
          <w:szCs w:val="28"/>
        </w:rPr>
        <w:t>部分投标文件的编制内容</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投标文件应包括以下内容，并按照以下顺序装订</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函；附件（一）</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rPr>
        <w:t>；附件（二）</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营业执照副本、机构代码证、税务登记证副本复印件（或三证合一的有效证件）；</w:t>
      </w: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五</w:t>
      </w:r>
      <w:r>
        <w:rPr>
          <w:rFonts w:hint="eastAsia" w:asciiTheme="minorEastAsia" w:hAnsiTheme="minorEastAsia" w:cstheme="minorEastAsia"/>
          <w:sz w:val="28"/>
          <w:szCs w:val="28"/>
          <w:highlight w:val="none"/>
        </w:rPr>
        <w:t>）承诺函；</w:t>
      </w:r>
      <w:r>
        <w:rPr>
          <w:rFonts w:hint="eastAsia" w:asciiTheme="minorEastAsia" w:hAnsiTheme="minorEastAsia" w:cstheme="minorEastAsia"/>
          <w:sz w:val="28"/>
          <w:szCs w:val="28"/>
          <w:highlight w:val="none"/>
          <w:lang w:eastAsia="zh-CN"/>
        </w:rPr>
        <w:t>附件（</w:t>
      </w:r>
      <w:r>
        <w:rPr>
          <w:rFonts w:hint="eastAsia" w:asciiTheme="minorEastAsia" w:hAnsiTheme="minorEastAsia" w:cstheme="minorEastAsia"/>
          <w:sz w:val="28"/>
          <w:szCs w:val="28"/>
          <w:highlight w:val="none"/>
          <w:lang w:val="en-US" w:eastAsia="zh-CN"/>
        </w:rPr>
        <w:t>五</w:t>
      </w:r>
      <w:r>
        <w:rPr>
          <w:rFonts w:hint="eastAsia" w:asciiTheme="minorEastAsia" w:hAnsiTheme="minorEastAsia" w:cstheme="minorEastAsia"/>
          <w:sz w:val="28"/>
          <w:szCs w:val="28"/>
          <w:highlight w:val="none"/>
          <w:lang w:eastAsia="zh-CN"/>
        </w:rPr>
        <w:t>）</w:t>
      </w:r>
    </w:p>
    <w:p>
      <w:pPr>
        <w:snapToGrid w:val="0"/>
        <w:spacing w:line="360" w:lineRule="auto"/>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六</w:t>
      </w:r>
      <w:r>
        <w:rPr>
          <w:rFonts w:hint="eastAsia" w:asciiTheme="minorEastAsia" w:hAnsiTheme="minorEastAsia" w:cstheme="minorEastAsia"/>
          <w:sz w:val="28"/>
          <w:szCs w:val="28"/>
          <w:highlight w:val="none"/>
        </w:rPr>
        <w:t>）</w:t>
      </w:r>
      <w:r>
        <w:rPr>
          <w:rFonts w:hint="eastAsia" w:asciiTheme="minorEastAsia" w:hAnsiTheme="minorEastAsia" w:cstheme="minorEastAsia"/>
          <w:sz w:val="30"/>
          <w:szCs w:val="30"/>
        </w:rPr>
        <w:t>法定代表人身份证明书；附件（</w:t>
      </w:r>
      <w:r>
        <w:rPr>
          <w:rFonts w:hint="eastAsia" w:asciiTheme="minorEastAsia" w:hAnsiTheme="minorEastAsia" w:cstheme="minorEastAsia"/>
          <w:sz w:val="30"/>
          <w:szCs w:val="30"/>
          <w:lang w:val="en-US" w:eastAsia="zh-CN"/>
        </w:rPr>
        <w:t>六</w:t>
      </w:r>
      <w:r>
        <w:rPr>
          <w:rFonts w:hint="eastAsia" w:asciiTheme="minorEastAsia" w:hAnsiTheme="minorEastAsia" w:cstheme="minorEastAsia"/>
          <w:sz w:val="30"/>
          <w:szCs w:val="30"/>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七</w:t>
      </w:r>
      <w:r>
        <w:rPr>
          <w:rFonts w:hint="eastAsia" w:asciiTheme="minorEastAsia" w:hAnsiTheme="minorEastAsia" w:cstheme="minorEastAsia"/>
          <w:sz w:val="28"/>
          <w:szCs w:val="28"/>
        </w:rPr>
        <w:t>）</w:t>
      </w:r>
      <w:r>
        <w:rPr>
          <w:rFonts w:hint="eastAsia" w:asciiTheme="minorEastAsia" w:hAnsiTheme="minorEastAsia" w:cstheme="minorEastAsia"/>
          <w:sz w:val="30"/>
          <w:szCs w:val="30"/>
        </w:rPr>
        <w:t>法定代表人授权委托书；附件（</w:t>
      </w:r>
      <w:r>
        <w:rPr>
          <w:rFonts w:hint="eastAsia" w:asciiTheme="minorEastAsia" w:hAnsiTheme="minorEastAsia" w:cstheme="minorEastAsia"/>
          <w:sz w:val="30"/>
          <w:szCs w:val="30"/>
          <w:lang w:val="en-US" w:eastAsia="zh-CN"/>
        </w:rPr>
        <w:t>七</w:t>
      </w:r>
      <w:r>
        <w:rPr>
          <w:rFonts w:hint="eastAsia" w:asciiTheme="minorEastAsia" w:hAnsiTheme="minorEastAsia" w:cstheme="minorEastAsia"/>
          <w:sz w:val="30"/>
          <w:szCs w:val="30"/>
        </w:rPr>
        <w:t>）</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八</w:t>
      </w:r>
      <w:r>
        <w:rPr>
          <w:rFonts w:hint="eastAsia" w:asciiTheme="minorEastAsia" w:hAnsiTheme="minorEastAsia" w:cstheme="minorEastAsia"/>
          <w:sz w:val="28"/>
          <w:szCs w:val="28"/>
        </w:rPr>
        <w:t>）药品经营许可证复印件；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九</w:t>
      </w:r>
      <w:r>
        <w:rPr>
          <w:rFonts w:hint="eastAsia" w:asciiTheme="minorEastAsia" w:hAnsiTheme="minorEastAsia" w:cstheme="minorEastAsia"/>
          <w:sz w:val="28"/>
          <w:szCs w:val="28"/>
        </w:rPr>
        <w:t>）2018年12月1日-2021年12月30日连锁药房配送业绩</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以合同签订时间为有效时间</w:t>
      </w:r>
      <w:r>
        <w:rPr>
          <w:rFonts w:hint="eastAsia" w:asciiTheme="minorEastAsia" w:hAnsiTheme="minorEastAsia" w:cstheme="minorEastAsia"/>
          <w:sz w:val="28"/>
          <w:szCs w:val="28"/>
          <w:lang w:eastAsia="zh-CN"/>
        </w:rPr>
        <w:t>，提供合同</w:t>
      </w:r>
      <w:r>
        <w:rPr>
          <w:rFonts w:hint="eastAsia" w:asciiTheme="minorEastAsia" w:hAnsiTheme="minorEastAsia" w:cstheme="minorEastAsia"/>
          <w:sz w:val="28"/>
          <w:szCs w:val="28"/>
        </w:rPr>
        <w:t>扫描件</w:t>
      </w:r>
      <w:r>
        <w:rPr>
          <w:rFonts w:hint="eastAsia" w:asciiTheme="minorEastAsia" w:hAnsiTheme="minorEastAsia" w:cstheme="minorEastAsia"/>
          <w:sz w:val="28"/>
          <w:szCs w:val="28"/>
          <w:lang w:eastAsia="zh-CN"/>
        </w:rPr>
        <w:t>并加盖公章</w:t>
      </w:r>
      <w:r>
        <w:rPr>
          <w:rFonts w:hint="eastAsia" w:asciiTheme="minorEastAsia" w:hAnsiTheme="minorEastAsia" w:cstheme="minorEastAsia"/>
          <w:sz w:val="28"/>
          <w:szCs w:val="28"/>
        </w:rPr>
        <w:t>，不接受关联公司业绩</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十</w:t>
      </w:r>
      <w:r>
        <w:rPr>
          <w:rFonts w:hint="eastAsia" w:asciiTheme="minorEastAsia" w:hAnsiTheme="minorEastAsia" w:cstheme="minorEastAsia"/>
          <w:sz w:val="30"/>
          <w:szCs w:val="30"/>
        </w:rPr>
        <w:t>）</w:t>
      </w:r>
      <w:r>
        <w:rPr>
          <w:rFonts w:hint="eastAsia" w:asciiTheme="minorEastAsia" w:hAnsiTheme="minorEastAsia" w:cstheme="minorEastAsia"/>
          <w:sz w:val="28"/>
          <w:szCs w:val="28"/>
        </w:rPr>
        <w:t>质量保证措施</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sz w:val="30"/>
          <w:szCs w:val="30"/>
        </w:rPr>
        <w:t>（</w:t>
      </w:r>
      <w:r>
        <w:rPr>
          <w:rFonts w:hint="eastAsia" w:asciiTheme="minorEastAsia" w:hAnsiTheme="minorEastAsia" w:cstheme="minorEastAsia"/>
          <w:color w:val="auto"/>
          <w:sz w:val="30"/>
          <w:szCs w:val="30"/>
          <w:highlight w:val="none"/>
          <w:lang w:eastAsia="zh-CN"/>
        </w:rPr>
        <w:t>十</w:t>
      </w:r>
      <w:r>
        <w:rPr>
          <w:rFonts w:hint="eastAsia" w:asciiTheme="minorEastAsia" w:hAnsiTheme="minorEastAsia" w:cstheme="minorEastAsia"/>
          <w:color w:val="auto"/>
          <w:sz w:val="30"/>
          <w:szCs w:val="30"/>
          <w:highlight w:val="none"/>
          <w:lang w:val="en-US" w:eastAsia="zh-CN"/>
        </w:rPr>
        <w:t>一</w:t>
      </w:r>
      <w:r>
        <w:rPr>
          <w:rFonts w:hint="eastAsia" w:asciiTheme="minorEastAsia" w:hAnsiTheme="minorEastAsia" w:cstheme="minorEastAsia"/>
          <w:color w:val="auto"/>
          <w:sz w:val="30"/>
          <w:szCs w:val="30"/>
          <w:highlight w:val="none"/>
        </w:rPr>
        <w:t>）</w:t>
      </w:r>
      <w:r>
        <w:rPr>
          <w:rFonts w:hint="eastAsia" w:asciiTheme="minorEastAsia" w:hAnsiTheme="minorEastAsia" w:cstheme="minorEastAsia"/>
          <w:color w:val="auto"/>
          <w:sz w:val="28"/>
          <w:szCs w:val="28"/>
          <w:highlight w:val="none"/>
        </w:rPr>
        <w:t>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十</w:t>
      </w:r>
      <w:r>
        <w:rPr>
          <w:rFonts w:hint="eastAsia" w:asciiTheme="minorEastAsia" w:hAnsiTheme="minorEastAsia" w:cstheme="minorEastAsia"/>
          <w:color w:val="auto"/>
          <w:sz w:val="28"/>
          <w:szCs w:val="28"/>
          <w:highlight w:val="none"/>
          <w:lang w:val="en-US" w:eastAsia="zh-CN"/>
        </w:rPr>
        <w:t>二</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相关</w:t>
      </w:r>
      <w:r>
        <w:rPr>
          <w:rFonts w:hint="eastAsia" w:asciiTheme="minorEastAsia" w:hAnsiTheme="minorEastAsia" w:cstheme="minorEastAsia"/>
          <w:color w:val="auto"/>
          <w:sz w:val="28"/>
          <w:szCs w:val="28"/>
          <w:highlight w:val="none"/>
        </w:rPr>
        <w:t>承诺</w:t>
      </w:r>
      <w:r>
        <w:rPr>
          <w:rFonts w:hint="eastAsia" w:asciiTheme="minorEastAsia" w:hAnsiTheme="minorEastAsia" w:cstheme="minorEastAsia"/>
          <w:color w:val="auto"/>
          <w:sz w:val="28"/>
          <w:szCs w:val="28"/>
          <w:highlight w:val="none"/>
          <w:lang w:eastAsia="zh-CN"/>
        </w:rPr>
        <w:t>（格式自拟）</w:t>
      </w:r>
      <w:r>
        <w:rPr>
          <w:rFonts w:hint="eastAsia" w:asciiTheme="minorEastAsia" w:hAnsiTheme="minorEastAsia" w:cstheme="minorEastAsia"/>
          <w:color w:val="auto"/>
          <w:sz w:val="28"/>
          <w:szCs w:val="28"/>
          <w:highlight w:val="none"/>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rPr>
        <w:t>部分合同主要条款</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合同期限十二个月</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（一）药品配送价格</w:t>
      </w:r>
      <w:r>
        <w:rPr>
          <w:rFonts w:hint="eastAsia" w:asciiTheme="minorEastAsia" w:hAnsiTheme="minorEastAsia" w:cstheme="minorEastAsia"/>
          <w:color w:val="auto"/>
          <w:sz w:val="28"/>
          <w:szCs w:val="28"/>
          <w:lang w:eastAsia="zh-CN"/>
        </w:rPr>
        <w:t>执行乙方投标单价</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合同约定期间内，超出招标约定量的采购，采购单价根据国家相关规定和市场变化协商制定。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（二）价格组成：药品价格包含其生产成本、运输</w:t>
      </w:r>
      <w:r>
        <w:rPr>
          <w:rFonts w:hint="eastAsia" w:asciiTheme="minorEastAsia" w:hAnsiTheme="minorEastAsia" w:cstheme="minorEastAsia"/>
          <w:color w:val="auto"/>
          <w:sz w:val="28"/>
          <w:szCs w:val="28"/>
          <w:lang w:eastAsia="zh-CN"/>
        </w:rPr>
        <w:t>费用</w:t>
      </w:r>
      <w:r>
        <w:rPr>
          <w:rFonts w:hint="eastAsia" w:asciiTheme="minorEastAsia" w:hAnsiTheme="minorEastAsia" w:cstheme="minorEastAsia"/>
          <w:color w:val="auto"/>
          <w:sz w:val="28"/>
          <w:szCs w:val="28"/>
        </w:rPr>
        <w:t>、包装</w:t>
      </w:r>
      <w:r>
        <w:rPr>
          <w:rFonts w:hint="eastAsia" w:asciiTheme="minorEastAsia" w:hAnsiTheme="minorEastAsia" w:cstheme="minorEastAsia"/>
          <w:color w:val="auto"/>
          <w:sz w:val="28"/>
          <w:szCs w:val="28"/>
          <w:lang w:eastAsia="zh-CN"/>
        </w:rPr>
        <w:t>费用</w:t>
      </w:r>
      <w:r>
        <w:rPr>
          <w:rFonts w:hint="eastAsia" w:asciiTheme="minorEastAsia" w:hAnsiTheme="minorEastAsia" w:cstheme="minorEastAsia"/>
          <w:color w:val="auto"/>
          <w:sz w:val="28"/>
          <w:szCs w:val="28"/>
        </w:rPr>
        <w:t>、伴随服务</w:t>
      </w:r>
      <w:r>
        <w:rPr>
          <w:rFonts w:hint="eastAsia" w:asciiTheme="minorEastAsia" w:hAnsiTheme="minorEastAsia" w:cstheme="minorEastAsia"/>
          <w:color w:val="auto"/>
          <w:sz w:val="28"/>
          <w:szCs w:val="28"/>
          <w:lang w:eastAsia="zh-CN"/>
        </w:rPr>
        <w:t>所需费用</w:t>
      </w:r>
      <w:r>
        <w:rPr>
          <w:rFonts w:hint="eastAsia" w:asciiTheme="minorEastAsia" w:hAnsiTheme="minorEastAsia" w:cstheme="minorEastAsia"/>
          <w:color w:val="auto"/>
          <w:sz w:val="28"/>
          <w:szCs w:val="28"/>
        </w:rPr>
        <w:t>、税费及其他一切附加费用。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（三）价格变更：</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履行期间，双方不得随意更改中标药品的价格，如遇国家、省、市政策性调价，涨价的药品，乙方需提前以书面形式告知甲方，乙方不得以药品涨价为由而不给甲方供货或擅自涨价；降价的药品，乙方须及时提前以书面形式告知甲方，按降价价格执行，否则，因药品政策性降价给甲方造成的损失由乙方承担。</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乙方根据甲方药品采购计划分批次供货；</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甲方</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采购计划表通过电话、邮件、微信等形式发出</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hint="eastAsia" w:asciiTheme="minorEastAsia" w:hAnsiTheme="minorEastAsia" w:eastAsiaTheme="minorEastAsia" w:cstheme="minorEastAsia"/>
          <w:color w:val="0000FF"/>
          <w:sz w:val="28"/>
          <w:szCs w:val="28"/>
          <w:lang w:eastAsia="zh-CN"/>
        </w:rPr>
      </w:pPr>
      <w:r>
        <w:rPr>
          <w:rFonts w:hint="eastAsia" w:asciiTheme="minorEastAsia" w:hAnsiTheme="minorEastAsia" w:cstheme="minorEastAsia"/>
          <w:color w:val="auto"/>
          <w:sz w:val="28"/>
          <w:szCs w:val="28"/>
        </w:rPr>
        <w:t>1、乙方按甲方采购计划，及时、准确、完整地将所定计划药品和配送单据（销售发票、送货清单等）一同送达，节假日照常配送。采购计划月配送完成率须</w:t>
      </w:r>
      <w:r>
        <w:rPr>
          <w:rFonts w:hint="eastAsia" w:asciiTheme="minorEastAsia" w:hAnsiTheme="minorEastAsia" w:cstheme="minorEastAsia"/>
          <w:color w:val="auto"/>
          <w:sz w:val="28"/>
          <w:szCs w:val="28"/>
          <w:lang w:val="en-US" w:eastAsia="zh-CN"/>
        </w:rPr>
        <w:t>在</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%以上，5日内配送率高于</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%；采购计划在___日内完成配送；严禁私自改换药品生产企业、规格和计划数量</w:t>
      </w:r>
      <w:r>
        <w:rPr>
          <w:rFonts w:hint="eastAsia" w:asciiTheme="minorEastAsia" w:hAnsiTheme="minorEastAsia" w:cstheme="minorEastAsia"/>
          <w:color w:val="0000FF"/>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乙方对采购药品信息回复必须在</w:t>
      </w:r>
      <w:r>
        <w:rPr>
          <w:rFonts w:hint="eastAsia" w:asciiTheme="minorEastAsia" w:hAnsiTheme="minorEastAsia" w:cstheme="minorEastAsia"/>
          <w:color w:val="auto"/>
          <w:sz w:val="28"/>
          <w:szCs w:val="28"/>
          <w:lang w:val="en-US" w:eastAsia="zh-CN"/>
        </w:rPr>
        <w:t>规定时间</w:t>
      </w:r>
      <w:r>
        <w:rPr>
          <w:rFonts w:hint="eastAsia" w:asciiTheme="minorEastAsia" w:hAnsiTheme="minorEastAsia" w:cstheme="minorEastAsia"/>
          <w:color w:val="auto"/>
          <w:sz w:val="28"/>
          <w:szCs w:val="28"/>
        </w:rPr>
        <w:t>内完成，不能及时配送的药品要在</w:t>
      </w:r>
      <w:r>
        <w:rPr>
          <w:rFonts w:hint="eastAsia" w:asciiTheme="minorEastAsia" w:hAnsiTheme="minorEastAsia" w:cstheme="minorEastAsia"/>
          <w:color w:val="auto"/>
          <w:sz w:val="28"/>
          <w:szCs w:val="28"/>
          <w:lang w:val="en-US" w:eastAsia="zh-CN"/>
        </w:rPr>
        <w:t>24</w:t>
      </w:r>
      <w:r>
        <w:rPr>
          <w:rFonts w:hint="eastAsia" w:asciiTheme="minorEastAsia" w:hAnsiTheme="minorEastAsia" w:cstheme="minorEastAsia"/>
          <w:color w:val="auto"/>
          <w:sz w:val="28"/>
          <w:szCs w:val="28"/>
        </w:rPr>
        <w:t>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（三）乙方所供药品须提供同批号的药检报告书、随货同行单据及发票；进口药品应附上质量检验报告书。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（四）乙方向甲方配送药品时必须根据药品的有效期来送货。以药品到货之日起计算，药品的剩余使用效期必须在</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rPr>
        <w:t>个月以上。</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w:t>
      </w:r>
      <w:r>
        <w:rPr>
          <w:rFonts w:hint="eastAsia" w:asciiTheme="minorEastAsia" w:hAnsiTheme="minorEastAsia" w:cstheme="minorEastAsia"/>
          <w:color w:val="auto"/>
          <w:sz w:val="28"/>
          <w:szCs w:val="28"/>
          <w:highlight w:val="none"/>
        </w:rPr>
        <w:t>等任何一项不相符的，或是近效期、包装污染、破损药品等药品，甲方有权拒绝收货，此时货物毁损灭失的风险由乙方承担。甲方在24小时内以电话、邮件、微信等形式通知乙方，双方</w:t>
      </w:r>
      <w:r>
        <w:rPr>
          <w:rFonts w:hint="eastAsia" w:asciiTheme="minorEastAsia" w:hAnsiTheme="minorEastAsia" w:cstheme="minorEastAsia"/>
          <w:color w:val="auto"/>
          <w:sz w:val="28"/>
          <w:szCs w:val="28"/>
        </w:rPr>
        <w:t>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（一）结算</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无预付款。以甲方</w:t>
      </w:r>
      <w:r>
        <w:rPr>
          <w:rFonts w:asciiTheme="minorEastAsia" w:hAnsiTheme="minorEastAsia" w:cstheme="minorEastAsia"/>
          <w:color w:val="auto"/>
          <w:sz w:val="28"/>
          <w:szCs w:val="28"/>
        </w:rPr>
        <w:t>药品</w:t>
      </w:r>
      <w:r>
        <w:rPr>
          <w:rFonts w:hint="eastAsia" w:asciiTheme="minorEastAsia" w:hAnsiTheme="minorEastAsia" w:cstheme="minorEastAsia"/>
          <w:color w:val="auto"/>
          <w:sz w:val="28"/>
          <w:szCs w:val="28"/>
        </w:rPr>
        <w:t>采购主办部门等共同验收确认的药品实际配送量为依据进行结算。同时，甲方结合乙方投标承诺对药品配送服务质量，如配送率、配送时间、质量要求、药品退换货等进行考核，如果乙方达不到承诺标准和合同约定，甲方将最高扣除合同期限内总药品款项的</w:t>
      </w:r>
      <w:r>
        <w:rPr>
          <w:rFonts w:hint="eastAsia" w:asciiTheme="minorEastAsia" w:hAnsiTheme="minorEastAsia" w:cstheme="minorEastAsia"/>
          <w:color w:val="auto"/>
          <w:sz w:val="28"/>
          <w:szCs w:val="28"/>
          <w:u w:val="single"/>
          <w:lang w:val="en-US" w:eastAsia="zh-CN"/>
        </w:rPr>
        <w:t xml:space="preserve"> 5</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甲方自药品</w:t>
      </w:r>
      <w:r>
        <w:rPr>
          <w:rFonts w:hint="eastAsia" w:asciiTheme="minorEastAsia" w:hAnsiTheme="minorEastAsia" w:cstheme="minorEastAsia"/>
          <w:color w:val="auto"/>
          <w:sz w:val="28"/>
          <w:szCs w:val="28"/>
          <w:highlight w:val="none"/>
          <w:lang w:eastAsia="zh-CN"/>
        </w:rPr>
        <w:t>验收合格</w:t>
      </w:r>
      <w:r>
        <w:rPr>
          <w:rFonts w:hint="eastAsia" w:asciiTheme="minorEastAsia" w:hAnsiTheme="minorEastAsia" w:cstheme="minorEastAsia"/>
          <w:color w:val="auto"/>
          <w:sz w:val="28"/>
          <w:szCs w:val="28"/>
          <w:highlight w:val="none"/>
        </w:rPr>
        <w:t>之日起，</w:t>
      </w:r>
      <w:r>
        <w:rPr>
          <w:rFonts w:hint="eastAsia" w:asciiTheme="minorEastAsia" w:hAnsiTheme="minorEastAsia" w:cstheme="minorEastAsia"/>
          <w:color w:val="auto"/>
          <w:sz w:val="28"/>
          <w:szCs w:val="28"/>
          <w:lang w:eastAsia="zh-CN"/>
        </w:rPr>
        <w:t>一个</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eastAsia="zh-CN"/>
        </w:rPr>
        <w:t>后</w:t>
      </w:r>
      <w:r>
        <w:rPr>
          <w:rFonts w:hint="eastAsia" w:asciiTheme="minorEastAsia" w:hAnsiTheme="minorEastAsia" w:cstheme="minorEastAsia"/>
          <w:color w:val="auto"/>
          <w:sz w:val="28"/>
          <w:szCs w:val="28"/>
        </w:rPr>
        <w:t>支付药品款项。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（三）支付方式：转账支付。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（四）乙方提供增值税专用发票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13%税率</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九、履约保证金的缴纳与退还</w:t>
      </w:r>
    </w:p>
    <w:p>
      <w:pPr>
        <w:snapToGrid w:val="0"/>
        <w:spacing w:line="360" w:lineRule="auto"/>
        <w:jc w:val="left"/>
        <w:rPr>
          <w:rFonts w:hint="eastAsia" w:cs="宋体"/>
          <w:color w:val="auto"/>
          <w:sz w:val="28"/>
          <w:szCs w:val="28"/>
          <w:lang w:val="en-US" w:eastAsia="zh-CN"/>
        </w:rPr>
      </w:pPr>
      <w:r>
        <w:rPr>
          <w:rFonts w:hint="eastAsia" w:asciiTheme="minorEastAsia" w:hAnsiTheme="minorEastAsia" w:cstheme="minorEastAsia"/>
          <w:color w:val="auto"/>
          <w:sz w:val="28"/>
          <w:szCs w:val="28"/>
        </w:rPr>
        <w:t>（一）</w:t>
      </w:r>
      <w:r>
        <w:rPr>
          <w:rFonts w:hint="eastAsia" w:cs="宋体"/>
          <w:color w:val="auto"/>
          <w:sz w:val="28"/>
          <w:szCs w:val="28"/>
          <w:lang w:val="en-US" w:eastAsia="zh-CN"/>
        </w:rPr>
        <w:t>乙方应于接到中标通知书后的10日内向甲方指定账户打入成交金额5%的履约保证金。合同履行过程中，履约保证金数额发生扣减时乙方应于十个工作日内补充到位。当履约保证金数额不足本数的50%时，甲方有权解除合同。</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（二）履约保证金在合同终止后无遗留问题时</w:t>
      </w: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个月内无息退还。</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十、违约责任</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签订协议后，乙方在合同规定的供货时间内不能及时配送甲方所需</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的，每逾期一次，按逾期配送</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货款的10%缴纳违约金，从履约保证金中扣除。</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）签订协议后</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甲方对乙方计划月配送考核不合格（即考核低于90分）或者月计划配送率低于95%的，暂停支付当月</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款，并一次扣除全额履约</w:t>
      </w:r>
      <w:r>
        <w:rPr>
          <w:rFonts w:hint="eastAsia" w:asciiTheme="minorEastAsia" w:hAnsiTheme="minorEastAsia" w:cstheme="minorEastAsia"/>
          <w:color w:val="auto"/>
          <w:sz w:val="28"/>
          <w:szCs w:val="28"/>
          <w:lang w:eastAsia="zh-CN"/>
        </w:rPr>
        <w:t>保证</w:t>
      </w:r>
      <w:r>
        <w:rPr>
          <w:rFonts w:hint="eastAsia" w:asciiTheme="minorEastAsia" w:hAnsiTheme="minorEastAsia" w:cstheme="minorEastAsia"/>
          <w:color w:val="auto"/>
          <w:sz w:val="28"/>
          <w:szCs w:val="28"/>
        </w:rPr>
        <w:t>金的20%，暂缓支付的</w:t>
      </w:r>
      <w:r>
        <w:rPr>
          <w:rFonts w:hint="eastAsia" w:asciiTheme="minorEastAsia" w:hAnsiTheme="minorEastAsia" w:cstheme="minorEastAsia"/>
          <w:color w:val="auto"/>
          <w:sz w:val="28"/>
          <w:szCs w:val="28"/>
          <w:lang w:eastAsia="zh-CN"/>
        </w:rPr>
        <w:t>药品</w:t>
      </w:r>
      <w:r>
        <w:rPr>
          <w:rFonts w:hint="eastAsia" w:asciiTheme="minorEastAsia" w:hAnsiTheme="minorEastAsia" w:cstheme="minorEastAsia"/>
          <w:color w:val="auto"/>
          <w:sz w:val="28"/>
          <w:szCs w:val="28"/>
        </w:rPr>
        <w:t>款待乙方履约保证金补足后支付</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（三）一年内三次考核不合格或者月计划配送率三次低于95%的，甲方有权解除配送合同。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四</w:t>
      </w:r>
      <w:r>
        <w:rPr>
          <w:rFonts w:hint="eastAsia" w:asciiTheme="minorEastAsia" w:hAnsiTheme="minorEastAsia" w:cstheme="minorEastAsia"/>
          <w:color w:val="auto"/>
          <w:sz w:val="28"/>
          <w:szCs w:val="28"/>
        </w:rPr>
        <w:t>）乙方要切实保证药品质量，严禁配送假冒、伪劣药品，若因乙方药品质量问题引起纠纷或赔偿以及其它法律责任，乙方须承担全部责任。发生一起供应假药、劣药情况者</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highlight w:val="none"/>
        </w:rPr>
        <w:t>解</w:t>
      </w:r>
      <w:r>
        <w:rPr>
          <w:rFonts w:hint="eastAsia" w:asciiTheme="minorEastAsia" w:hAnsiTheme="minorEastAsia" w:cstheme="minorEastAsia"/>
          <w:color w:val="auto"/>
          <w:sz w:val="28"/>
          <w:szCs w:val="28"/>
        </w:rPr>
        <w:t>除采购合同关系。乙方除承担</w:t>
      </w:r>
      <w:r>
        <w:rPr>
          <w:rFonts w:hint="eastAsia" w:asciiTheme="minorEastAsia" w:hAnsiTheme="minorEastAsia" w:cstheme="minorEastAsia"/>
          <w:color w:val="auto"/>
          <w:sz w:val="28"/>
          <w:szCs w:val="28"/>
          <w:lang w:eastAsia="zh-CN"/>
        </w:rPr>
        <w:t>上述</w:t>
      </w:r>
      <w:r>
        <w:rPr>
          <w:rFonts w:hint="eastAsia" w:asciiTheme="minorEastAsia" w:hAnsiTheme="minorEastAsia" w:cstheme="minorEastAsia"/>
          <w:color w:val="auto"/>
          <w:sz w:val="28"/>
          <w:szCs w:val="28"/>
        </w:rPr>
        <w:t>所有责任外，甲方将</w:t>
      </w:r>
      <w:r>
        <w:rPr>
          <w:rFonts w:hint="eastAsia" w:asciiTheme="minorEastAsia" w:hAnsiTheme="minorEastAsia" w:cstheme="minorEastAsia"/>
          <w:color w:val="auto"/>
          <w:sz w:val="28"/>
          <w:szCs w:val="28"/>
          <w:lang w:eastAsia="zh-CN"/>
        </w:rPr>
        <w:t>扣除全额履约保证金的</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lang w:eastAsia="zh-CN"/>
        </w:rPr>
        <w:t>0%</w:t>
      </w:r>
      <w:r>
        <w:rPr>
          <w:rFonts w:hint="eastAsia" w:asciiTheme="minorEastAsia" w:hAnsiTheme="minorEastAsia" w:cstheme="minorEastAsia"/>
          <w:color w:val="auto"/>
          <w:sz w:val="28"/>
          <w:szCs w:val="28"/>
        </w:rPr>
        <w:t>，履约保证金不够的从货款中扣除。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五</w:t>
      </w:r>
      <w:r>
        <w:rPr>
          <w:rFonts w:hint="eastAsia" w:asciiTheme="minorEastAsia" w:hAnsiTheme="minorEastAsia" w:cstheme="minorEastAsia"/>
          <w:color w:val="auto"/>
          <w:sz w:val="28"/>
          <w:szCs w:val="28"/>
        </w:rPr>
        <w:t>）乙方应保证甲方在使用药品时免受第三方提出的有关专利权、商标权或保护期等方面的权利请求。若发生上述权属争议导致甲方受有损失的由乙方承担。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）乙方在合同规定的供货时间内不能及时配送甲方所需药品的，甲方将安排第三方单位进行配送，配送药品价格高于中标价的部分费用由乙方承担，从乙方的履约保证金中扣除。</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（七）</w:t>
      </w:r>
      <w:r>
        <w:rPr>
          <w:rFonts w:hint="eastAsia" w:asciiTheme="minorEastAsia" w:hAnsiTheme="minorEastAsia" w:cstheme="minorEastAsia"/>
          <w:color w:val="auto"/>
          <w:sz w:val="28"/>
          <w:szCs w:val="28"/>
        </w:rPr>
        <w:t xml:space="preserve"> 向甲方工作人员提供各种“回扣”、“提成”、“提单费”等非法报酬、不当获利，</w:t>
      </w:r>
      <w:r>
        <w:rPr>
          <w:rFonts w:hint="eastAsia" w:asciiTheme="minorEastAsia" w:hAnsiTheme="minorEastAsia" w:cstheme="minorEastAsia"/>
          <w:color w:val="auto"/>
          <w:sz w:val="28"/>
          <w:szCs w:val="28"/>
          <w:highlight w:val="none"/>
          <w:lang w:eastAsia="zh-CN"/>
        </w:rPr>
        <w:t>甲方有权</w:t>
      </w:r>
      <w:r>
        <w:rPr>
          <w:rFonts w:hint="eastAsia" w:asciiTheme="minorEastAsia" w:hAnsiTheme="minorEastAsia" w:cstheme="minorEastAsia"/>
          <w:color w:val="auto"/>
          <w:sz w:val="28"/>
          <w:szCs w:val="28"/>
        </w:rPr>
        <w:t xml:space="preserve">解除合同关系。 </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（八）</w:t>
      </w:r>
      <w:r>
        <w:rPr>
          <w:rFonts w:hint="eastAsia" w:asciiTheme="minorEastAsia" w:hAnsiTheme="minorEastAsia" w:cstheme="minorEastAsia"/>
          <w:color w:val="auto"/>
          <w:sz w:val="28"/>
          <w:szCs w:val="28"/>
        </w:rPr>
        <w:t>终止或解除配送合同后，三年内禁止进入</w:t>
      </w:r>
      <w:r>
        <w:rPr>
          <w:rFonts w:hint="eastAsia" w:asciiTheme="minorEastAsia" w:hAnsiTheme="minorEastAsia" w:cstheme="minorEastAsia"/>
          <w:color w:val="auto"/>
          <w:sz w:val="28"/>
          <w:szCs w:val="28"/>
          <w:lang w:val="en-US" w:eastAsia="zh-CN"/>
        </w:rPr>
        <w:t>淮北市相王医药连锁有限公司药品</w:t>
      </w:r>
      <w:r>
        <w:rPr>
          <w:rFonts w:hint="eastAsia" w:asciiTheme="minorEastAsia" w:hAnsiTheme="minorEastAsia" w:cstheme="minorEastAsia"/>
          <w:color w:val="auto"/>
          <w:sz w:val="28"/>
          <w:szCs w:val="28"/>
        </w:rPr>
        <w:t>采购。因终止或解除配送合同给甲方造成损失的，乙方还应赔偿甲方包括但不限于诉讼费、律师费、差旅费等费用。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九</w:t>
      </w:r>
      <w:r>
        <w:rPr>
          <w:rFonts w:hint="eastAsia" w:asciiTheme="minorEastAsia" w:hAnsiTheme="minorEastAsia" w:cstheme="minorEastAsia"/>
          <w:color w:val="auto"/>
          <w:sz w:val="28"/>
          <w:szCs w:val="28"/>
        </w:rPr>
        <w:t>）合同中约定的应当退换货的药品，乙方如拒不履行退换货的合同义务，导致甲方受有损失的，损失金额从履约保证金中扣除。</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十一、</w:t>
      </w:r>
      <w:r>
        <w:rPr>
          <w:rFonts w:hint="eastAsia" w:asciiTheme="minorEastAsia" w:hAnsiTheme="minorEastAsia" w:cstheme="minorEastAsia"/>
          <w:b/>
          <w:bCs/>
          <w:color w:val="auto"/>
          <w:sz w:val="28"/>
          <w:szCs w:val="28"/>
        </w:rPr>
        <w:t>合同争议解决方式</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十二、</w:t>
      </w:r>
      <w:r>
        <w:rPr>
          <w:rFonts w:hint="eastAsia" w:asciiTheme="minorEastAsia" w:hAnsiTheme="minorEastAsia" w:cstheme="minorEastAsia"/>
          <w:b/>
          <w:bCs/>
          <w:color w:val="auto"/>
          <w:sz w:val="28"/>
          <w:szCs w:val="28"/>
        </w:rPr>
        <w:t>附则</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1、合同期内如遇国家相关部门的政策调整，以调整后的政策为准，本合同相应条款终止。</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2、如有未尽事宜，甲乙双方可通过协商签订补充合同，补充合同与本合同具有同等效力。本合同双方签字盖章后生效。本合同文本一式四份，甲方执三份、乙方执一份。</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十三</w:t>
      </w:r>
      <w:r>
        <w:rPr>
          <w:rFonts w:hint="eastAsia" w:asciiTheme="minorEastAsia" w:hAnsiTheme="minorEastAsia" w:cstheme="minorEastAsia"/>
          <w:b/>
          <w:bCs/>
          <w:color w:val="auto"/>
          <w:sz w:val="28"/>
          <w:szCs w:val="28"/>
        </w:rPr>
        <w:t>、合同附件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下列文件是构成本合同不可分割的。</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相王医药药品</w:t>
      </w:r>
      <w:r>
        <w:rPr>
          <w:rFonts w:hint="eastAsia" w:asciiTheme="minorEastAsia" w:hAnsiTheme="minorEastAsia" w:cstheme="minorEastAsia"/>
          <w:color w:val="auto"/>
          <w:sz w:val="28"/>
          <w:szCs w:val="28"/>
        </w:rPr>
        <w:t>招标文件及其补充文件；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2、中标方提交的投标文件及其附件；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3、商谈或询标过程中中标方所承诺的并经招标方确认的书面答复和承诺；</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4、中标通知书；</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淮北市相王医药供</w:t>
      </w:r>
      <w:r>
        <w:rPr>
          <w:rFonts w:hint="eastAsia" w:asciiTheme="minorEastAsia" w:hAnsiTheme="minorEastAsia" w:cstheme="minorEastAsia"/>
          <w:color w:val="auto"/>
          <w:sz w:val="28"/>
          <w:szCs w:val="28"/>
        </w:rPr>
        <w:t>应商考核表</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上述文件互为补充和解释，如有不清和互相矛盾之处，以合同和补充协议为主，同一文件和不同文件均按文件形成时间在后者为准。</w:t>
      </w:r>
    </w:p>
    <w:p>
      <w:pPr>
        <w:autoSpaceDE w:val="0"/>
        <w:autoSpaceDN w:val="0"/>
        <w:adjustRightInd w:val="0"/>
        <w:snapToGrid w:val="0"/>
        <w:spacing w:line="360" w:lineRule="auto"/>
        <w:jc w:val="left"/>
        <w:rPr>
          <w:rFonts w:hint="eastAsia" w:asciiTheme="minorEastAsia" w:hAnsiTheme="minorEastAsia" w:cstheme="minorEastAsia"/>
          <w:color w:val="0000FF"/>
          <w:sz w:val="28"/>
          <w:szCs w:val="28"/>
        </w:rPr>
      </w:pPr>
    </w:p>
    <w:p>
      <w:pPr>
        <w:snapToGrid w:val="0"/>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五</w:t>
      </w:r>
      <w:r>
        <w:rPr>
          <w:rFonts w:hint="eastAsia" w:asciiTheme="minorEastAsia" w:hAnsiTheme="minorEastAsia" w:cstheme="minorEastAsia"/>
          <w:b/>
          <w:bCs/>
          <w:color w:val="auto"/>
          <w:sz w:val="28"/>
          <w:szCs w:val="28"/>
        </w:rPr>
        <w:t>部分：</w:t>
      </w:r>
      <w:r>
        <w:rPr>
          <w:rFonts w:hint="eastAsia" w:asciiTheme="minorEastAsia" w:hAnsiTheme="minorEastAsia" w:cstheme="minorEastAsia"/>
          <w:b/>
          <w:bCs/>
          <w:color w:val="auto"/>
          <w:sz w:val="28"/>
          <w:szCs w:val="28"/>
          <w:lang w:val="en-US" w:eastAsia="zh-CN"/>
        </w:rPr>
        <w:t>淮北市相王医药</w:t>
      </w:r>
      <w:r>
        <w:rPr>
          <w:rFonts w:hint="eastAsia" w:asciiTheme="minorEastAsia" w:hAnsiTheme="minorEastAsia" w:cstheme="minorEastAsia"/>
          <w:b/>
          <w:bCs/>
          <w:color w:val="auto"/>
          <w:sz w:val="28"/>
          <w:szCs w:val="28"/>
        </w:rPr>
        <w:t>供应商考核表</w:t>
      </w:r>
    </w:p>
    <w:p>
      <w:pPr>
        <w:snapToGrid w:val="0"/>
        <w:jc w:val="center"/>
        <w:rPr>
          <w:rFonts w:hint="eastAsia" w:asciiTheme="minorEastAsia" w:hAnsiTheme="minorEastAsia" w:cstheme="minorEastAsia"/>
          <w:b/>
          <w:bCs/>
          <w:color w:val="auto"/>
          <w:sz w:val="28"/>
          <w:szCs w:val="28"/>
        </w:rPr>
      </w:pPr>
    </w:p>
    <w:p>
      <w:pPr>
        <w:widowControl w:val="0"/>
        <w:spacing w:line="240" w:lineRule="auto"/>
        <w:jc w:val="left"/>
        <w:textAlignment w:val="auto"/>
        <w:rPr>
          <w:rFonts w:hint="eastAsia" w:asciiTheme="minorEastAsia" w:hAnsiTheme="minorEastAsia" w:cstheme="minorEastAsia"/>
          <w:b/>
          <w:bCs/>
          <w:color w:val="auto"/>
          <w:sz w:val="18"/>
          <w:szCs w:val="18"/>
        </w:rPr>
      </w:pPr>
      <w:r>
        <w:rPr>
          <w:rFonts w:hint="eastAsia"/>
          <w:color w:val="auto"/>
          <w:kern w:val="2"/>
          <w:sz w:val="18"/>
          <w:szCs w:val="18"/>
          <w:u w:val="none" w:color="auto"/>
        </w:rPr>
        <w:t>被考核企业：                                                 考核日期：</w:t>
      </w:r>
    </w:p>
    <w:tbl>
      <w:tblPr>
        <w:tblStyle w:val="8"/>
        <w:tblW w:w="9403" w:type="dxa"/>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3323"/>
        <w:gridCol w:w="654"/>
        <w:gridCol w:w="2913"/>
        <w:gridCol w:w="688"/>
        <w:gridCol w:w="600"/>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药品质量</w:t>
            </w:r>
            <w:r>
              <w:rPr>
                <w:rStyle w:val="11"/>
                <w:lang w:val="en-US" w:eastAsia="zh-CN" w:bidi="ar"/>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未得到同意，供应在</w:t>
            </w:r>
            <w:r>
              <w:rPr>
                <w:rStyle w:val="12"/>
                <w:rFonts w:eastAsia="宋体"/>
                <w:lang w:val="en-US" w:eastAsia="zh-CN" w:bidi="ar"/>
              </w:rPr>
              <w:t>6</w:t>
            </w:r>
            <w:r>
              <w:rPr>
                <w:rStyle w:val="11"/>
                <w:lang w:val="en-US" w:eastAsia="zh-CN" w:bidi="ar"/>
              </w:rPr>
              <w:t>个月内的近效期药品，一个品种扣</w:t>
            </w:r>
            <w:r>
              <w:rPr>
                <w:rStyle w:val="11"/>
                <w:rFonts w:hint="eastAsia"/>
                <w:lang w:val="en-US" w:eastAsia="zh-CN" w:bidi="ar"/>
              </w:rPr>
              <w:t>1</w:t>
            </w:r>
            <w:r>
              <w:rPr>
                <w:rStyle w:val="11"/>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药品价格：</w:t>
            </w:r>
            <w:r>
              <w:rPr>
                <w:rStyle w:val="11"/>
                <w:lang w:val="en-US" w:eastAsia="zh-CN" w:bidi="ar"/>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未事先告知，未按协议价开票，一个品种扣</w:t>
            </w:r>
            <w:r>
              <w:rPr>
                <w:rStyle w:val="12"/>
                <w:rFonts w:eastAsia="宋体"/>
                <w:lang w:val="en-US" w:eastAsia="zh-CN" w:bidi="ar"/>
              </w:rPr>
              <w:t>1</w:t>
            </w:r>
            <w:r>
              <w:rPr>
                <w:rStyle w:val="11"/>
                <w:lang w:val="en-US" w:eastAsia="zh-CN" w:bidi="ar"/>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药品供应率：</w:t>
            </w:r>
            <w:r>
              <w:rPr>
                <w:rStyle w:val="11"/>
                <w:lang w:val="en-US" w:eastAsia="zh-CN" w:bidi="ar"/>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不能供应，一个品种扣</w:t>
            </w:r>
            <w:r>
              <w:rPr>
                <w:rStyle w:val="12"/>
                <w:rFonts w:eastAsia="宋体"/>
                <w:lang w:val="en-US" w:eastAsia="zh-CN" w:bidi="ar"/>
              </w:rPr>
              <w:t>1</w:t>
            </w:r>
            <w:r>
              <w:rPr>
                <w:rStyle w:val="11"/>
                <w:lang w:val="en-US" w:eastAsia="zh-CN" w:bidi="ar"/>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药品供应及时性、符合性：</w:t>
            </w:r>
            <w:r>
              <w:rPr>
                <w:rStyle w:val="11"/>
                <w:lang w:val="en-US" w:eastAsia="zh-CN" w:bidi="ar"/>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在规定时间没有及时供货，一个品种扣</w:t>
            </w:r>
            <w:r>
              <w:rPr>
                <w:rStyle w:val="12"/>
                <w:rFonts w:eastAsia="宋体"/>
                <w:lang w:val="en-US" w:eastAsia="zh-CN" w:bidi="ar"/>
              </w:rPr>
              <w:t>1</w:t>
            </w:r>
            <w:r>
              <w:rPr>
                <w:rStyle w:val="11"/>
                <w:lang w:val="en-US" w:eastAsia="zh-CN" w:bidi="ar"/>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供应公司及药品文书</w:t>
            </w:r>
            <w:r>
              <w:rPr>
                <w:rStyle w:val="11"/>
                <w:lang w:val="en-US" w:eastAsia="zh-CN" w:bidi="ar"/>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供应企业未提供公司有效资质材料扣</w:t>
            </w:r>
            <w:r>
              <w:rPr>
                <w:rStyle w:val="12"/>
                <w:rFonts w:eastAsia="宋体"/>
                <w:lang w:val="en-US" w:eastAsia="zh-CN" w:bidi="ar"/>
              </w:rPr>
              <w:t>5</w:t>
            </w:r>
            <w:r>
              <w:rPr>
                <w:rStyle w:val="11"/>
                <w:lang w:val="en-US" w:eastAsia="zh-CN" w:bidi="ar"/>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退药服务</w:t>
            </w:r>
            <w:r>
              <w:rPr>
                <w:rStyle w:val="11"/>
                <w:lang w:val="en-US" w:eastAsia="zh-CN" w:bidi="ar"/>
              </w:rPr>
              <w:t>：按文件和合同规定，及时办理连锁公司出现严重不良反应、滞销药品、外包装破损药品、有质量问题药品等的退药手续。（提供公司退药要求）</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出现严重不良反应、外包装破损药品、有质量问题药品、滞销药品等不及时予以退货的，一个品种扣</w:t>
            </w:r>
            <w:r>
              <w:rPr>
                <w:rStyle w:val="12"/>
                <w:rFonts w:eastAsia="宋体"/>
                <w:lang w:val="en-US" w:eastAsia="zh-CN" w:bidi="ar"/>
              </w:rPr>
              <w:t>1</w:t>
            </w:r>
            <w:r>
              <w:rPr>
                <w:rStyle w:val="11"/>
                <w:lang w:val="en-US" w:eastAsia="zh-CN" w:bidi="ar"/>
              </w:rPr>
              <w:t>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业务员售后服务</w:t>
            </w:r>
            <w:r>
              <w:rPr>
                <w:rStyle w:val="11"/>
                <w:lang w:val="en-US" w:eastAsia="zh-CN" w:bidi="ar"/>
              </w:rPr>
              <w:t>：业务员主动热情地做好售后服务，采购药品信息回复必须在24小时内完成，主动帮助连锁公司协调解决用药过程各种问题，不推诿，信守承诺。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业务员售后服务不主动热情，不积极主动帮助连锁公司解决用药过程发现的各种问题，推诿，不信守承诺，不及时回复的扣</w:t>
            </w:r>
            <w:r>
              <w:rPr>
                <w:rStyle w:val="12"/>
                <w:rFonts w:eastAsia="宋体"/>
                <w:lang w:val="en-US" w:eastAsia="zh-CN" w:bidi="ar"/>
              </w:rPr>
              <w:t>1</w:t>
            </w:r>
            <w:r>
              <w:rPr>
                <w:rStyle w:val="11"/>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送药人员服务</w:t>
            </w:r>
            <w:r>
              <w:rPr>
                <w:rStyle w:val="11"/>
                <w:lang w:val="en-US" w:eastAsia="zh-CN" w:bidi="ar"/>
              </w:rPr>
              <w:t>：送药人员文明搬运，防止药品野蛮搬运造成破损，认真与连锁公司药库人员核对交接，协助库管员放置好药品，发现问题及时反映给公司，及时解决问题。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野蛮搬运造成破损的，每次扣</w:t>
            </w:r>
            <w:r>
              <w:rPr>
                <w:rStyle w:val="12"/>
                <w:rFonts w:eastAsia="宋体"/>
                <w:lang w:val="en-US" w:eastAsia="zh-CN" w:bidi="ar"/>
              </w:rPr>
              <w:t>1-2</w:t>
            </w:r>
            <w:r>
              <w:rPr>
                <w:rStyle w:val="11"/>
                <w:lang w:val="en-US" w:eastAsia="zh-CN" w:bidi="ar"/>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紧缺药品、突发事件药品供应</w:t>
            </w:r>
            <w:r>
              <w:rPr>
                <w:rStyle w:val="11"/>
                <w:lang w:val="en-US" w:eastAsia="zh-CN" w:bidi="ar"/>
              </w:rPr>
              <w:t>：急需药品计划在</w:t>
            </w:r>
            <w:r>
              <w:rPr>
                <w:rStyle w:val="12"/>
                <w:rFonts w:eastAsia="宋体"/>
                <w:lang w:val="en-US" w:eastAsia="zh-CN" w:bidi="ar"/>
              </w:rPr>
              <w:t>24</w:t>
            </w:r>
            <w:r>
              <w:rPr>
                <w:rStyle w:val="11"/>
                <w:lang w:val="en-US" w:eastAsia="zh-CN" w:bidi="ar"/>
              </w:rPr>
              <w:t>小时内完成，紧急用药</w:t>
            </w:r>
            <w:r>
              <w:rPr>
                <w:rStyle w:val="12"/>
                <w:rFonts w:eastAsia="宋体"/>
                <w:lang w:val="en-US" w:eastAsia="zh-CN" w:bidi="ar"/>
              </w:rPr>
              <w:t>12</w:t>
            </w:r>
            <w:r>
              <w:rPr>
                <w:rStyle w:val="11"/>
                <w:lang w:val="en-US" w:eastAsia="zh-CN" w:bidi="ar"/>
              </w:rPr>
              <w:t>小时配送到位，急需的紧缺药品能积极主动采购供应。遇突发事件须用特殊药品时，能及时专门供应。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紧缺药品不能积极主动帮助采购供应的，发生一次扣</w:t>
            </w:r>
            <w:r>
              <w:rPr>
                <w:rStyle w:val="12"/>
                <w:rFonts w:eastAsia="宋体"/>
                <w:lang w:val="en-US" w:eastAsia="zh-CN" w:bidi="ar"/>
              </w:rPr>
              <w:t>1</w:t>
            </w:r>
            <w:r>
              <w:rPr>
                <w:rStyle w:val="11"/>
                <w:lang w:val="en-US" w:eastAsia="zh-CN" w:bidi="ar"/>
              </w:rPr>
              <w:t>分。遇突发事件必须的特殊药品，不能及时专门供应的，发生一次扣1分。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严禁供应假药、劣药。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1、考核低于90分为不合格，暂停支付当月药品款，并一次扣除全额履约保证金的20%，暂缓支付的药品款待乙方履约保证金补足后支付。</w:t>
            </w:r>
          </w:p>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2、一年内三次考核不合格，甲方有权解除配送合同。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napToGrid w:val="0"/>
        <w:ind w:firstLine="2429" w:firstLineChars="1100"/>
        <w:jc w:val="left"/>
        <w:rPr>
          <w:rFonts w:hint="eastAsia" w:asciiTheme="minorEastAsia" w:hAnsiTheme="minorEastAsia" w:cstheme="minorEastAsia"/>
          <w:b/>
          <w:bCs/>
          <w:color w:val="auto"/>
          <w:sz w:val="22"/>
          <w:szCs w:val="22"/>
        </w:rPr>
      </w:pPr>
    </w:p>
    <w:p>
      <w:pPr>
        <w:snapToGrid w:val="0"/>
        <w:jc w:val="left"/>
        <w:rPr>
          <w:rFonts w:hint="eastAsia"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考核人：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审核人：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质量负责人：</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总经理：</w:t>
      </w:r>
      <w:r>
        <w:rPr>
          <w:rFonts w:hint="eastAsia" w:asciiTheme="minorEastAsia" w:hAnsiTheme="minorEastAsia" w:cstheme="minorEastAsia"/>
          <w:b/>
          <w:bCs/>
          <w:color w:val="auto"/>
          <w:sz w:val="20"/>
          <w:szCs w:val="20"/>
          <w:lang w:val="en-US" w:eastAsia="zh-CN"/>
        </w:rPr>
        <w:t xml:space="preserve">        </w:t>
      </w:r>
      <w:r>
        <w:rPr>
          <w:rFonts w:hint="eastAsia" w:asciiTheme="minorEastAsia" w:hAnsiTheme="minorEastAsia" w:cstheme="minorEastAsia"/>
          <w:b/>
          <w:bCs/>
          <w:color w:val="auto"/>
          <w:sz w:val="20"/>
          <w:szCs w:val="20"/>
        </w:rPr>
        <w:t>企业法人：</w:t>
      </w: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部分：评标办法</w:t>
      </w:r>
    </w:p>
    <w:p>
      <w:pPr>
        <w:snapToGrid w:val="0"/>
        <w:ind w:firstLine="3092" w:firstLineChars="1100"/>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color w:val="auto"/>
          <w:sz w:val="28"/>
          <w:szCs w:val="28"/>
          <w:lang w:eastAsia="zh-CN"/>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r>
        <w:rPr>
          <w:rFonts w:hint="eastAsia" w:ascii="华文仿宋" w:hAnsi="华文仿宋"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tbl>
      <w:tblPr>
        <w:tblStyle w:val="8"/>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val="0"/>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hint="eastAsia" w:ascii="宋体" w:hAnsi="宋体" w:eastAsia="宋体" w:cs="Times New Roman"/>
                <w:sz w:val="18"/>
                <w:szCs w:val="18"/>
              </w:rPr>
            </w:pPr>
            <w:r>
              <w:rPr>
                <w:rFonts w:hint="eastAsia" w:ascii="宋体" w:hAnsi="宋体" w:eastAsia="宋体" w:cs="Times New Roman"/>
                <w:b/>
                <w:bCs/>
                <w:sz w:val="18"/>
                <w:szCs w:val="18"/>
              </w:rPr>
              <w:t>淮北市相王医药药品</w:t>
            </w:r>
            <w:r>
              <w:rPr>
                <w:rFonts w:hint="eastAsia" w:ascii="宋体" w:hAnsi="宋体" w:cs="Times New Roman"/>
                <w:b/>
                <w:bCs/>
                <w:sz w:val="18"/>
                <w:szCs w:val="18"/>
                <w:lang w:eastAsia="zh-CN"/>
              </w:rPr>
              <w:t>采购</w:t>
            </w:r>
            <w:r>
              <w:rPr>
                <w:rFonts w:hint="eastAsia" w:ascii="宋体" w:hAnsi="宋体" w:eastAsia="宋体" w:cs="Times New Roman"/>
                <w:b/>
                <w:bCs/>
                <w:sz w:val="18"/>
                <w:szCs w:val="18"/>
              </w:rPr>
              <w:t>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b/>
                <w:bCs/>
                <w:color w:val="auto"/>
                <w:kern w:val="0"/>
                <w:sz w:val="18"/>
                <w:szCs w:val="18"/>
                <w:u w:val="none"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序号</w:t>
            </w:r>
          </w:p>
        </w:tc>
        <w:tc>
          <w:tcPr>
            <w:tcW w:w="4467" w:type="dxa"/>
            <w:shd w:val="clear" w:color="auto" w:fill="D9D9D9"/>
            <w:noWrap w:val="0"/>
            <w:tcMar>
              <w:top w:w="0" w:type="dxa"/>
              <w:left w:w="108" w:type="dxa"/>
              <w:bottom w:w="0" w:type="dxa"/>
              <w:right w:w="108" w:type="dxa"/>
            </w:tcMar>
            <w:vAlign w:val="center"/>
          </w:tcPr>
          <w:p>
            <w:pPr>
              <w:pStyle w:val="13"/>
              <w:snapToGrid w:val="0"/>
              <w:spacing w:before="0" w:beforeAutospacing="0" w:after="0" w:afterAutospacing="0" w:line="300" w:lineRule="exact"/>
              <w:ind w:right="-10"/>
              <w:rPr>
                <w:rFonts w:hint="eastAsia" w:ascii="宋体" w:hAnsi="宋体" w:eastAsia="宋体" w:cs="Times New Roman"/>
                <w:b/>
                <w:sz w:val="18"/>
                <w:szCs w:val="18"/>
              </w:rPr>
            </w:pPr>
            <w:r>
              <w:rPr>
                <w:rFonts w:hint="eastAsia" w:ascii="宋体" w:hAnsi="宋体" w:eastAsia="宋体" w:cs="Times New Roman"/>
                <w:b/>
                <w:sz w:val="18"/>
                <w:szCs w:val="18"/>
              </w:rPr>
              <w:t>指标名称</w:t>
            </w:r>
          </w:p>
        </w:tc>
        <w:tc>
          <w:tcPr>
            <w:tcW w:w="1736"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指标要求</w:t>
            </w:r>
          </w:p>
        </w:tc>
        <w:tc>
          <w:tcPr>
            <w:tcW w:w="1006" w:type="dxa"/>
            <w:shd w:val="clear" w:color="auto" w:fill="D9D9D9"/>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是否通过</w:t>
            </w:r>
          </w:p>
        </w:tc>
        <w:tc>
          <w:tcPr>
            <w:tcW w:w="2507" w:type="dxa"/>
            <w:shd w:val="clear" w:color="auto" w:fill="D9D9D9"/>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b/>
                <w:color w:val="auto"/>
                <w:kern w:val="0"/>
                <w:sz w:val="18"/>
                <w:szCs w:val="18"/>
                <w:u w:val="none" w:color="000000"/>
              </w:rPr>
            </w:pPr>
            <w:r>
              <w:rPr>
                <w:rFonts w:hint="eastAsia" w:ascii="宋体" w:hAnsi="宋体" w:eastAsia="宋体" w:cs="Times New Roman"/>
                <w:b/>
                <w:color w:val="auto"/>
                <w:kern w:val="0"/>
                <w:sz w:val="18"/>
                <w:szCs w:val="18"/>
                <w:u w:val="none"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1</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企业法人授权书原件</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2</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营业执照</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3</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机构代码证、税务登记证（已办理三证合一的本项可不提供）</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4</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开户许可证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5</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lang w:eastAsia="zh-CN"/>
              </w:rPr>
              <w:t>药品</w:t>
            </w:r>
            <w:r>
              <w:rPr>
                <w:rFonts w:hint="eastAsia" w:ascii="宋体" w:hAnsi="宋体" w:eastAsia="宋体" w:cs="Times New Roman"/>
                <w:color w:val="auto"/>
                <w:kern w:val="0"/>
                <w:sz w:val="18"/>
                <w:szCs w:val="18"/>
                <w:u w:val="none" w:color="000000"/>
              </w:rPr>
              <w:t>经营许可证</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合法有效</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6</w:t>
            </w:r>
          </w:p>
        </w:tc>
        <w:tc>
          <w:tcPr>
            <w:tcW w:w="4467" w:type="dxa"/>
            <w:noWrap w:val="0"/>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投标人参加集中招标采购活动（投标资料递交截止日）前三年内，在经营活动中无严重违法记录</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7</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投标保证金</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lang w:eastAsia="zh-CN"/>
              </w:rPr>
              <w:t>提供转账单据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1"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8</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配送承诺函</w:t>
            </w:r>
          </w:p>
        </w:tc>
        <w:tc>
          <w:tcPr>
            <w:tcW w:w="1736"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val="0"/>
            <w:tcMar>
              <w:top w:w="0" w:type="dxa"/>
              <w:left w:w="108" w:type="dxa"/>
              <w:bottom w:w="0" w:type="dxa"/>
              <w:right w:w="108" w:type="dxa"/>
            </w:tcMar>
            <w:vAlign w:val="center"/>
          </w:tcPr>
          <w:p>
            <w:pPr>
              <w:widowControl/>
              <w:snapToGrid w:val="0"/>
              <w:spacing w:line="300" w:lineRule="exact"/>
              <w:ind w:right="-10"/>
              <w:jc w:val="center"/>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9</w:t>
            </w:r>
          </w:p>
        </w:tc>
        <w:tc>
          <w:tcPr>
            <w:tcW w:w="4467" w:type="dxa"/>
            <w:noWrap w:val="0"/>
            <w:tcMar>
              <w:top w:w="0" w:type="dxa"/>
              <w:left w:w="108" w:type="dxa"/>
              <w:bottom w:w="0" w:type="dxa"/>
              <w:right w:w="108" w:type="dxa"/>
            </w:tcMar>
            <w:vAlign w:val="center"/>
          </w:tcPr>
          <w:p>
            <w:pPr>
              <w:widowControl/>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投标文件规范性</w:t>
            </w:r>
          </w:p>
        </w:tc>
        <w:tc>
          <w:tcPr>
            <w:tcW w:w="1736" w:type="dxa"/>
            <w:noWrap w:val="0"/>
            <w:tcMar>
              <w:top w:w="0" w:type="dxa"/>
              <w:left w:w="108" w:type="dxa"/>
              <w:bottom w:w="0" w:type="dxa"/>
              <w:right w:w="108" w:type="dxa"/>
            </w:tcMar>
            <w:vAlign w:val="center"/>
          </w:tcPr>
          <w:p>
            <w:pPr>
              <w:pStyle w:val="13"/>
              <w:spacing w:before="0" w:beforeAutospacing="0" w:after="0" w:afterAutospacing="0" w:line="300" w:lineRule="exact"/>
              <w:ind w:right="-10"/>
              <w:rPr>
                <w:rFonts w:hint="eastAsia" w:ascii="宋体" w:hAnsi="宋体" w:eastAsia="宋体" w:cs="Times New Roman"/>
                <w:sz w:val="18"/>
                <w:szCs w:val="18"/>
              </w:rPr>
            </w:pPr>
            <w:r>
              <w:rPr>
                <w:rFonts w:hint="eastAsia" w:ascii="宋体" w:hAnsi="宋体" w:eastAsia="宋体" w:cs="Times New Roman"/>
                <w:sz w:val="18"/>
                <w:szCs w:val="18"/>
              </w:rPr>
              <w:t>符合招标文件要求</w:t>
            </w:r>
          </w:p>
        </w:tc>
        <w:tc>
          <w:tcPr>
            <w:tcW w:w="1006"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p>
        </w:tc>
        <w:tc>
          <w:tcPr>
            <w:tcW w:w="2507" w:type="dxa"/>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lang w:eastAsia="zh-CN"/>
              </w:rPr>
            </w:pPr>
            <w:r>
              <w:rPr>
                <w:rFonts w:hint="eastAsia" w:ascii="宋体" w:hAnsi="宋体" w:eastAsia="宋体" w:cs="Times New Roman"/>
                <w:color w:val="auto"/>
                <w:kern w:val="0"/>
                <w:sz w:val="18"/>
                <w:szCs w:val="18"/>
                <w:u w:val="none" w:color="000000"/>
              </w:rPr>
              <w:t>封装符合要求，纸质投标文件数量符合招标文件规定。无严重的编排混乱、内容不全或字迹模糊辨认不清、前后矛盾情况，对评标无实质性影响的</w:t>
            </w:r>
            <w:r>
              <w:rPr>
                <w:rFonts w:hint="eastAsia" w:ascii="宋体" w:hAnsi="宋体" w:eastAsia="宋体" w:cs="Times New Roman"/>
                <w:color w:val="auto"/>
                <w:kern w:val="0"/>
                <w:sz w:val="18"/>
                <w:szCs w:val="18"/>
                <w:u w:val="none" w:color="00000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评委签字：</w:t>
            </w:r>
          </w:p>
          <w:p>
            <w:pPr>
              <w:widowControl/>
              <w:spacing w:line="300" w:lineRule="exact"/>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val="0"/>
            <w:tcMar>
              <w:top w:w="0" w:type="dxa"/>
              <w:left w:w="108" w:type="dxa"/>
              <w:bottom w:w="0" w:type="dxa"/>
              <w:right w:w="108" w:type="dxa"/>
            </w:tcMar>
            <w:vAlign w:val="center"/>
          </w:tcPr>
          <w:p>
            <w:pPr>
              <w:widowControl/>
              <w:snapToGrid w:val="0"/>
              <w:spacing w:line="300" w:lineRule="exact"/>
              <w:ind w:right="-10"/>
              <w:textAlignment w:val="baseline"/>
              <w:rPr>
                <w:rFonts w:hint="eastAsia" w:ascii="宋体" w:hAnsi="宋体" w:eastAsia="宋体" w:cs="Times New Roman"/>
                <w:color w:val="auto"/>
                <w:kern w:val="0"/>
                <w:sz w:val="18"/>
                <w:szCs w:val="18"/>
                <w:u w:val="none" w:color="000000"/>
              </w:rPr>
            </w:pPr>
            <w:r>
              <w:rPr>
                <w:rFonts w:hint="eastAsia" w:ascii="宋体" w:hAnsi="宋体" w:eastAsia="宋体" w:cs="Times New Roman"/>
                <w:color w:val="auto"/>
                <w:kern w:val="0"/>
                <w:sz w:val="18"/>
                <w:szCs w:val="18"/>
                <w:u w:val="none"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（二）初审</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color w:val="auto"/>
          <w:sz w:val="28"/>
          <w:szCs w:val="28"/>
        </w:rPr>
        <w:t>）评标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rPr>
        <w:t>、评标委员会</w:t>
      </w:r>
      <w:r>
        <w:rPr>
          <w:rFonts w:hint="eastAsia" w:asciiTheme="minorEastAsia" w:hAnsiTheme="minorEastAsia" w:cstheme="minorEastAsia"/>
          <w:color w:val="auto"/>
          <w:sz w:val="28"/>
          <w:szCs w:val="28"/>
          <w:lang w:val="en-US" w:eastAsia="zh-CN"/>
        </w:rPr>
        <w:t>严格</w:t>
      </w:r>
      <w:r>
        <w:rPr>
          <w:rFonts w:hint="eastAsia" w:asciiTheme="minorEastAsia" w:hAnsiTheme="minorEastAsia" w:cstheme="minorEastAsia"/>
          <w:color w:val="auto"/>
          <w:sz w:val="28"/>
          <w:szCs w:val="28"/>
        </w:rPr>
        <w:t>按照招标文件的要求进行评标。评标完成后，评标委员会向招标人提交书面评标报告和推荐</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名中标候选人，并按照</w:t>
      </w:r>
      <w:r>
        <w:rPr>
          <w:rFonts w:hint="eastAsia" w:asciiTheme="minorEastAsia" w:hAnsiTheme="minorEastAsia" w:cstheme="minorEastAsia"/>
          <w:color w:val="auto"/>
          <w:sz w:val="28"/>
          <w:szCs w:val="28"/>
          <w:lang w:val="en-US" w:eastAsia="zh-CN"/>
        </w:rPr>
        <w:t>综合得分</w:t>
      </w:r>
      <w:r>
        <w:rPr>
          <w:rFonts w:hint="eastAsia" w:asciiTheme="minorEastAsia" w:hAnsiTheme="minorEastAsia" w:cstheme="minorEastAsia"/>
          <w:color w:val="auto"/>
          <w:sz w:val="28"/>
          <w:szCs w:val="28"/>
        </w:rPr>
        <w:t>由</w:t>
      </w:r>
      <w:r>
        <w:rPr>
          <w:rFonts w:hint="eastAsia" w:asciiTheme="minorEastAsia" w:hAnsiTheme="minorEastAsia" w:cstheme="minorEastAsia"/>
          <w:color w:val="auto"/>
          <w:sz w:val="28"/>
          <w:szCs w:val="28"/>
          <w:lang w:eastAsia="zh-CN"/>
        </w:rPr>
        <w:t>高</w:t>
      </w:r>
      <w:r>
        <w:rPr>
          <w:rFonts w:hint="eastAsia" w:asciiTheme="minorEastAsia" w:hAnsiTheme="minorEastAsia" w:cstheme="minorEastAsia"/>
          <w:color w:val="auto"/>
          <w:sz w:val="28"/>
          <w:szCs w:val="28"/>
        </w:rPr>
        <w:t>到</w:t>
      </w:r>
      <w:r>
        <w:rPr>
          <w:rFonts w:hint="eastAsia" w:asciiTheme="minorEastAsia" w:hAnsiTheme="minorEastAsia" w:cstheme="minorEastAsia"/>
          <w:color w:val="auto"/>
          <w:sz w:val="28"/>
          <w:szCs w:val="28"/>
          <w:lang w:eastAsia="zh-CN"/>
        </w:rPr>
        <w:t>低</w:t>
      </w:r>
      <w:r>
        <w:rPr>
          <w:rFonts w:hint="eastAsia" w:asciiTheme="minorEastAsia" w:hAnsiTheme="minorEastAsia" w:cstheme="minorEastAsia"/>
          <w:color w:val="auto"/>
          <w:sz w:val="28"/>
          <w:szCs w:val="28"/>
        </w:rPr>
        <w:t>标明排序</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b/>
          <w:bCs/>
          <w:color w:val="auto"/>
          <w:sz w:val="28"/>
          <w:szCs w:val="28"/>
          <w:highlight w:val="none"/>
          <w:lang w:val="en-US" w:eastAsia="zh-CN"/>
        </w:rPr>
        <w:t>2名中标候选人按排序分为主配送和副配送，当主配送无法满足采购计划时，由副配送供货。副配送药品配送价格在主、副配送投标价中价格就低。</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hint="default" w:asciiTheme="minorEastAsia" w:hAnsiTheme="minorEastAsia" w:cstheme="minorEastAsia"/>
          <w:color w:val="0070C0"/>
          <w:sz w:val="28"/>
          <w:szCs w:val="28"/>
          <w:lang w:val="en-US" w:eastAsia="zh-CN"/>
        </w:rPr>
      </w:pPr>
      <w:r>
        <w:rPr>
          <w:rFonts w:hint="eastAsia" w:asciiTheme="minorEastAsia" w:hAnsiTheme="minorEastAsia" w:cstheme="minorEastAsia"/>
          <w:color w:val="auto"/>
          <w:sz w:val="28"/>
          <w:szCs w:val="28"/>
          <w:lang w:val="en-US" w:eastAsia="zh-CN"/>
        </w:rPr>
        <w:t>9、综合评分标准</w:t>
      </w:r>
    </w:p>
    <w:tbl>
      <w:tblPr>
        <w:tblStyle w:val="8"/>
        <w:tblW w:w="87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088"/>
        <w:gridCol w:w="72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类别</w:t>
            </w: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内容</w:t>
            </w:r>
          </w:p>
        </w:tc>
        <w:tc>
          <w:tcPr>
            <w:tcW w:w="7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分值</w:t>
            </w:r>
          </w:p>
        </w:tc>
        <w:tc>
          <w:tcPr>
            <w:tcW w:w="6352"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商务得分</w:t>
            </w: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投标总报价</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60</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通过预审的低于或等于控制总价的为有效报价，通过资格审核的各投标人报价的最低有效报价为基准价，得分</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分。</w:t>
            </w:r>
          </w:p>
          <w:p>
            <w:pPr>
              <w:spacing w:line="400" w:lineRule="exact"/>
              <w:jc w:val="left"/>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其他投标人的价格得分为：基准价/投标报价×</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（本项最高分</w:t>
            </w:r>
            <w:r>
              <w:rPr>
                <w:rFonts w:hint="eastAsia" w:cs="宋体" w:asciiTheme="majorEastAsia" w:hAnsiTheme="majorEastAsia" w:eastAsiaTheme="majorEastAsia"/>
                <w:bCs/>
                <w:color w:val="auto"/>
                <w:kern w:val="0"/>
                <w:sz w:val="20"/>
                <w:szCs w:val="20"/>
                <w:lang w:val="en-US" w:eastAsia="zh-CN"/>
              </w:rPr>
              <w:t>60</w:t>
            </w:r>
            <w:r>
              <w:rPr>
                <w:rFonts w:hint="eastAsia" w:cs="宋体" w:asciiTheme="majorEastAsia" w:hAnsiTheme="majorEastAsia" w:eastAsiaTheme="majorEastAsia"/>
                <w:bCs/>
                <w:color w:val="auto"/>
                <w:kern w:val="0"/>
                <w:sz w:val="20"/>
                <w:szCs w:val="20"/>
              </w:rPr>
              <w:t>分）</w:t>
            </w:r>
            <w:r>
              <w:rPr>
                <w:rFonts w:hint="eastAsia" w:cs="宋体" w:asciiTheme="majorEastAsia" w:hAnsiTheme="majorEastAsia" w:eastAsiaTheme="majorEastAsia"/>
                <w:bCs/>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20" w:type="dxa"/>
            <w:vMerge w:val="restart"/>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rPr>
              <w:t>配送</w:t>
            </w:r>
            <w:r>
              <w:rPr>
                <w:rFonts w:hint="eastAsia" w:cs="宋体" w:asciiTheme="majorEastAsia" w:hAnsiTheme="majorEastAsia" w:eastAsiaTheme="majorEastAsia"/>
                <w:bCs/>
                <w:color w:val="auto"/>
                <w:kern w:val="0"/>
                <w:sz w:val="20"/>
                <w:szCs w:val="20"/>
                <w:lang w:val="en-US" w:eastAsia="zh-CN"/>
              </w:rPr>
              <w:t>业绩</w:t>
            </w:r>
          </w:p>
        </w:tc>
        <w:tc>
          <w:tcPr>
            <w:tcW w:w="720"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10</w:t>
            </w:r>
          </w:p>
        </w:tc>
        <w:tc>
          <w:tcPr>
            <w:tcW w:w="6352" w:type="dxa"/>
            <w:vAlign w:val="center"/>
          </w:tcPr>
          <w:p>
            <w:pPr>
              <w:spacing w:line="400" w:lineRule="exact"/>
              <w:jc w:val="left"/>
              <w:rPr>
                <w:rFonts w:hint="eastAsia" w:cs="宋体" w:asciiTheme="majorEastAsia" w:hAnsiTheme="majorEastAsia" w:eastAsiaTheme="minorEastAsia"/>
                <w:bCs/>
                <w:color w:val="auto"/>
                <w:kern w:val="0"/>
                <w:sz w:val="20"/>
                <w:szCs w:val="20"/>
                <w:lang w:eastAsia="zh-CN"/>
              </w:rPr>
            </w:pPr>
            <w:r>
              <w:rPr>
                <w:rFonts w:hint="eastAsia" w:cs="宋体" w:asciiTheme="majorEastAsia" w:hAnsiTheme="majorEastAsia"/>
                <w:bCs/>
                <w:color w:val="auto"/>
                <w:kern w:val="0"/>
                <w:sz w:val="20"/>
                <w:szCs w:val="20"/>
                <w:lang w:val="en-US" w:eastAsia="zh-CN"/>
              </w:rPr>
              <w:t>连锁药房</w:t>
            </w:r>
            <w:r>
              <w:rPr>
                <w:rFonts w:hint="eastAsia" w:cs="宋体" w:asciiTheme="majorEastAsia" w:hAnsiTheme="majorEastAsia"/>
                <w:bCs/>
                <w:color w:val="auto"/>
                <w:kern w:val="0"/>
                <w:sz w:val="20"/>
                <w:szCs w:val="20"/>
              </w:rPr>
              <w:t>配送业绩</w:t>
            </w:r>
            <w:r>
              <w:rPr>
                <w:rFonts w:hint="eastAsia" w:cs="宋体" w:asciiTheme="majorEastAsia" w:hAnsiTheme="majorEastAsia"/>
                <w:bCs/>
                <w:color w:val="auto"/>
                <w:kern w:val="0"/>
                <w:sz w:val="20"/>
                <w:szCs w:val="20"/>
                <w:lang w:eastAsia="zh-CN"/>
              </w:rPr>
              <w:t>（厂家直供视同配送业绩）</w:t>
            </w:r>
            <w:r>
              <w:rPr>
                <w:rFonts w:hint="eastAsia" w:cs="宋体" w:asciiTheme="majorEastAsia" w:hAnsiTheme="majorEastAsia"/>
                <w:bCs/>
                <w:color w:val="auto"/>
                <w:kern w:val="0"/>
                <w:sz w:val="20"/>
                <w:szCs w:val="20"/>
              </w:rPr>
              <w:t>，提供一</w:t>
            </w:r>
            <w:r>
              <w:rPr>
                <w:rFonts w:hint="eastAsia" w:cs="宋体" w:asciiTheme="majorEastAsia" w:hAnsiTheme="majorEastAsia"/>
                <w:bCs/>
                <w:color w:val="auto"/>
                <w:kern w:val="0"/>
                <w:sz w:val="20"/>
                <w:szCs w:val="20"/>
                <w:lang w:eastAsia="zh-CN"/>
              </w:rPr>
              <w:t>份</w:t>
            </w:r>
            <w:r>
              <w:rPr>
                <w:rFonts w:hint="eastAsia" w:cs="宋体" w:asciiTheme="majorEastAsia" w:hAnsiTheme="majorEastAsia"/>
                <w:bCs/>
                <w:color w:val="auto"/>
                <w:kern w:val="0"/>
                <w:sz w:val="20"/>
                <w:szCs w:val="20"/>
              </w:rPr>
              <w:t>得</w:t>
            </w:r>
            <w:r>
              <w:rPr>
                <w:rFonts w:hint="eastAsia" w:cs="宋体" w:asciiTheme="majorEastAsia" w:hAnsiTheme="majorEastAsia"/>
                <w:bCs/>
                <w:color w:val="auto"/>
                <w:kern w:val="0"/>
                <w:sz w:val="20"/>
                <w:szCs w:val="20"/>
                <w:lang w:val="en-US" w:eastAsia="zh-CN"/>
              </w:rPr>
              <w:t>5</w:t>
            </w:r>
            <w:r>
              <w:rPr>
                <w:rFonts w:hint="eastAsia" w:cs="宋体" w:asciiTheme="majorEastAsia" w:hAnsiTheme="majorEastAsia"/>
                <w:bCs/>
                <w:color w:val="auto"/>
                <w:kern w:val="0"/>
                <w:sz w:val="20"/>
                <w:szCs w:val="20"/>
              </w:rPr>
              <w:t>分，</w:t>
            </w:r>
            <w:r>
              <w:rPr>
                <w:rFonts w:hint="eastAsia" w:cs="宋体" w:asciiTheme="majorEastAsia" w:hAnsiTheme="majorEastAsia"/>
                <w:bCs/>
                <w:color w:val="auto"/>
                <w:kern w:val="0"/>
                <w:sz w:val="20"/>
                <w:szCs w:val="20"/>
                <w:lang w:eastAsia="zh-CN"/>
              </w:rPr>
              <w:t>每多一份加</w:t>
            </w:r>
            <w:r>
              <w:rPr>
                <w:rFonts w:hint="eastAsia" w:cs="宋体" w:asciiTheme="majorEastAsia" w:hAnsiTheme="majorEastAsia"/>
                <w:bCs/>
                <w:color w:val="auto"/>
                <w:kern w:val="0"/>
                <w:sz w:val="20"/>
                <w:szCs w:val="20"/>
                <w:lang w:val="en-US" w:eastAsia="zh-CN"/>
              </w:rPr>
              <w:t>1分，</w:t>
            </w:r>
            <w:r>
              <w:rPr>
                <w:rFonts w:hint="eastAsia" w:cs="宋体" w:asciiTheme="majorEastAsia" w:hAnsiTheme="majorEastAsia"/>
                <w:bCs/>
                <w:color w:val="auto"/>
                <w:kern w:val="0"/>
                <w:sz w:val="20"/>
                <w:szCs w:val="20"/>
              </w:rPr>
              <w:t>本项满分1</w:t>
            </w:r>
            <w:r>
              <w:rPr>
                <w:rFonts w:hint="eastAsia" w:cs="宋体" w:asciiTheme="majorEastAsia" w:hAnsiTheme="majorEastAsia"/>
                <w:bCs/>
                <w:color w:val="auto"/>
                <w:kern w:val="0"/>
                <w:sz w:val="20"/>
                <w:szCs w:val="20"/>
                <w:lang w:val="en-US" w:eastAsia="zh-CN"/>
              </w:rPr>
              <w:t>0</w:t>
            </w:r>
            <w:r>
              <w:rPr>
                <w:rFonts w:hint="eastAsia" w:cs="宋体" w:asciiTheme="majorEastAsia" w:hAnsiTheme="majorEastAsia"/>
                <w:bCs/>
                <w:color w:val="auto"/>
                <w:kern w:val="0"/>
                <w:sz w:val="20"/>
                <w:szCs w:val="20"/>
              </w:rPr>
              <w:t>分</w:t>
            </w:r>
            <w:r>
              <w:rPr>
                <w:rFonts w:hint="eastAsia" w:cs="宋体" w:asciiTheme="majorEastAsia" w:hAnsiTheme="majorEastAsia"/>
                <w:bCs/>
                <w:color w:val="auto"/>
                <w:kern w:val="0"/>
                <w:sz w:val="20"/>
                <w:szCs w:val="20"/>
                <w:lang w:eastAsia="zh-CN"/>
              </w:rPr>
              <w:t>。</w:t>
            </w:r>
          </w:p>
          <w:p>
            <w:pPr>
              <w:spacing w:line="400" w:lineRule="exact"/>
              <w:jc w:val="left"/>
              <w:rPr>
                <w:rFonts w:hint="eastAsia"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①集中配送业绩以提供的集中配送合同数量为评价依据；</w:t>
            </w:r>
          </w:p>
          <w:p>
            <w:pPr>
              <w:spacing w:line="400" w:lineRule="exact"/>
              <w:jc w:val="left"/>
              <w:rPr>
                <w:rFonts w:hint="eastAsia"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②需提供有效的集中配送合同，且须提供配送品种不低于</w:t>
            </w:r>
            <w:r>
              <w:rPr>
                <w:rFonts w:hint="eastAsia" w:cs="宋体" w:asciiTheme="majorEastAsia" w:hAnsiTheme="majorEastAsia"/>
                <w:bCs/>
                <w:color w:val="auto"/>
                <w:kern w:val="0"/>
                <w:sz w:val="20"/>
                <w:szCs w:val="20"/>
                <w:lang w:val="en-US" w:eastAsia="zh-CN"/>
              </w:rPr>
              <w:t>5</w:t>
            </w:r>
            <w:r>
              <w:rPr>
                <w:rFonts w:hint="eastAsia" w:cs="宋体" w:asciiTheme="majorEastAsia" w:hAnsiTheme="majorEastAsia"/>
                <w:bCs/>
                <w:color w:val="auto"/>
                <w:kern w:val="0"/>
                <w:sz w:val="20"/>
                <w:szCs w:val="20"/>
              </w:rPr>
              <w:t>个与本次采购匹配的</w:t>
            </w:r>
            <w:r>
              <w:rPr>
                <w:rFonts w:hint="eastAsia" w:cs="宋体" w:asciiTheme="majorEastAsia" w:hAnsiTheme="majorEastAsia"/>
                <w:bCs/>
                <w:color w:val="auto"/>
                <w:kern w:val="0"/>
                <w:sz w:val="20"/>
                <w:szCs w:val="20"/>
                <w:lang w:val="en-US" w:eastAsia="zh-CN"/>
              </w:rPr>
              <w:t>药品</w:t>
            </w:r>
            <w:r>
              <w:rPr>
                <w:rFonts w:hint="eastAsia" w:cs="宋体" w:asciiTheme="majorEastAsia" w:hAnsiTheme="majorEastAsia"/>
                <w:bCs/>
                <w:color w:val="auto"/>
                <w:kern w:val="0"/>
                <w:sz w:val="20"/>
                <w:szCs w:val="20"/>
              </w:rPr>
              <w:t>出库清单和发票复印件</w:t>
            </w:r>
            <w:r>
              <w:rPr>
                <w:rFonts w:hint="eastAsia" w:cs="宋体" w:asciiTheme="majorEastAsia" w:hAnsiTheme="majorEastAsia"/>
                <w:bCs/>
                <w:color w:val="auto"/>
                <w:kern w:val="0"/>
                <w:sz w:val="20"/>
                <w:szCs w:val="20"/>
                <w:lang w:eastAsia="zh-CN"/>
              </w:rPr>
              <w:t>。</w:t>
            </w:r>
          </w:p>
          <w:p>
            <w:pPr>
              <w:spacing w:line="400" w:lineRule="exact"/>
              <w:jc w:val="left"/>
              <w:rPr>
                <w:rFonts w:cs="宋体" w:asciiTheme="majorEastAsia" w:hAnsiTheme="majorEastAsia"/>
                <w:bCs/>
                <w:color w:val="auto"/>
                <w:kern w:val="0"/>
                <w:sz w:val="20"/>
                <w:szCs w:val="20"/>
              </w:rPr>
            </w:pPr>
            <w:r>
              <w:rPr>
                <w:rFonts w:hint="eastAsia" w:cs="宋体" w:asciiTheme="majorEastAsia" w:hAnsiTheme="majorEastAsia"/>
                <w:bCs/>
                <w:color w:val="auto"/>
                <w:kern w:val="0"/>
                <w:sz w:val="20"/>
                <w:szCs w:val="20"/>
              </w:rPr>
              <w:t>注：每一家业绩必须同时满足以上①-②材料方可得分。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配送方案</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13</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1.药品配送应符合及时、准确、质量保证、配送时限内供应率达到100%等原则，本项满分10分；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bCs/>
                <w:color w:val="auto"/>
                <w:kern w:val="0"/>
                <w:sz w:val="20"/>
                <w:szCs w:val="20"/>
              </w:rPr>
              <w:t>①</w:t>
            </w:r>
            <w:r>
              <w:rPr>
                <w:rFonts w:hint="eastAsia" w:cs="宋体" w:asciiTheme="majorEastAsia" w:hAnsiTheme="majorEastAsia" w:eastAsiaTheme="majorEastAsia"/>
                <w:bCs/>
                <w:color w:val="auto"/>
                <w:kern w:val="0"/>
                <w:sz w:val="20"/>
                <w:szCs w:val="20"/>
                <w:lang w:val="en-US" w:eastAsia="zh-CN"/>
              </w:rPr>
              <w:t>承诺紧急药品采购计划72小时配送率达100%，得 5分；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承诺采购计划5日配送率达100%，得4分；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承诺采购计划7日配送率达100%，得 3分；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w:t>
            </w:r>
            <w:r>
              <w:rPr>
                <w:rFonts w:hint="eastAsia" w:cs="宋体" w:asciiTheme="majorEastAsia" w:hAnsiTheme="majorEastAsia" w:eastAsiaTheme="majorEastAsia"/>
                <w:bCs/>
                <w:color w:val="auto"/>
                <w:kern w:val="0"/>
                <w:sz w:val="20"/>
                <w:szCs w:val="20"/>
                <w:highlight w:val="none"/>
                <w:lang w:val="en-US" w:eastAsia="zh-CN"/>
              </w:rPr>
              <w:t>送率达98%及以上，得2分；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承诺采购计划7日配送率低于98%（不含98%）不得分。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bCs/>
                <w:color w:val="auto"/>
                <w:kern w:val="0"/>
                <w:sz w:val="20"/>
                <w:szCs w:val="20"/>
              </w:rPr>
              <w:t>②</w:t>
            </w:r>
            <w:r>
              <w:rPr>
                <w:rFonts w:hint="eastAsia" w:cs="宋体" w:asciiTheme="majorEastAsia" w:hAnsiTheme="majorEastAsia" w:eastAsiaTheme="majorEastAsia"/>
                <w:bCs/>
                <w:color w:val="auto"/>
                <w:kern w:val="0"/>
                <w:sz w:val="20"/>
                <w:szCs w:val="20"/>
                <w:lang w:val="en-US" w:eastAsia="zh-CN"/>
              </w:rPr>
              <w:t>承诺采购计划月配送完成率达到100%得5分。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2.配送措施的保障性本项满分3分；</w:t>
            </w:r>
          </w:p>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承诺保证24小时联系通畅得1.5分；承诺不能及时配送的药品要在24小时内告知得1.5分。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hint="eastAsia" w:cs="宋体" w:asciiTheme="majorEastAsia" w:hAnsiTheme="majorEastAsia" w:eastAsiaTheme="majorEastAsia"/>
                <w:bCs/>
                <w:color w:val="auto"/>
                <w:kern w:val="0"/>
                <w:sz w:val="20"/>
                <w:szCs w:val="20"/>
                <w:lang w:eastAsia="zh-CN"/>
              </w:rPr>
            </w:pPr>
            <w:r>
              <w:rPr>
                <w:rFonts w:hint="eastAsia" w:cs="宋体" w:asciiTheme="majorEastAsia" w:hAnsiTheme="majorEastAsia" w:eastAsiaTheme="majorEastAsia"/>
                <w:bCs/>
                <w:color w:val="auto"/>
                <w:kern w:val="0"/>
                <w:sz w:val="20"/>
                <w:szCs w:val="20"/>
              </w:rPr>
              <w:t>质量</w:t>
            </w:r>
            <w:r>
              <w:rPr>
                <w:rFonts w:hint="eastAsia" w:cs="宋体" w:asciiTheme="majorEastAsia" w:hAnsiTheme="majorEastAsia" w:eastAsiaTheme="majorEastAsia"/>
                <w:bCs/>
                <w:color w:val="auto"/>
                <w:kern w:val="0"/>
                <w:sz w:val="20"/>
                <w:szCs w:val="20"/>
                <w:lang w:eastAsia="zh-CN"/>
              </w:rPr>
              <w:t>承诺</w:t>
            </w:r>
          </w:p>
        </w:tc>
        <w:tc>
          <w:tcPr>
            <w:tcW w:w="720"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8</w:t>
            </w:r>
          </w:p>
        </w:tc>
        <w:tc>
          <w:tcPr>
            <w:tcW w:w="6352" w:type="dxa"/>
            <w:vAlign w:val="bottom"/>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1.承诺药品剩余使用有效期在18个月以上得8分；</w:t>
            </w:r>
          </w:p>
          <w:p>
            <w:pPr>
              <w:spacing w:line="400" w:lineRule="exact"/>
              <w:jc w:val="left"/>
              <w:rPr>
                <w:rFonts w:hint="default" w:cs="宋体" w:asciiTheme="majorEastAsia" w:hAnsiTheme="majorEastAsia" w:eastAsiaTheme="majorEastAsia"/>
                <w:bCs/>
                <w:color w:val="auto"/>
                <w:kern w:val="0"/>
                <w:sz w:val="20"/>
                <w:szCs w:val="20"/>
                <w:lang w:val="en-US"/>
              </w:rPr>
            </w:pPr>
            <w:r>
              <w:rPr>
                <w:rFonts w:hint="eastAsia" w:cs="宋体" w:asciiTheme="majorEastAsia" w:hAnsiTheme="majorEastAsia" w:eastAsiaTheme="majorEastAsia"/>
                <w:bCs/>
                <w:color w:val="auto"/>
                <w:kern w:val="0"/>
                <w:sz w:val="20"/>
                <w:szCs w:val="20"/>
                <w:lang w:val="en-US" w:eastAsia="zh-CN"/>
              </w:rPr>
              <w:t>2.承诺药品剩余使用有效期在12个月以上得6分。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20" w:type="dxa"/>
            <w:vMerge w:val="continue"/>
            <w:vAlign w:val="center"/>
          </w:tcPr>
          <w:p>
            <w:pPr>
              <w:spacing w:line="400" w:lineRule="exact"/>
              <w:jc w:val="center"/>
              <w:rPr>
                <w:rFonts w:cs="宋体" w:asciiTheme="majorEastAsia" w:hAnsiTheme="majorEastAsia" w:eastAsiaTheme="majorEastAsia"/>
                <w:bCs/>
                <w:color w:val="auto"/>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售后服务</w:t>
            </w:r>
          </w:p>
        </w:tc>
        <w:tc>
          <w:tcPr>
            <w:tcW w:w="720" w:type="dxa"/>
            <w:vAlign w:val="center"/>
          </w:tcPr>
          <w:p>
            <w:pPr>
              <w:spacing w:line="400" w:lineRule="exact"/>
              <w:jc w:val="center"/>
              <w:rPr>
                <w:rFonts w:hint="default"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4</w:t>
            </w:r>
          </w:p>
        </w:tc>
        <w:tc>
          <w:tcPr>
            <w:tcW w:w="6352" w:type="dxa"/>
            <w:vAlign w:val="center"/>
          </w:tcPr>
          <w:p>
            <w:pPr>
              <w:numPr>
                <w:ilvl w:val="0"/>
                <w:numId w:val="0"/>
              </w:numPr>
              <w:spacing w:line="400" w:lineRule="exact"/>
              <w:jc w:val="left"/>
              <w:rPr>
                <w:rFonts w:hint="eastAsia"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1.</w:t>
            </w:r>
            <w:r>
              <w:rPr>
                <w:rFonts w:hint="eastAsia" w:cs="宋体" w:asciiTheme="majorEastAsia" w:hAnsiTheme="majorEastAsia" w:eastAsiaTheme="majorEastAsia"/>
                <w:bCs/>
                <w:color w:val="auto"/>
                <w:kern w:val="0"/>
                <w:sz w:val="20"/>
                <w:szCs w:val="20"/>
              </w:rPr>
              <w:t>投标人设有或者承诺专人或售后服务部门负责药品售后服务的得</w:t>
            </w: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分；</w:t>
            </w:r>
          </w:p>
          <w:p>
            <w:pPr>
              <w:spacing w:line="400" w:lineRule="exact"/>
              <w:jc w:val="left"/>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承诺能拆零配送，且在药品送达后积极配合药品入库的得</w:t>
            </w:r>
            <w:r>
              <w:rPr>
                <w:rFonts w:hint="eastAsia" w:cs="宋体" w:asciiTheme="majorEastAsia" w:hAnsiTheme="majorEastAsia" w:eastAsiaTheme="majorEastAsia"/>
                <w:bCs/>
                <w:color w:val="auto"/>
                <w:kern w:val="0"/>
                <w:sz w:val="20"/>
                <w:szCs w:val="20"/>
                <w:lang w:val="en-US" w:eastAsia="zh-CN"/>
              </w:rPr>
              <w:t>2</w:t>
            </w:r>
            <w:r>
              <w:rPr>
                <w:rFonts w:hint="eastAsia" w:cs="宋体" w:asciiTheme="majorEastAsia" w:hAnsiTheme="majorEastAsia" w:eastAsiaTheme="majorEastAsia"/>
                <w:bCs/>
                <w:color w:val="auto"/>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0" w:type="dxa"/>
            <w:vMerge w:val="continue"/>
            <w:vAlign w:val="center"/>
          </w:tcPr>
          <w:p>
            <w:pPr>
              <w:spacing w:line="400" w:lineRule="exact"/>
              <w:jc w:val="center"/>
              <w:rPr>
                <w:rFonts w:cs="宋体" w:asciiTheme="majorEastAsia" w:hAnsiTheme="majorEastAsia" w:eastAsiaTheme="majorEastAsia"/>
                <w:bCs/>
                <w:color w:val="0000FF"/>
                <w:kern w:val="0"/>
                <w:sz w:val="20"/>
                <w:szCs w:val="20"/>
              </w:rPr>
            </w:pPr>
          </w:p>
        </w:tc>
        <w:tc>
          <w:tcPr>
            <w:tcW w:w="1088" w:type="dxa"/>
            <w:vAlign w:val="center"/>
          </w:tcPr>
          <w:p>
            <w:pPr>
              <w:spacing w:line="400" w:lineRule="exact"/>
              <w:jc w:val="center"/>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rPr>
              <w:t>药品退换货</w:t>
            </w:r>
          </w:p>
        </w:tc>
        <w:tc>
          <w:tcPr>
            <w:tcW w:w="720" w:type="dxa"/>
            <w:vAlign w:val="center"/>
          </w:tcPr>
          <w:p>
            <w:pPr>
              <w:spacing w:line="400" w:lineRule="exact"/>
              <w:jc w:val="center"/>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lang w:val="en-US" w:eastAsia="zh-CN"/>
              </w:rPr>
              <w:t>5</w:t>
            </w:r>
          </w:p>
        </w:tc>
        <w:tc>
          <w:tcPr>
            <w:tcW w:w="6352" w:type="dxa"/>
            <w:vAlign w:val="center"/>
          </w:tcPr>
          <w:p>
            <w:pPr>
              <w:spacing w:line="400" w:lineRule="exact"/>
              <w:jc w:val="left"/>
              <w:rPr>
                <w:rFonts w:hint="eastAsia" w:cs="宋体" w:asciiTheme="majorEastAsia" w:hAnsiTheme="majorEastAsia" w:eastAsiaTheme="majorEastAsia"/>
                <w:bCs/>
                <w:color w:val="auto"/>
                <w:kern w:val="0"/>
                <w:sz w:val="20"/>
                <w:szCs w:val="20"/>
                <w:lang w:val="en-US" w:eastAsia="zh-CN"/>
              </w:rPr>
            </w:pPr>
            <w:r>
              <w:rPr>
                <w:rFonts w:hint="eastAsia" w:cs="宋体" w:asciiTheme="majorEastAsia" w:hAnsiTheme="majorEastAsia" w:eastAsiaTheme="majorEastAsia"/>
                <w:bCs/>
                <w:color w:val="auto"/>
                <w:kern w:val="0"/>
                <w:sz w:val="20"/>
                <w:szCs w:val="20"/>
              </w:rPr>
              <w:t>承诺对不合格、药监部门规定不允许销售的药品能如数退货、调换等</w:t>
            </w:r>
            <w:r>
              <w:rPr>
                <w:rFonts w:hint="eastAsia" w:cs="宋体" w:asciiTheme="majorEastAsia" w:hAnsiTheme="majorEastAsia" w:eastAsiaTheme="majorEastAsia"/>
                <w:bCs/>
                <w:color w:val="auto"/>
                <w:kern w:val="0"/>
                <w:sz w:val="20"/>
                <w:szCs w:val="20"/>
                <w:lang w:eastAsia="zh-CN"/>
              </w:rPr>
              <w:t>得</w:t>
            </w:r>
            <w:r>
              <w:rPr>
                <w:rFonts w:hint="eastAsia" w:cs="宋体" w:asciiTheme="majorEastAsia" w:hAnsiTheme="majorEastAsia" w:eastAsiaTheme="majorEastAsia"/>
                <w:bCs/>
                <w:color w:val="auto"/>
                <w:kern w:val="0"/>
                <w:sz w:val="20"/>
                <w:szCs w:val="20"/>
                <w:lang w:val="en-US" w:eastAsia="zh-CN"/>
              </w:rPr>
              <w:t>2.5分；</w:t>
            </w:r>
          </w:p>
          <w:p>
            <w:pPr>
              <w:spacing w:line="400" w:lineRule="exact"/>
              <w:jc w:val="left"/>
              <w:rPr>
                <w:rFonts w:cs="宋体" w:asciiTheme="majorEastAsia" w:hAnsiTheme="majorEastAsia" w:eastAsiaTheme="majorEastAsia"/>
                <w:bCs/>
                <w:color w:val="auto"/>
                <w:kern w:val="0"/>
                <w:sz w:val="20"/>
                <w:szCs w:val="20"/>
              </w:rPr>
            </w:pPr>
            <w:r>
              <w:rPr>
                <w:rFonts w:hint="eastAsia" w:cs="宋体" w:asciiTheme="majorEastAsia" w:hAnsiTheme="majorEastAsia" w:eastAsiaTheme="majorEastAsia"/>
                <w:bCs/>
                <w:color w:val="auto"/>
                <w:kern w:val="0"/>
                <w:sz w:val="20"/>
                <w:szCs w:val="20"/>
                <w:lang w:val="en-US" w:eastAsia="zh-CN"/>
              </w:rPr>
              <w:t>承诺</w:t>
            </w:r>
            <w:r>
              <w:rPr>
                <w:rFonts w:hint="eastAsia" w:cs="宋体" w:asciiTheme="majorEastAsia" w:hAnsiTheme="majorEastAsia" w:eastAsiaTheme="majorEastAsia"/>
                <w:bCs/>
                <w:color w:val="auto"/>
                <w:kern w:val="0"/>
                <w:sz w:val="20"/>
                <w:szCs w:val="20"/>
              </w:rPr>
              <w:t>使用中出现严重不良反应的药品、破损药品</w:t>
            </w:r>
            <w:r>
              <w:rPr>
                <w:rFonts w:hint="eastAsia" w:cs="宋体" w:asciiTheme="majorEastAsia" w:hAnsiTheme="majorEastAsia" w:eastAsiaTheme="majorEastAsia"/>
                <w:bCs/>
                <w:color w:val="auto"/>
                <w:kern w:val="0"/>
                <w:sz w:val="20"/>
                <w:szCs w:val="20"/>
                <w:lang w:eastAsia="zh-CN"/>
              </w:rPr>
              <w:t>、</w:t>
            </w:r>
            <w:r>
              <w:rPr>
                <w:rFonts w:hint="eastAsia" w:cs="宋体" w:asciiTheme="majorEastAsia" w:hAnsiTheme="majorEastAsia" w:eastAsiaTheme="majorEastAsia"/>
                <w:bCs/>
                <w:color w:val="auto"/>
                <w:kern w:val="0"/>
                <w:sz w:val="20"/>
                <w:szCs w:val="20"/>
                <w:lang w:val="en-US" w:eastAsia="zh-CN"/>
              </w:rPr>
              <w:t>近效期</w:t>
            </w:r>
            <w:r>
              <w:rPr>
                <w:rFonts w:hint="eastAsia" w:cs="宋体" w:asciiTheme="majorEastAsia" w:hAnsiTheme="majorEastAsia" w:eastAsiaTheme="majorEastAsia"/>
                <w:bCs/>
                <w:color w:val="auto"/>
                <w:kern w:val="0"/>
                <w:sz w:val="20"/>
                <w:szCs w:val="20"/>
              </w:rPr>
              <w:t>等</w:t>
            </w:r>
            <w:r>
              <w:rPr>
                <w:rFonts w:hint="eastAsia" w:cs="宋体" w:asciiTheme="majorEastAsia" w:hAnsiTheme="majorEastAsia" w:eastAsiaTheme="majorEastAsia"/>
                <w:bCs/>
                <w:color w:val="auto"/>
                <w:kern w:val="0"/>
                <w:sz w:val="20"/>
                <w:szCs w:val="20"/>
                <w:lang w:val="en-US" w:eastAsia="zh-CN"/>
              </w:rPr>
              <w:t>药品</w:t>
            </w:r>
            <w:r>
              <w:rPr>
                <w:rFonts w:hint="eastAsia" w:cs="宋体" w:asciiTheme="majorEastAsia" w:hAnsiTheme="majorEastAsia" w:eastAsiaTheme="majorEastAsia"/>
                <w:bCs/>
                <w:color w:val="auto"/>
                <w:kern w:val="0"/>
                <w:sz w:val="20"/>
                <w:szCs w:val="20"/>
              </w:rPr>
              <w:t>能如数退货、调换等</w:t>
            </w:r>
            <w:r>
              <w:rPr>
                <w:rFonts w:hint="eastAsia" w:cs="宋体" w:asciiTheme="majorEastAsia" w:hAnsiTheme="majorEastAsia" w:eastAsiaTheme="majorEastAsia"/>
                <w:bCs/>
                <w:color w:val="auto"/>
                <w:kern w:val="0"/>
                <w:sz w:val="20"/>
                <w:szCs w:val="20"/>
                <w:lang w:eastAsia="zh-CN"/>
              </w:rPr>
              <w:t>得</w:t>
            </w:r>
            <w:r>
              <w:rPr>
                <w:rFonts w:hint="eastAsia" w:cs="宋体" w:asciiTheme="majorEastAsia" w:hAnsiTheme="majorEastAsia" w:eastAsiaTheme="majorEastAsia"/>
                <w:bCs/>
                <w:color w:val="auto"/>
                <w:kern w:val="0"/>
                <w:sz w:val="20"/>
                <w:szCs w:val="20"/>
                <w:lang w:val="en-US" w:eastAsia="zh-CN"/>
              </w:rPr>
              <w:t>2.5分；</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1、</w:t>
      </w:r>
      <w:r>
        <w:rPr>
          <w:rFonts w:hint="eastAsia" w:ascii="华文仿宋" w:hAnsi="华文仿宋" w:cs="宋体"/>
          <w:color w:val="auto"/>
          <w:sz w:val="28"/>
          <w:szCs w:val="28"/>
          <w:lang w:eastAsia="zh-CN"/>
        </w:rPr>
        <w:t>评标委员会根据评标标准综合评出各投标人的具体得分名次，推荐前2名为中标候选人，报安徽皖北康复医院办公会研究确定中标人在安徽皖北康复医院官网进行公示，并在规定时间内与中标人签订配送合同。</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lang w:eastAsia="zh-CN"/>
        </w:rPr>
        <w:t>总得分相同的，按投标价格由低到高顺序排列；总得分相同且投标价格相同的，按公司业绩数量高低顺序排列。</w:t>
      </w: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snapToGrid w:val="0"/>
        <w:spacing w:line="360" w:lineRule="auto"/>
        <w:jc w:val="left"/>
        <w:rPr>
          <w:rFonts w:hint="eastAsia" w:ascii="华文仿宋" w:hAnsi="华文仿宋" w:cs="宋体"/>
          <w:color w:val="000000"/>
          <w:sz w:val="28"/>
          <w:szCs w:val="28"/>
          <w:lang w:eastAsia="zh-CN"/>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w:t>
      </w:r>
      <w:r>
        <w:rPr>
          <w:rFonts w:hint="eastAsia" w:asciiTheme="minorEastAsia" w:hAnsiTheme="minorEastAsia" w:cstheme="minorEastAsia"/>
          <w:b/>
          <w:bCs/>
          <w:sz w:val="28"/>
          <w:szCs w:val="28"/>
          <w:lang w:eastAsia="zh-CN"/>
        </w:rPr>
        <w:t>报价</w:t>
      </w:r>
      <w:r>
        <w:rPr>
          <w:rFonts w:hint="eastAsia" w:asciiTheme="minorEastAsia" w:hAnsiTheme="minorEastAsia" w:cstheme="minorEastAsia"/>
          <w:b/>
          <w:bCs/>
          <w:sz w:val="28"/>
          <w:szCs w:val="28"/>
        </w:rPr>
        <w:t>函</w:t>
      </w:r>
    </w:p>
    <w:p>
      <w:pPr>
        <w:snapToGrid w:val="0"/>
        <w:spacing w:line="360" w:lineRule="auto"/>
        <w:ind w:left="1663" w:hanging="1663" w:hangingChars="594"/>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lang w:eastAsia="zh-CN"/>
        </w:rPr>
        <w:t>淮北</w:t>
      </w:r>
      <w:r>
        <w:rPr>
          <w:rFonts w:hint="eastAsia" w:asciiTheme="minorEastAsia" w:hAnsiTheme="minorEastAsia" w:cstheme="minorEastAsia"/>
          <w:sz w:val="28"/>
          <w:szCs w:val="28"/>
          <w:highlight w:val="none"/>
          <w:lang w:eastAsia="zh-CN"/>
        </w:rPr>
        <w:t>市相王医药连锁有限公司</w:t>
      </w:r>
      <w:r>
        <w:rPr>
          <w:rFonts w:hint="eastAsia" w:asciiTheme="minorEastAsia" w:hAnsiTheme="minorEastAsia" w:cstheme="minorEastAsia"/>
          <w:sz w:val="28"/>
          <w:szCs w:val="28"/>
          <w:highlight w:val="none"/>
        </w:rPr>
        <w:t>：</w:t>
      </w:r>
    </w:p>
    <w:p>
      <w:pPr>
        <w:snapToGrid w:val="0"/>
        <w:ind w:firstLine="560" w:firstLineChars="200"/>
        <w:jc w:val="left"/>
        <w:rPr>
          <w:rFonts w:hint="eastAsia" w:eastAsia="宋体"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1、我们已全面研究了“</w:t>
      </w:r>
      <w:r>
        <w:rPr>
          <w:rFonts w:hint="eastAsia" w:asciiTheme="minorEastAsia" w:hAnsiTheme="minorEastAsia" w:cstheme="minorEastAsia"/>
          <w:sz w:val="28"/>
          <w:szCs w:val="28"/>
          <w:highlight w:val="none"/>
          <w:lang w:eastAsia="zh-CN"/>
        </w:rPr>
        <w:t>淮北市相王医药</w:t>
      </w:r>
      <w:r>
        <w:rPr>
          <w:rFonts w:hint="eastAsia" w:asciiTheme="minorEastAsia" w:hAnsiTheme="minorEastAsia" w:cstheme="minorEastAsia"/>
          <w:sz w:val="28"/>
          <w:szCs w:val="28"/>
          <w:highlight w:val="none"/>
        </w:rPr>
        <w:t>药品采购招标文件”并熟知招标文件的各项规定，我方同意按招标文件规定的全部条件投标。</w:t>
      </w:r>
      <w:r>
        <w:rPr>
          <w:rFonts w:hint="eastAsia" w:eastAsia="宋体" w:asciiTheme="minorEastAsia" w:hAnsiTheme="minorEastAsia" w:cstheme="minorEastAsia"/>
          <w:sz w:val="28"/>
          <w:szCs w:val="28"/>
          <w:highlight w:val="none"/>
        </w:rPr>
        <w:t>投标报价</w:t>
      </w:r>
      <w:r>
        <w:rPr>
          <w:rFonts w:hint="eastAsia" w:eastAsia="宋体" w:asciiTheme="minorEastAsia" w:hAnsiTheme="minorEastAsia" w:cstheme="minorEastAsia"/>
          <w:sz w:val="28"/>
          <w:szCs w:val="28"/>
          <w:highlight w:val="none"/>
          <w:lang w:eastAsia="zh-CN"/>
        </w:rPr>
        <w:t>（含税）</w:t>
      </w:r>
      <w:r>
        <w:rPr>
          <w:rFonts w:hint="eastAsia" w:eastAsia="宋体" w:asciiTheme="minorEastAsia" w:hAnsiTheme="minorEastAsia" w:cstheme="minorEastAsia"/>
          <w:sz w:val="28"/>
          <w:szCs w:val="28"/>
          <w:highlight w:val="none"/>
        </w:rPr>
        <w:t>如下：</w:t>
      </w:r>
    </w:p>
    <w:p>
      <w:pPr>
        <w:snapToGrid w:val="0"/>
        <w:ind w:left="-269" w:leftChars="-128" w:firstLine="840" w:firstLineChars="300"/>
        <w:jc w:val="left"/>
        <w:rPr>
          <w:rFonts w:asciiTheme="minorEastAsia" w:hAnsiTheme="minorEastAsia" w:cstheme="minorEastAsia"/>
          <w:sz w:val="28"/>
          <w:szCs w:val="28"/>
          <w:highlight w:val="none"/>
        </w:rPr>
      </w:pPr>
      <w:r>
        <w:rPr>
          <w:rFonts w:hint="eastAsia" w:eastAsia="宋体" w:asciiTheme="minorEastAsia" w:hAnsiTheme="minorEastAsia" w:cstheme="minorEastAsia"/>
          <w:sz w:val="28"/>
          <w:szCs w:val="28"/>
          <w:highlight w:val="none"/>
        </w:rPr>
        <w:t>投标报价：人民币</w:t>
      </w:r>
      <w:r>
        <w:rPr>
          <w:rFonts w:hint="eastAsia" w:eastAsia="宋体" w:asciiTheme="minorEastAsia" w:hAnsiTheme="minorEastAsia" w:cstheme="minorEastAsia"/>
          <w:sz w:val="28"/>
          <w:szCs w:val="28"/>
          <w:highlight w:val="none"/>
          <w:lang w:val="en-US" w:eastAsia="zh-CN"/>
        </w:rPr>
        <w:t xml:space="preserve">      </w:t>
      </w:r>
      <w:r>
        <w:rPr>
          <w:rFonts w:hint="eastAsia" w:eastAsia="宋体" w:asciiTheme="minorEastAsia" w:hAnsiTheme="minorEastAsia" w:cstheme="minorEastAsia"/>
          <w:sz w:val="28"/>
          <w:szCs w:val="28"/>
          <w:highlight w:val="none"/>
        </w:rPr>
        <w:t>元（价款大写）</w:t>
      </w:r>
      <w:r>
        <w:rPr>
          <w:rFonts w:hint="eastAsia" w:eastAsia="宋体" w:asciiTheme="minorEastAsia" w:hAnsiTheme="minorEastAsia" w:cstheme="minorEastAsia"/>
          <w:sz w:val="28"/>
          <w:szCs w:val="28"/>
          <w:highlight w:val="none"/>
          <w:lang w:eastAsia="zh-CN"/>
        </w:rPr>
        <w:t>。</w:t>
      </w:r>
    </w:p>
    <w:p>
      <w:pPr>
        <w:snapToGrid w:val="0"/>
        <w:ind w:firstLine="56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2、如果你单位接受我们的投标，我们将保证在合同签字盖章后的</w:t>
      </w:r>
      <w:r>
        <w:rPr>
          <w:rFonts w:hint="eastAsia" w:asciiTheme="minorEastAsia" w:hAnsiTheme="minorEastAsia" w:cstheme="minorEastAsia"/>
          <w:sz w:val="28"/>
          <w:szCs w:val="28"/>
          <w:highlight w:val="none"/>
          <w:lang w:eastAsia="zh-CN"/>
        </w:rPr>
        <w:t>按期</w:t>
      </w:r>
      <w:r>
        <w:rPr>
          <w:rFonts w:hint="eastAsia" w:asciiTheme="minorEastAsia" w:hAnsiTheme="minorEastAsia" w:cstheme="minorEastAsia"/>
          <w:sz w:val="28"/>
          <w:szCs w:val="28"/>
          <w:highlight w:val="none"/>
        </w:rPr>
        <w:t>履行合同约定。</w:t>
      </w:r>
    </w:p>
    <w:p>
      <w:pPr>
        <w:snapToGrid w:val="0"/>
        <w:ind w:firstLine="560" w:firstLineChars="200"/>
        <w:jc w:val="left"/>
        <w:rPr>
          <w:rFonts w:asciiTheme="minorEastAsia" w:hAnsiTheme="minorEastAsia" w:cstheme="minorEastAsia"/>
          <w:sz w:val="28"/>
          <w:szCs w:val="28"/>
          <w:highlight w:val="none"/>
        </w:rPr>
      </w:pPr>
      <w:r>
        <w:rPr>
          <w:rFonts w:hint="eastAsia" w:ascii="宋体" w:hAnsi="宋体"/>
          <w:sz w:val="28"/>
          <w:szCs w:val="28"/>
          <w:highlight w:val="none"/>
        </w:rPr>
        <w:t>3、</w:t>
      </w:r>
      <w:r>
        <w:rPr>
          <w:rFonts w:hint="eastAsia" w:asciiTheme="minorEastAsia" w:hAnsiTheme="minorEastAsia" w:cstheme="minorEastAsia"/>
          <w:sz w:val="28"/>
          <w:szCs w:val="28"/>
          <w:highlight w:val="none"/>
        </w:rPr>
        <w:t>我方承诺，</w:t>
      </w:r>
      <w:r>
        <w:rPr>
          <w:rFonts w:hint="eastAsia" w:ascii="宋体" w:hAnsi="宋体" w:cs="宋体"/>
          <w:sz w:val="28"/>
          <w:szCs w:val="28"/>
          <w:highlight w:val="none"/>
        </w:rPr>
        <w:t>保证在合同规定的供货期限内提供合格产品并运送至交货地点。</w:t>
      </w:r>
      <w:r>
        <w:rPr>
          <w:rFonts w:hint="eastAsia" w:asciiTheme="minorEastAsia" w:hAnsiTheme="minorEastAsia" w:cstheme="minorEastAsia"/>
          <w:sz w:val="28"/>
          <w:szCs w:val="28"/>
          <w:highlight w:val="none"/>
        </w:rPr>
        <w:t>交货地点为</w:t>
      </w:r>
      <w:r>
        <w:rPr>
          <w:rFonts w:hint="eastAsia" w:asciiTheme="minorEastAsia" w:hAnsiTheme="minorEastAsia" w:cstheme="minorEastAsia"/>
          <w:sz w:val="28"/>
          <w:szCs w:val="28"/>
          <w:highlight w:val="none"/>
          <w:lang w:eastAsia="zh-CN"/>
        </w:rPr>
        <w:t>淮北市相王医药连锁有限公司仓库</w:t>
      </w:r>
      <w:r>
        <w:rPr>
          <w:rFonts w:hint="eastAsia" w:asciiTheme="minorEastAsia" w:hAnsiTheme="minorEastAsia" w:cstheme="minorEastAsia"/>
          <w:sz w:val="28"/>
          <w:szCs w:val="28"/>
          <w:highlight w:val="none"/>
        </w:rPr>
        <w:t>，安徽省淮北市相山北路3号。</w:t>
      </w:r>
    </w:p>
    <w:p>
      <w:pPr>
        <w:snapToGrid w:val="0"/>
        <w:ind w:firstLine="56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cstheme="minorEastAsia"/>
          <w:sz w:val="28"/>
          <w:szCs w:val="28"/>
          <w:highlight w:val="none"/>
        </w:rPr>
        <w:t>、我方承诺，我方一旦中标，将于收到中标通知书后的</w:t>
      </w:r>
      <w:r>
        <w:rPr>
          <w:rFonts w:hint="eastAsia" w:asciiTheme="minorEastAsia" w:hAnsiTheme="minorEastAsia" w:cstheme="minorEastAsia"/>
          <w:sz w:val="28"/>
          <w:szCs w:val="28"/>
          <w:highlight w:val="none"/>
          <w:lang w:val="en-US" w:eastAsia="zh-CN"/>
        </w:rPr>
        <w:t>3</w:t>
      </w:r>
      <w:r>
        <w:rPr>
          <w:rFonts w:hint="eastAsia" w:asciiTheme="minorEastAsia" w:hAnsiTheme="minorEastAsia" w:cstheme="minorEastAsia"/>
          <w:sz w:val="28"/>
          <w:szCs w:val="28"/>
          <w:highlight w:val="none"/>
        </w:rPr>
        <w:t>0日内与贵方签订采购合同。如逾期不派代表签约，投标保证金不予退还，并视为我方自动放弃中标资格。</w:t>
      </w:r>
    </w:p>
    <w:p>
      <w:pPr>
        <w:snapToGrid w:val="0"/>
        <w:ind w:firstLine="560" w:firstLineChars="200"/>
        <w:jc w:val="lef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rPr>
        <w:t>、我方理解，如我方未中标，贵方有权不作任何解释。</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本投标书在开标后的</w:t>
      </w: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0日内有效。</w:t>
      </w:r>
      <w:r>
        <w:rPr>
          <w:rFonts w:hint="eastAsia" w:ascii="宋体" w:hAnsi="宋体"/>
          <w:sz w:val="28"/>
          <w:szCs w:val="28"/>
          <w:highlight w:val="none"/>
        </w:rPr>
        <w:t>在合同书正式签署生效之前，本投标文件</w:t>
      </w:r>
      <w:r>
        <w:rPr>
          <w:rFonts w:ascii="宋体" w:hAnsi="宋体"/>
          <w:sz w:val="28"/>
          <w:szCs w:val="28"/>
          <w:highlight w:val="none"/>
        </w:rPr>
        <w:t>(</w:t>
      </w:r>
      <w:r>
        <w:rPr>
          <w:rFonts w:hint="eastAsia" w:ascii="宋体" w:hAnsi="宋体"/>
          <w:sz w:val="28"/>
          <w:szCs w:val="28"/>
          <w:highlight w:val="none"/>
        </w:rPr>
        <w:t>与招标文件有抵触的内容除外</w:t>
      </w:r>
      <w:r>
        <w:rPr>
          <w:rFonts w:ascii="宋体" w:hAnsi="宋体"/>
          <w:sz w:val="28"/>
          <w:szCs w:val="28"/>
          <w:highlight w:val="none"/>
        </w:rPr>
        <w:t>)</w:t>
      </w:r>
      <w:r>
        <w:rPr>
          <w:rFonts w:hint="eastAsia" w:ascii="宋体" w:hAnsi="宋体"/>
          <w:sz w:val="28"/>
          <w:szCs w:val="28"/>
          <w:highlight w:val="none"/>
        </w:rPr>
        <w:t>连同你单位</w:t>
      </w:r>
      <w:r>
        <w:rPr>
          <w:rFonts w:hint="eastAsia" w:ascii="宋体" w:hAnsi="宋体"/>
          <w:sz w:val="28"/>
          <w:szCs w:val="28"/>
        </w:rPr>
        <w:t>的中标通知书将构成我们双方之间共同遵守的文件，对双方具有约束力。</w:t>
      </w:r>
    </w:p>
    <w:p>
      <w:pPr>
        <w:snapToGrid w:val="0"/>
        <w:ind w:firstLine="560" w:firstLineChars="200"/>
        <w:jc w:val="left"/>
        <w:rPr>
          <w:rFonts w:ascii="宋体" w:hAnsi="宋体"/>
          <w:sz w:val="28"/>
          <w:szCs w:val="28"/>
        </w:rPr>
      </w:pPr>
    </w:p>
    <w:p>
      <w:pPr>
        <w:pStyle w:val="2"/>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2"/>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附件（二）</w:t>
      </w: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A</w:t>
      </w:r>
    </w:p>
    <w:tbl>
      <w:tblPr>
        <w:tblStyle w:val="8"/>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5"/>
        <w:gridCol w:w="1486"/>
        <w:gridCol w:w="1582"/>
        <w:gridCol w:w="832"/>
        <w:gridCol w:w="777"/>
        <w:gridCol w:w="859"/>
        <w:gridCol w:w="900"/>
        <w:gridCol w:w="955"/>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他克莫司胶囊（赛福开）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1mg*50s</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770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723.8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557326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他克莫司胶囊（赛福开）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0.5mg*50s</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270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414.8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111996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吗替麦考酚酯分散片（赛可平）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0.25g*10片*4板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1620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243.8</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394956</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10mg*10粒*5板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8520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25mg*10粒*5板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1900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231.5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439850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环孢素软胶囊（新赛斯平）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50mg*10粒*5板</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中美华东制药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443.5</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70960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附件（三）</w:t>
      </w: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标报价清单</w:t>
      </w:r>
      <w:r>
        <w:rPr>
          <w:rFonts w:hint="eastAsia" w:asciiTheme="minorEastAsia" w:hAnsiTheme="minorEastAsia" w:cstheme="minorEastAsia"/>
          <w:b/>
          <w:bCs/>
          <w:sz w:val="28"/>
          <w:szCs w:val="28"/>
          <w:lang w:val="en-US" w:eastAsia="zh-CN"/>
        </w:rPr>
        <w:t>B</w:t>
      </w:r>
    </w:p>
    <w:tbl>
      <w:tblPr>
        <w:tblStyle w:val="8"/>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240"/>
        <w:gridCol w:w="1869"/>
        <w:gridCol w:w="722"/>
        <w:gridCol w:w="723"/>
        <w:gridCol w:w="886"/>
        <w:gridCol w:w="982"/>
        <w:gridCol w:w="914"/>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品名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厂家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控制单价（元）</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控制合价（元）</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他克莫司胶囊（普乐可复）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4150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4565000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他克莫司胶囊（普乐可复）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590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1250800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吗替麦考酚酯胶囊（骁悉）</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0.25g*40s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上海罗氏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6600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550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3630000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新山地明环孢素软胶囊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25mgx50粒/盒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NovartisPharmaSchweizAG</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430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266600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爱尔兰/安斯泰来制药（中国）有限公司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1367.5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41025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浙江瑞邦药业股份有限公司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16000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环孢素软胶囊（田可）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华北制药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11550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米芙麦考酚钠肠溶片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0.18gx50片/盒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瑞士诺华制药有限公司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630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428400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布累迪宁咪唑立宾片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50mgx100片/盒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旭化成制药株式会社名古屋医药工厂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72000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雷帕鸣 西罗莫司片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1mgx10片/盒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PfizerIrelandPharmaceuticals</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440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410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180400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浙江海正药业股份有限公司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492.3</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4923</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硫唑嘌呤片（依木兰）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50mg*100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德国赫曼大药厂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218.5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2185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721.5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3607.5</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bl>
    <w:p>
      <w:pPr>
        <w:jc w:val="left"/>
        <w:rPr>
          <w:rFonts w:hint="default" w:asciiTheme="minorEastAsia" w:hAnsiTheme="minorEastAsia" w:cstheme="minorEastAsia"/>
          <w:b/>
          <w:bCs/>
          <w:sz w:val="28"/>
          <w:szCs w:val="28"/>
          <w:lang w:val="en-US" w:eastAsia="zh-CN"/>
        </w:rPr>
      </w:pPr>
    </w:p>
    <w:p>
      <w:pPr>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附件（</w:t>
      </w: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lang w:eastAsia="zh-CN"/>
        </w:rPr>
        <w:t>）</w:t>
      </w:r>
    </w:p>
    <w:p>
      <w:pPr>
        <w:jc w:val="center"/>
        <w:rPr>
          <w:rFonts w:ascii="Calibri" w:hAnsi="Calibri"/>
          <w:sz w:val="28"/>
        </w:rPr>
      </w:pPr>
      <w:r>
        <w:rPr>
          <w:rFonts w:ascii="Calibri" w:hAnsi="Calibri"/>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lang w:eastAsia="zh-CN"/>
        </w:rPr>
        <w:t>淮北市相王医药连锁有限公司</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hint="eastAsia" w:ascii="Calibri" w:hAnsi="Calibri"/>
          <w:b/>
          <w:bCs/>
          <w:sz w:val="28"/>
        </w:rPr>
      </w:pPr>
    </w:p>
    <w:p>
      <w:pPr>
        <w:adjustRightInd w:val="0"/>
        <w:snapToGrid w:val="0"/>
        <w:spacing w:line="288" w:lineRule="auto"/>
        <w:jc w:val="left"/>
        <w:rPr>
          <w:rFonts w:ascii="Calibri" w:hAnsi="Calibri"/>
          <w:b/>
          <w:bCs/>
          <w:sz w:val="28"/>
        </w:rPr>
      </w:pPr>
      <w:bookmarkStart w:id="1" w:name="_GoBack"/>
      <w:bookmarkEnd w:id="1"/>
      <w:r>
        <w:rPr>
          <w:rFonts w:hint="eastAsia" w:ascii="Calibri" w:hAnsi="Calibri"/>
          <w:b/>
          <w:bCs/>
          <w:sz w:val="28"/>
        </w:rPr>
        <w:t>附件（</w:t>
      </w:r>
      <w:r>
        <w:rPr>
          <w:rFonts w:hint="eastAsia" w:ascii="Calibri" w:hAnsi="Calibri"/>
          <w:b/>
          <w:bCs/>
          <w:sz w:val="28"/>
          <w:lang w:val="en-US" w:eastAsia="zh-CN"/>
        </w:rPr>
        <w:t>五</w:t>
      </w:r>
      <w:r>
        <w:rPr>
          <w:rFonts w:hint="eastAsia" w:ascii="Calibri" w:hAnsi="Calibri"/>
          <w:b/>
          <w:bCs/>
          <w:sz w:val="28"/>
        </w:rPr>
        <w:t>）</w:t>
      </w:r>
    </w:p>
    <w:p>
      <w:pPr>
        <w:jc w:val="center"/>
        <w:rPr>
          <w:rFonts w:hint="eastAsia" w:ascii="Calibri" w:hAnsi="Calibri" w:eastAsiaTheme="minorEastAsia"/>
          <w:sz w:val="28"/>
          <w:lang w:val="en-US" w:eastAsia="zh-CN"/>
        </w:rPr>
      </w:pPr>
      <w:r>
        <w:rPr>
          <w:rFonts w:hint="eastAsia" w:ascii="Calibri" w:hAnsi="Calibri"/>
          <w:sz w:val="28"/>
        </w:rPr>
        <w:t>承诺函</w:t>
      </w:r>
    </w:p>
    <w:p>
      <w:pPr>
        <w:jc w:val="left"/>
        <w:rPr>
          <w:rFonts w:ascii="Calibri" w:hAnsi="Calibri"/>
          <w:sz w:val="28"/>
        </w:rPr>
      </w:pPr>
      <w:bookmarkStart w:id="0" w:name="_Toc530255538"/>
      <w:r>
        <w:rPr>
          <w:rFonts w:hint="eastAsia" w:ascii="Calibri" w:hAnsi="Calibri"/>
          <w:sz w:val="28"/>
        </w:rPr>
        <w:t>我公司郑重承诺，在经营活动中没有以下不良行为记录：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val="en-US" w:eastAsia="zh-CN"/>
        </w:rPr>
        <w:t>六</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2"/>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lang w:eastAsia="zh-CN"/>
        </w:rPr>
        <w:t>经</w:t>
      </w:r>
      <w:r>
        <w:rPr>
          <w:rFonts w:hint="eastAsia" w:ascii="宋体" w:hAnsi="宋体"/>
          <w:sz w:val="28"/>
          <w:szCs w:val="28"/>
        </w:rPr>
        <w:t>营期限：</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2"/>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val="en-US" w:eastAsia="zh-CN"/>
        </w:rPr>
        <w:t>七</w:t>
      </w:r>
      <w:r>
        <w:rPr>
          <w:rFonts w:hint="eastAsia" w:asciiTheme="minorEastAsia" w:hAnsiTheme="minorEastAsia" w:cstheme="minorEastAsia"/>
          <w:b/>
          <w:bCs/>
          <w:sz w:val="28"/>
          <w:szCs w:val="28"/>
        </w:rPr>
        <w:t>）</w:t>
      </w: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2"/>
        <w:spacing w:line="500" w:lineRule="exact"/>
        <w:ind w:firstLine="560"/>
        <w:rPr>
          <w:rFonts w:ascii="宋体" w:hAnsi="宋体" w:eastAsia="宋体"/>
          <w:sz w:val="28"/>
          <w:szCs w:val="28"/>
        </w:rPr>
      </w:pPr>
    </w:p>
    <w:p>
      <w:pPr>
        <w:pStyle w:val="2"/>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淮北市相王医药连锁有限公司</w:t>
      </w:r>
    </w:p>
    <w:p>
      <w:pPr>
        <w:pStyle w:val="3"/>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8"/>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
      <w:pPr>
        <w:bidi w:val="0"/>
        <w:ind w:firstLine="4800" w:firstLineChars="2000"/>
        <w:jc w:val="left"/>
        <w:rPr>
          <w:rFonts w:hint="default"/>
          <w:lang w:val="en-US" w:eastAsia="zh-CN"/>
        </w:rPr>
      </w:pPr>
      <w:r>
        <w:rPr>
          <w:rFonts w:hint="eastAsia" w:ascii="宋体" w:hAnsi="宋体" w:cs="宋体"/>
          <w:sz w:val="24"/>
          <w:lang w:val="en-US" w:eastAsia="zh-CN"/>
        </w:rPr>
        <w:t>授权日期：____年____月____日</w:t>
      </w: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DDA47"/>
    <w:multiLevelType w:val="singleLevel"/>
    <w:tmpl w:val="14BDDA47"/>
    <w:lvl w:ilvl="0" w:tentative="0">
      <w:start w:val="2"/>
      <w:numFmt w:val="chineseCounting"/>
      <w:suff w:val="nothing"/>
      <w:lvlText w:val="%1、"/>
      <w:lvlJc w:val="left"/>
      <w:rPr>
        <w:rFonts w:hint="eastAsia"/>
      </w:rPr>
    </w:lvl>
  </w:abstractNum>
  <w:abstractNum w:abstractNumId="1">
    <w:nsid w:val="5429C7CB"/>
    <w:multiLevelType w:val="singleLevel"/>
    <w:tmpl w:val="5429C7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7075"/>
    <w:rsid w:val="00E835BF"/>
    <w:rsid w:val="03F209E6"/>
    <w:rsid w:val="0438160E"/>
    <w:rsid w:val="05DE0356"/>
    <w:rsid w:val="06523C1B"/>
    <w:rsid w:val="08070A00"/>
    <w:rsid w:val="08BD2E41"/>
    <w:rsid w:val="09FB7366"/>
    <w:rsid w:val="0AD01ACC"/>
    <w:rsid w:val="0BD12E57"/>
    <w:rsid w:val="0CD20E38"/>
    <w:rsid w:val="0F497EED"/>
    <w:rsid w:val="10345659"/>
    <w:rsid w:val="110A7811"/>
    <w:rsid w:val="117B2BD1"/>
    <w:rsid w:val="12767ED2"/>
    <w:rsid w:val="12FD6B41"/>
    <w:rsid w:val="13EA1322"/>
    <w:rsid w:val="18296CD0"/>
    <w:rsid w:val="19D04BEE"/>
    <w:rsid w:val="1A0B2B4B"/>
    <w:rsid w:val="1A7E72D6"/>
    <w:rsid w:val="1A817075"/>
    <w:rsid w:val="1C022003"/>
    <w:rsid w:val="1DFC76A4"/>
    <w:rsid w:val="1E0A72B2"/>
    <w:rsid w:val="1E107DB8"/>
    <w:rsid w:val="202F5CD0"/>
    <w:rsid w:val="20857D67"/>
    <w:rsid w:val="20F3093F"/>
    <w:rsid w:val="23F277B3"/>
    <w:rsid w:val="26C54B2C"/>
    <w:rsid w:val="271A4C9D"/>
    <w:rsid w:val="28747C31"/>
    <w:rsid w:val="29715F6D"/>
    <w:rsid w:val="29900912"/>
    <w:rsid w:val="2CC60554"/>
    <w:rsid w:val="2D1B5DDF"/>
    <w:rsid w:val="2E3E28F9"/>
    <w:rsid w:val="2E667D12"/>
    <w:rsid w:val="2F403F00"/>
    <w:rsid w:val="30911322"/>
    <w:rsid w:val="321867DC"/>
    <w:rsid w:val="3797360D"/>
    <w:rsid w:val="3891007F"/>
    <w:rsid w:val="39103D70"/>
    <w:rsid w:val="3A9A2CD8"/>
    <w:rsid w:val="3AAE1F18"/>
    <w:rsid w:val="3B220329"/>
    <w:rsid w:val="3BA5384D"/>
    <w:rsid w:val="3CE67CF2"/>
    <w:rsid w:val="3D2A213F"/>
    <w:rsid w:val="3D3A44DA"/>
    <w:rsid w:val="3D566573"/>
    <w:rsid w:val="3D852697"/>
    <w:rsid w:val="3EB277ED"/>
    <w:rsid w:val="42222F9E"/>
    <w:rsid w:val="43DD66FA"/>
    <w:rsid w:val="44983A8D"/>
    <w:rsid w:val="45CD0EAF"/>
    <w:rsid w:val="463F4038"/>
    <w:rsid w:val="4760262A"/>
    <w:rsid w:val="476B7A34"/>
    <w:rsid w:val="481B2DAE"/>
    <w:rsid w:val="48BC230F"/>
    <w:rsid w:val="49E113CD"/>
    <w:rsid w:val="4AFA5257"/>
    <w:rsid w:val="4B5A2962"/>
    <w:rsid w:val="4B760AE3"/>
    <w:rsid w:val="4BF746D5"/>
    <w:rsid w:val="4DDB79D1"/>
    <w:rsid w:val="4E4D1D5B"/>
    <w:rsid w:val="4E7916EA"/>
    <w:rsid w:val="4EF70F51"/>
    <w:rsid w:val="4F1E4F13"/>
    <w:rsid w:val="50491379"/>
    <w:rsid w:val="50940F47"/>
    <w:rsid w:val="521014B6"/>
    <w:rsid w:val="52FE69E8"/>
    <w:rsid w:val="5362536C"/>
    <w:rsid w:val="539F738C"/>
    <w:rsid w:val="53D133DB"/>
    <w:rsid w:val="56185D11"/>
    <w:rsid w:val="57067081"/>
    <w:rsid w:val="577B4B3D"/>
    <w:rsid w:val="584A21AC"/>
    <w:rsid w:val="59E7284C"/>
    <w:rsid w:val="5B3221AA"/>
    <w:rsid w:val="5CA47A37"/>
    <w:rsid w:val="5CCF18B3"/>
    <w:rsid w:val="5D6172C5"/>
    <w:rsid w:val="5FE04D41"/>
    <w:rsid w:val="64E44FC5"/>
    <w:rsid w:val="66D87203"/>
    <w:rsid w:val="67985FF4"/>
    <w:rsid w:val="68104859"/>
    <w:rsid w:val="6B61454C"/>
    <w:rsid w:val="6B9F79E1"/>
    <w:rsid w:val="6CCB2BF4"/>
    <w:rsid w:val="6E492F1A"/>
    <w:rsid w:val="6EBF174B"/>
    <w:rsid w:val="713A7432"/>
    <w:rsid w:val="71843404"/>
    <w:rsid w:val="71C81208"/>
    <w:rsid w:val="73DC03FC"/>
    <w:rsid w:val="76156334"/>
    <w:rsid w:val="76AF69D0"/>
    <w:rsid w:val="76F46F53"/>
    <w:rsid w:val="773D3E27"/>
    <w:rsid w:val="77BF701D"/>
    <w:rsid w:val="78177BE5"/>
    <w:rsid w:val="785D5768"/>
    <w:rsid w:val="7A0135D6"/>
    <w:rsid w:val="7A1E49E7"/>
    <w:rsid w:val="7A660A84"/>
    <w:rsid w:val="7A7203B2"/>
    <w:rsid w:val="7AAC51DB"/>
    <w:rsid w:val="7AC56533"/>
    <w:rsid w:val="7C181F62"/>
    <w:rsid w:val="7C417926"/>
    <w:rsid w:val="7D9A0B12"/>
    <w:rsid w:val="7EC535BB"/>
    <w:rsid w:val="7FE7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99"/>
    <w:pPr>
      <w:jc w:val="center"/>
    </w:pPr>
    <w:rPr>
      <w:rFonts w:ascii="Times New Roman" w:hAnsi="Times New Roman" w:cs="Times New Roman"/>
      <w:sz w:val="28"/>
      <w:szCs w:val="2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18"/>
      <w:szCs w:val="18"/>
      <w:u w:val="none"/>
    </w:rPr>
  </w:style>
  <w:style w:type="character" w:customStyle="1" w:styleId="12">
    <w:name w:val="font11"/>
    <w:basedOn w:val="10"/>
    <w:qFormat/>
    <w:uiPriority w:val="0"/>
    <w:rPr>
      <w:rFonts w:hint="default" w:ascii="Times New Roman" w:hAnsi="Times New Roman" w:cs="Times New Roman"/>
      <w:color w:val="000000"/>
      <w:sz w:val="18"/>
      <w:szCs w:val="18"/>
      <w:u w:val="none"/>
    </w:rPr>
  </w:style>
  <w:style w:type="paragraph" w:customStyle="1" w:styleId="13">
    <w:name w:val="dl"/>
    <w:qFormat/>
    <w:uiPriority w:val="0"/>
    <w:pPr>
      <w:widowControl w:val="0"/>
      <w:spacing w:before="100" w:beforeAutospacing="1" w:after="100" w:afterAutospacing="1" w:line="240" w:lineRule="auto"/>
      <w:jc w:val="both"/>
      <w:textAlignment w:val="auto"/>
    </w:pPr>
    <w:rPr>
      <w:rFonts w:ascii="Times New Roman" w:hAnsi="Times New Roman" w:eastAsia="宋体" w:cs="Times New Roman"/>
      <w:color w:val="auto"/>
      <w:kern w:val="2"/>
      <w:sz w:val="21"/>
      <w:szCs w:val="24"/>
      <w:u w:val="none" w:color="auto"/>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尘土</cp:lastModifiedBy>
  <dcterms:modified xsi:type="dcterms:W3CDTF">2022-03-21T03:33:08Z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ABFFA71EC64B4CBCB98E59F97C5593D9</vt:lpwstr>
  </property>
</Properties>
</file>