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淮北市相王医药疫情物资</w:t>
      </w:r>
      <w:r>
        <w:rPr>
          <w:rFonts w:hint="eastAsia" w:ascii="宋体" w:hAnsi="宋体"/>
          <w:b/>
          <w:sz w:val="32"/>
          <w:szCs w:val="32"/>
          <w:lang w:eastAsia="zh-CN"/>
        </w:rPr>
        <w:t>（非口罩）</w:t>
      </w:r>
      <w:r>
        <w:rPr>
          <w:rFonts w:hint="eastAsia" w:ascii="宋体" w:hAnsi="宋体"/>
          <w:b/>
          <w:sz w:val="32"/>
          <w:szCs w:val="32"/>
        </w:rPr>
        <w:t>带量采购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（二次）</w:t>
      </w:r>
      <w:r>
        <w:rPr>
          <w:rFonts w:hint="eastAsia" w:ascii="宋体" w:hAnsi="宋体"/>
          <w:b/>
          <w:sz w:val="32"/>
          <w:szCs w:val="32"/>
        </w:rPr>
        <w:t>招标公告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color w:val="323232"/>
          <w:sz w:val="21"/>
          <w:szCs w:val="21"/>
        </w:rPr>
      </w:pPr>
      <w:r>
        <w:rPr>
          <w:rFonts w:hint="eastAsia" w:ascii="宋体" w:hAnsi="宋体" w:eastAsia="宋体" w:cs="宋体"/>
          <w:color w:val="323232"/>
          <w:sz w:val="21"/>
          <w:szCs w:val="21"/>
        </w:rPr>
        <w:t> 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</w:rPr>
        <w:t>一、项目内容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1、招标人：淮北市相王医药连锁有限公司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2、项目名称：淮北市相王医药疫情物资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（非口罩）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带量采购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3、招标内容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招标项目计划采购一年需求的疫情物资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ascii="宋体" w:hAnsi="宋体"/>
          <w:b/>
          <w:bCs/>
          <w:color w:val="auto"/>
          <w:kern w:val="2"/>
          <w:szCs w:val="21"/>
          <w:highlight w:val="none"/>
          <w:u w:val="none" w:color="auto"/>
          <w:lang w:eastAsia="zh-CN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</w:rPr>
        <w:t>二、招标</w:t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  <w:lang w:eastAsia="zh-CN"/>
        </w:rPr>
        <w:t>控制价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项目控制价为299196.7元（大写：贰拾玖万玖仟壹佰玖拾陆元柒角）</w:t>
      </w:r>
    </w:p>
    <w:p>
      <w:pPr>
        <w:pStyle w:val="4"/>
        <w:widowControl/>
        <w:spacing w:beforeAutospacing="0" w:afterAutospacing="0" w:line="315" w:lineRule="atLeast"/>
        <w:ind w:firstLine="555"/>
        <w:rPr>
          <w:rStyle w:val="7"/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三、</w:t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</w:rPr>
        <w:t>投标人</w:t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  <w:lang w:eastAsia="zh-CN"/>
        </w:rPr>
        <w:t>资格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投标人须具有合法有效的《营业执照》、《医疗器械经营许可证》等有效证件；经营范围须包含本次采购产品。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本项目不接受联合体投标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</w:rPr>
        <w:t>四、招标文件领取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登陆安徽皖北康复医院官方网址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"http://www.ahwbkfyy.com/" </w:instrText>
      </w:r>
      <w:r>
        <w:rPr>
          <w:color w:val="auto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u w:val="none"/>
        </w:rPr>
        <w:t>www.ahwbkf.com</w:t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公告栏下载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报名方式与报名截止时间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ab/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采取网上报名，于202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日下午17：00前，将投标单位的营业执照影印件、单位联系方式通过电子邮件形式发送至邮箱2295829959@QQ.com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lang w:eastAsia="zh-CN"/>
        </w:rPr>
        <w:t>六</w:t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</w:rPr>
        <w:t>、投标文件递交方式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密封自带，按照招标文件要求开标日现场提交。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因疫情防控需要，投标单位只能有一人到现场参加，并携带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24小时核酸检测证明。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lang w:eastAsia="zh-CN"/>
        </w:rPr>
        <w:t>七</w:t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</w:rPr>
        <w:t>、开标评标时间和地点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(北京时间)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安徽省淮北市相山北路3号皖北康复医院7号楼4楼会议室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ascii="宋体" w:hAnsi="宋体" w:eastAsia="宋体" w:cs="宋体"/>
          <w:b/>
          <w:bCs w:val="0"/>
          <w:color w:val="32323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 w:val="0"/>
          <w:color w:val="323232"/>
          <w:sz w:val="28"/>
          <w:szCs w:val="28"/>
          <w:lang w:eastAsia="zh-CN"/>
        </w:rPr>
        <w:t>八</w:t>
      </w:r>
      <w:r>
        <w:rPr>
          <w:rStyle w:val="7"/>
          <w:rFonts w:hint="eastAsia" w:ascii="宋体" w:hAnsi="宋体" w:eastAsia="宋体" w:cs="宋体"/>
          <w:b/>
          <w:bCs w:val="0"/>
          <w:color w:val="323232"/>
          <w:sz w:val="28"/>
          <w:szCs w:val="28"/>
        </w:rPr>
        <w:t>、联系方式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default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联系人及电话：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安先生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0561-525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2115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李先生0561—5252059</w:t>
      </w:r>
    </w:p>
    <w:p>
      <w:pPr>
        <w:pStyle w:val="4"/>
        <w:widowControl/>
        <w:spacing w:beforeAutospacing="0" w:afterAutospacing="0" w:line="315" w:lineRule="atLeast"/>
        <w:ind w:firstLine="555"/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监督电话：0561--5252227 </w:t>
      </w:r>
    </w:p>
    <w:p>
      <w:pPr>
        <w:widowControl/>
        <w:ind w:firstLine="280" w:firstLineChars="100"/>
        <w:jc w:val="left"/>
        <w:rPr>
          <w:rFonts w:hint="default" w:ascii="宋体" w:hAnsi="宋体" w:eastAsia="宋体" w:cs="宋体"/>
          <w:color w:val="32323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DB529"/>
    <w:multiLevelType w:val="singleLevel"/>
    <w:tmpl w:val="E09DB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5978"/>
    <w:rsid w:val="0003407B"/>
    <w:rsid w:val="00255C6A"/>
    <w:rsid w:val="004309D2"/>
    <w:rsid w:val="0046079F"/>
    <w:rsid w:val="00461BE0"/>
    <w:rsid w:val="00637AAF"/>
    <w:rsid w:val="00753D30"/>
    <w:rsid w:val="00761E2E"/>
    <w:rsid w:val="00C9479F"/>
    <w:rsid w:val="00C94972"/>
    <w:rsid w:val="00D15E2A"/>
    <w:rsid w:val="00F90AF3"/>
    <w:rsid w:val="00FF3DBE"/>
    <w:rsid w:val="034E2075"/>
    <w:rsid w:val="10AA661B"/>
    <w:rsid w:val="10D17073"/>
    <w:rsid w:val="13167390"/>
    <w:rsid w:val="145A2206"/>
    <w:rsid w:val="14C9139D"/>
    <w:rsid w:val="16A94066"/>
    <w:rsid w:val="1BA12039"/>
    <w:rsid w:val="1E1B36DB"/>
    <w:rsid w:val="251C6382"/>
    <w:rsid w:val="29646CE9"/>
    <w:rsid w:val="32167B44"/>
    <w:rsid w:val="332A3511"/>
    <w:rsid w:val="336F6BC3"/>
    <w:rsid w:val="373E2568"/>
    <w:rsid w:val="3ADD5978"/>
    <w:rsid w:val="4C8F1C65"/>
    <w:rsid w:val="4ED93D5E"/>
    <w:rsid w:val="548C7077"/>
    <w:rsid w:val="54CD4A28"/>
    <w:rsid w:val="54F364B8"/>
    <w:rsid w:val="57922A78"/>
    <w:rsid w:val="5996516B"/>
    <w:rsid w:val="59BB0AB6"/>
    <w:rsid w:val="5DD93833"/>
    <w:rsid w:val="5FC5199C"/>
    <w:rsid w:val="603B7740"/>
    <w:rsid w:val="6129716F"/>
    <w:rsid w:val="6C6778F7"/>
    <w:rsid w:val="6DF66D04"/>
    <w:rsid w:val="6E5B1B89"/>
    <w:rsid w:val="711F0F1E"/>
    <w:rsid w:val="7BCB6488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4</TotalTime>
  <ScaleCrop>false</ScaleCrop>
  <LinksUpToDate>false</LinksUpToDate>
  <CharactersWithSpaces>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2020-09-15T01:23:00Z</dcterms:created>
  <dc:creator>喋血@♥【影风】</dc:creator>
  <cp:lastModifiedBy>尘土</cp:lastModifiedBy>
  <dcterms:modified xsi:type="dcterms:W3CDTF">2022-03-23T03:07:43Z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74A3FFD9A98B4173AB37405D4F346FEE</vt:lpwstr>
  </property>
</Properties>
</file>