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line="490" w:lineRule="exact"/>
        <w:jc w:val="center"/>
        <w:rPr>
          <w:rFonts w:hint="eastAsia" w:ascii="宋体" w:hAnsi="宋体"/>
          <w:b/>
          <w:color w:val="auto"/>
          <w:sz w:val="36"/>
          <w:szCs w:val="36"/>
          <w:lang w:eastAsia="zh-CN"/>
        </w:rPr>
      </w:pPr>
      <w:r>
        <w:rPr>
          <w:rFonts w:hint="eastAsia" w:ascii="宋体" w:hAnsi="宋体"/>
          <w:b/>
          <w:color w:val="auto"/>
          <w:sz w:val="36"/>
          <w:szCs w:val="36"/>
          <w:lang w:eastAsia="zh-CN"/>
        </w:rPr>
        <w:t>安徽相王医疗健康股份有限公司消防设备项目询价函</w:t>
      </w:r>
    </w:p>
    <w:p>
      <w:pPr>
        <w:widowControl w:val="0"/>
        <w:adjustRightInd w:val="0"/>
        <w:snapToGrid w:val="0"/>
        <w:spacing w:line="400" w:lineRule="exact"/>
        <w:jc w:val="center"/>
        <w:textAlignment w:val="auto"/>
        <w:rPr>
          <w:rFonts w:hint="eastAsia" w:ascii="Calibri" w:hAnsi="Calibri" w:eastAsia="宋体" w:cs="宋体"/>
          <w:b/>
          <w:bCs/>
          <w:color w:val="auto"/>
          <w:kern w:val="2"/>
          <w:sz w:val="28"/>
          <w:szCs w:val="28"/>
          <w:u w:val="none"/>
        </w:rPr>
      </w:pPr>
      <w:r>
        <w:rPr>
          <w:rFonts w:hint="eastAsia" w:ascii="Calibri" w:hAnsi="Calibri" w:eastAsia="宋体" w:cs="宋体"/>
          <w:b/>
          <w:bCs/>
          <w:color w:val="auto"/>
          <w:kern w:val="2"/>
          <w:sz w:val="28"/>
          <w:szCs w:val="28"/>
          <w:u w:val="none"/>
        </w:rPr>
        <w:t>一、投标人须知前附表</w:t>
      </w:r>
    </w:p>
    <w:p>
      <w:pPr>
        <w:widowControl w:val="0"/>
        <w:adjustRightInd w:val="0"/>
        <w:snapToGrid w:val="0"/>
        <w:spacing w:line="400" w:lineRule="exact"/>
        <w:jc w:val="left"/>
        <w:textAlignment w:val="auto"/>
        <w:rPr>
          <w:rFonts w:hint="eastAsia" w:ascii="Calibri" w:hAnsi="Calibri" w:eastAsia="宋体" w:cs="宋体"/>
          <w:b/>
          <w:bCs/>
          <w:color w:val="auto"/>
          <w:kern w:val="2"/>
          <w:sz w:val="28"/>
          <w:szCs w:val="28"/>
          <w:u w:val="none"/>
        </w:rPr>
      </w:pPr>
    </w:p>
    <w:tbl>
      <w:tblPr>
        <w:tblStyle w:val="15"/>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7"/>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50" w:type="dxa"/>
            <w:vAlign w:val="center"/>
          </w:tcPr>
          <w:p>
            <w:pPr>
              <w:widowControl w:val="0"/>
              <w:adjustRightInd w:val="0"/>
              <w:snapToGrid w:val="0"/>
              <w:spacing w:line="400" w:lineRule="exact"/>
              <w:jc w:val="center"/>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序号</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条款名称</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auto"/>
                <w:kern w:val="2"/>
                <w:sz w:val="28"/>
                <w:szCs w:val="28"/>
                <w:u w:val="none"/>
              </w:rPr>
            </w:pPr>
            <w:r>
              <w:rPr>
                <w:rFonts w:hint="eastAsia" w:ascii="宋体" w:hAnsi="宋体" w:eastAsia="宋体" w:cs="宋体"/>
                <w:i w:val="0"/>
                <w:iCs w:val="0"/>
                <w:color w:val="auto"/>
                <w:kern w:val="0"/>
                <w:sz w:val="28"/>
                <w:szCs w:val="28"/>
                <w:u w:val="none" w:color="000000"/>
                <w:lang w:val="en-US" w:eastAsia="zh-CN" w:bidi="ar"/>
              </w:rPr>
              <w:t>1</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项目名称</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安徽相王医疗健康股份有限公司消防</w:t>
            </w:r>
            <w:r>
              <w:rPr>
                <w:rFonts w:hint="eastAsia" w:ascii="Calibri" w:hAnsi="Calibri" w:cs="宋体"/>
                <w:color w:val="auto"/>
                <w:kern w:val="2"/>
                <w:sz w:val="28"/>
                <w:szCs w:val="28"/>
                <w:u w:val="none"/>
                <w:lang w:eastAsia="zh-CN"/>
              </w:rPr>
              <w:t>设备</w:t>
            </w:r>
            <w:r>
              <w:rPr>
                <w:rFonts w:hint="eastAsia" w:ascii="Calibri" w:hAnsi="Calibri" w:eastAsia="宋体" w:cs="宋体"/>
                <w:color w:val="auto"/>
                <w:kern w:val="2"/>
                <w:sz w:val="28"/>
                <w:szCs w:val="28"/>
                <w:u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auto"/>
                <w:kern w:val="2"/>
                <w:sz w:val="28"/>
                <w:szCs w:val="28"/>
                <w:u w:val="none"/>
              </w:rPr>
            </w:pPr>
            <w:r>
              <w:rPr>
                <w:rFonts w:hint="eastAsia" w:ascii="宋体" w:hAnsi="宋体" w:eastAsia="宋体" w:cs="宋体"/>
                <w:i w:val="0"/>
                <w:iCs w:val="0"/>
                <w:color w:val="auto"/>
                <w:kern w:val="0"/>
                <w:sz w:val="28"/>
                <w:szCs w:val="28"/>
                <w:u w:val="none" w:color="000000"/>
                <w:lang w:val="en-US" w:eastAsia="zh-CN" w:bidi="ar"/>
              </w:rPr>
              <w:t>2</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招标</w:t>
            </w:r>
            <w:r>
              <w:rPr>
                <w:rFonts w:hint="eastAsia" w:ascii="Calibri" w:hAnsi="Calibri" w:eastAsia="宋体" w:cs="宋体"/>
                <w:color w:val="auto"/>
                <w:kern w:val="2"/>
                <w:sz w:val="28"/>
                <w:szCs w:val="28"/>
                <w:u w:val="none"/>
              </w:rPr>
              <w:t>人</w:t>
            </w:r>
          </w:p>
        </w:tc>
        <w:tc>
          <w:tcPr>
            <w:tcW w:w="6741" w:type="dxa"/>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安徽相王医疗健康股份有限公司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auto"/>
                <w:kern w:val="2"/>
                <w:sz w:val="28"/>
                <w:szCs w:val="28"/>
                <w:u w:val="none"/>
                <w:lang w:val="en-US" w:eastAsia="zh-CN"/>
              </w:rPr>
            </w:pPr>
            <w:r>
              <w:rPr>
                <w:rFonts w:hint="eastAsia" w:ascii="宋体" w:hAnsi="宋体" w:eastAsia="宋体" w:cs="宋体"/>
                <w:i w:val="0"/>
                <w:iCs w:val="0"/>
                <w:color w:val="auto"/>
                <w:kern w:val="0"/>
                <w:sz w:val="28"/>
                <w:szCs w:val="28"/>
                <w:u w:val="none" w:color="000000"/>
                <w:lang w:val="en-US" w:eastAsia="zh-CN" w:bidi="ar"/>
              </w:rPr>
              <w:t>3</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招标</w:t>
            </w:r>
            <w:r>
              <w:rPr>
                <w:rFonts w:hint="eastAsia" w:ascii="Calibri" w:hAnsi="Calibri" w:eastAsia="宋体" w:cs="宋体"/>
                <w:color w:val="auto"/>
                <w:kern w:val="2"/>
                <w:sz w:val="28"/>
                <w:szCs w:val="28"/>
                <w:u w:val="none"/>
              </w:rPr>
              <w:t>范围</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消防</w:t>
            </w:r>
            <w:r>
              <w:rPr>
                <w:rFonts w:hint="eastAsia" w:ascii="Calibri" w:hAnsi="Calibri" w:cs="宋体"/>
                <w:color w:val="auto"/>
                <w:kern w:val="2"/>
                <w:sz w:val="28"/>
                <w:szCs w:val="28"/>
                <w:u w:val="none"/>
                <w:lang w:eastAsia="zh-CN"/>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auto"/>
                <w:kern w:val="2"/>
                <w:sz w:val="28"/>
                <w:szCs w:val="28"/>
                <w:u w:val="none"/>
                <w:lang w:val="en-US" w:eastAsia="zh-CN"/>
              </w:rPr>
            </w:pPr>
            <w:r>
              <w:rPr>
                <w:rFonts w:hint="eastAsia" w:ascii="宋体" w:hAnsi="宋体" w:eastAsia="宋体" w:cs="宋体"/>
                <w:i w:val="0"/>
                <w:iCs w:val="0"/>
                <w:color w:val="auto"/>
                <w:kern w:val="0"/>
                <w:sz w:val="28"/>
                <w:szCs w:val="28"/>
                <w:u w:val="none" w:color="000000"/>
                <w:lang w:val="en-US" w:eastAsia="zh-CN" w:bidi="ar"/>
              </w:rPr>
              <w:t>4</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招标</w:t>
            </w:r>
            <w:r>
              <w:rPr>
                <w:rFonts w:hint="eastAsia" w:ascii="Calibri" w:hAnsi="Calibri" w:eastAsia="宋体" w:cs="宋体"/>
                <w:color w:val="auto"/>
                <w:kern w:val="2"/>
                <w:sz w:val="28"/>
                <w:szCs w:val="28"/>
                <w:u w:val="none"/>
              </w:rPr>
              <w:t>方式</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公开</w:t>
            </w:r>
            <w:r>
              <w:rPr>
                <w:rFonts w:hint="eastAsia" w:ascii="Calibri" w:hAnsi="Calibri" w:cs="宋体"/>
                <w:color w:val="auto"/>
                <w:kern w:val="2"/>
                <w:sz w:val="28"/>
                <w:szCs w:val="28"/>
                <w:u w:val="none"/>
                <w:lang w:eastAsia="zh-CN"/>
              </w:rPr>
              <w:t>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auto"/>
                <w:kern w:val="2"/>
                <w:sz w:val="28"/>
                <w:szCs w:val="28"/>
                <w:u w:val="none"/>
                <w:lang w:val="en-US" w:eastAsia="zh-CN"/>
              </w:rPr>
            </w:pPr>
            <w:r>
              <w:rPr>
                <w:rFonts w:hint="eastAsia" w:ascii="宋体" w:hAnsi="宋体" w:eastAsia="宋体" w:cs="宋体"/>
                <w:i w:val="0"/>
                <w:iCs w:val="0"/>
                <w:color w:val="auto"/>
                <w:kern w:val="0"/>
                <w:sz w:val="28"/>
                <w:szCs w:val="28"/>
                <w:u w:val="none" w:color="000000"/>
                <w:lang w:val="en-US" w:eastAsia="zh-CN" w:bidi="ar"/>
              </w:rPr>
              <w:t>5</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lang w:eastAsia="zh-CN"/>
              </w:rPr>
              <w:t>项目</w:t>
            </w:r>
            <w:r>
              <w:rPr>
                <w:rFonts w:hint="eastAsia" w:ascii="Calibri" w:hAnsi="Calibri" w:eastAsia="宋体" w:cs="宋体"/>
                <w:color w:val="auto"/>
                <w:kern w:val="2"/>
                <w:sz w:val="28"/>
                <w:szCs w:val="28"/>
                <w:u w:val="none"/>
              </w:rPr>
              <w:t>控制价</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CN"/>
              </w:rPr>
              <w:t>19600元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auto"/>
                <w:kern w:val="2"/>
                <w:sz w:val="28"/>
                <w:szCs w:val="28"/>
                <w:u w:val="none"/>
                <w:lang w:val="en-US" w:eastAsia="zh-CN"/>
              </w:rPr>
            </w:pPr>
            <w:r>
              <w:rPr>
                <w:rFonts w:hint="eastAsia" w:ascii="宋体" w:hAnsi="宋体" w:eastAsia="宋体" w:cs="宋体"/>
                <w:i w:val="0"/>
                <w:iCs w:val="0"/>
                <w:color w:val="auto"/>
                <w:kern w:val="0"/>
                <w:sz w:val="28"/>
                <w:szCs w:val="28"/>
                <w:u w:val="none" w:color="000000"/>
                <w:lang w:val="en-US" w:eastAsia="zh-CN" w:bidi="ar"/>
              </w:rPr>
              <w:t>6</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资金来源</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w:t>
            </w:r>
            <w:r>
              <w:rPr>
                <w:rFonts w:hint="eastAsia" w:ascii="Calibri" w:hAnsi="Calibri" w:eastAsia="宋体" w:cs="宋体"/>
                <w:color w:val="auto"/>
                <w:kern w:val="2"/>
                <w:sz w:val="28"/>
                <w:szCs w:val="28"/>
                <w:u w:val="none"/>
                <w:lang w:val="zh-CN"/>
              </w:rPr>
              <w:t xml:space="preserve">财政投资  </w:t>
            </w:r>
            <w:r>
              <w:rPr>
                <w:rFonts w:hint="eastAsia" w:ascii="Calibri" w:hAnsi="Calibri" w:eastAsia="宋体" w:cs="宋体"/>
                <w:color w:val="auto"/>
                <w:kern w:val="2"/>
                <w:sz w:val="28"/>
                <w:szCs w:val="28"/>
                <w:u w:val="none"/>
              </w:rPr>
              <w:sym w:font="Wingdings" w:char="00FE"/>
            </w:r>
            <w:r>
              <w:rPr>
                <w:rFonts w:hint="eastAsia" w:ascii="Calibri" w:hAnsi="Calibri" w:eastAsia="宋体" w:cs="宋体"/>
                <w:color w:val="auto"/>
                <w:kern w:val="2"/>
                <w:sz w:val="28"/>
                <w:szCs w:val="28"/>
                <w:u w:val="none"/>
                <w:lang w:eastAsia="zh-CN"/>
              </w:rPr>
              <w:t>招标人</w:t>
            </w:r>
            <w:r>
              <w:rPr>
                <w:rFonts w:hint="eastAsia" w:ascii="Calibri" w:hAnsi="Calibri" w:eastAsia="宋体" w:cs="宋体"/>
                <w:color w:val="auto"/>
                <w:kern w:val="2"/>
                <w:sz w:val="28"/>
                <w:szCs w:val="28"/>
                <w:u w:val="none"/>
                <w:lang w:val="zh-CN"/>
              </w:rPr>
              <w:t xml:space="preserve">自筹  </w:t>
            </w:r>
            <w:r>
              <w:rPr>
                <w:rFonts w:hint="eastAsia" w:ascii="Calibri" w:hAnsi="Calibri" w:eastAsia="宋体" w:cs="宋体"/>
                <w:color w:val="auto"/>
                <w:kern w:val="2"/>
                <w:sz w:val="28"/>
                <w:szCs w:val="28"/>
                <w:u w:val="none"/>
              </w:rPr>
              <w:t>□</w:t>
            </w:r>
            <w:r>
              <w:rPr>
                <w:rFonts w:hint="eastAsia" w:ascii="Calibri" w:hAnsi="Calibri" w:eastAsia="宋体" w:cs="宋体"/>
                <w:color w:val="auto"/>
                <w:kern w:val="2"/>
                <w:sz w:val="28"/>
                <w:szCs w:val="28"/>
                <w:u w:val="none"/>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auto"/>
                <w:kern w:val="2"/>
                <w:sz w:val="28"/>
                <w:szCs w:val="28"/>
                <w:u w:val="none"/>
                <w:lang w:val="en-US" w:eastAsia="zh-CN"/>
              </w:rPr>
            </w:pPr>
            <w:r>
              <w:rPr>
                <w:rFonts w:hint="eastAsia" w:ascii="宋体" w:hAnsi="宋体" w:eastAsia="宋体" w:cs="宋体"/>
                <w:i w:val="0"/>
                <w:iCs w:val="0"/>
                <w:color w:val="auto"/>
                <w:kern w:val="0"/>
                <w:sz w:val="28"/>
                <w:szCs w:val="28"/>
                <w:u w:val="none" w:color="000000"/>
                <w:lang w:val="en-US" w:eastAsia="zh-CN" w:bidi="ar"/>
              </w:rPr>
              <w:t>7</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投标有效期</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CN"/>
              </w:rPr>
              <w:t>30</w:t>
            </w:r>
            <w:r>
              <w:rPr>
                <w:rFonts w:hint="eastAsia" w:ascii="Calibri" w:hAnsi="Calibri" w:eastAsia="宋体" w:cs="宋体"/>
                <w:color w:val="auto"/>
                <w:kern w:val="2"/>
                <w:sz w:val="28"/>
                <w:szCs w:val="28"/>
                <w:u w:val="none"/>
              </w:rPr>
              <w:t>日历天（从投标截止之日算起</w:t>
            </w:r>
            <w:r>
              <w:rPr>
                <w:rFonts w:hint="eastAsia" w:ascii="Calibri" w:hAnsi="Calibri" w:eastAsia="宋体" w:cs="宋体"/>
                <w:color w:val="auto"/>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auto"/>
                <w:kern w:val="2"/>
                <w:sz w:val="28"/>
                <w:szCs w:val="28"/>
                <w:u w:val="none"/>
                <w:lang w:val="en-US" w:eastAsia="zh-CN"/>
              </w:rPr>
            </w:pPr>
            <w:r>
              <w:rPr>
                <w:rFonts w:hint="eastAsia" w:ascii="宋体" w:hAnsi="宋体" w:eastAsia="宋体" w:cs="宋体"/>
                <w:i w:val="0"/>
                <w:iCs w:val="0"/>
                <w:color w:val="auto"/>
                <w:kern w:val="0"/>
                <w:sz w:val="28"/>
                <w:szCs w:val="28"/>
                <w:u w:val="none" w:color="000000"/>
                <w:lang w:val="en-US" w:eastAsia="zh-CN" w:bidi="ar"/>
              </w:rPr>
              <w:t>8</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评标方法</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CN"/>
              </w:rPr>
              <w:t>最低价中标法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auto"/>
                <w:kern w:val="2"/>
                <w:sz w:val="28"/>
                <w:szCs w:val="28"/>
                <w:u w:val="none"/>
              </w:rPr>
            </w:pPr>
            <w:r>
              <w:rPr>
                <w:rFonts w:hint="eastAsia" w:ascii="宋体" w:hAnsi="宋体" w:eastAsia="宋体" w:cs="宋体"/>
                <w:i w:val="0"/>
                <w:iCs w:val="0"/>
                <w:color w:val="auto"/>
                <w:kern w:val="0"/>
                <w:sz w:val="28"/>
                <w:szCs w:val="28"/>
                <w:u w:val="none" w:color="000000"/>
                <w:lang w:val="en-US" w:eastAsia="zh-CN" w:bidi="ar"/>
              </w:rPr>
              <w:t>9</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投标人资格</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eastAsia="zh-CN"/>
              </w:rPr>
            </w:pPr>
            <w:r>
              <w:rPr>
                <w:rFonts w:hint="eastAsia" w:ascii="Calibri" w:hAnsi="Calibri" w:cs="宋体"/>
                <w:color w:val="auto"/>
                <w:kern w:val="2"/>
                <w:sz w:val="28"/>
                <w:szCs w:val="28"/>
                <w:u w:val="none"/>
                <w:lang w:eastAsia="zh-CN"/>
              </w:rPr>
              <w:t>投标人</w:t>
            </w:r>
            <w:r>
              <w:rPr>
                <w:rFonts w:hint="eastAsia" w:ascii="Calibri" w:hAnsi="Calibri" w:eastAsia="宋体" w:cs="宋体"/>
                <w:color w:val="auto"/>
                <w:kern w:val="2"/>
                <w:sz w:val="28"/>
                <w:szCs w:val="28"/>
                <w:u w:val="none"/>
                <w:lang w:eastAsia="zh-CN"/>
              </w:rPr>
              <w:t>须具有合法有效的《营业执照》，《营业执照》经营范围内需涵盖消防</w:t>
            </w:r>
            <w:r>
              <w:rPr>
                <w:rFonts w:hint="eastAsia" w:ascii="Calibri" w:hAnsi="Calibri" w:cs="宋体"/>
                <w:color w:val="auto"/>
                <w:kern w:val="2"/>
                <w:sz w:val="28"/>
                <w:szCs w:val="28"/>
                <w:u w:val="none"/>
                <w:lang w:eastAsia="zh-CN"/>
              </w:rPr>
              <w:t>设备</w:t>
            </w:r>
            <w:r>
              <w:rPr>
                <w:rFonts w:hint="eastAsia" w:ascii="Calibri" w:hAnsi="Calibri" w:eastAsia="宋体" w:cs="宋体"/>
                <w:color w:val="auto"/>
                <w:kern w:val="2"/>
                <w:sz w:val="28"/>
                <w:szCs w:val="28"/>
                <w:u w:val="none"/>
                <w:lang w:eastAsia="zh-CN"/>
              </w:rPr>
              <w:t>安装及维修服务</w:t>
            </w:r>
            <w:r>
              <w:rPr>
                <w:rFonts w:hint="eastAsia" w:ascii="Calibri" w:hAnsi="Calibri" w:cs="宋体"/>
                <w:color w:val="auto"/>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auto"/>
                <w:kern w:val="2"/>
                <w:sz w:val="28"/>
                <w:szCs w:val="28"/>
                <w:u w:val="none"/>
              </w:rPr>
            </w:pPr>
            <w:r>
              <w:rPr>
                <w:rFonts w:hint="eastAsia" w:ascii="宋体" w:hAnsi="宋体" w:eastAsia="宋体" w:cs="宋体"/>
                <w:i w:val="0"/>
                <w:iCs w:val="0"/>
                <w:color w:val="auto"/>
                <w:kern w:val="0"/>
                <w:sz w:val="28"/>
                <w:szCs w:val="28"/>
                <w:u w:val="none" w:color="000000"/>
                <w:lang w:val="en-US" w:eastAsia="zh-CN" w:bidi="ar"/>
              </w:rPr>
              <w:t>10</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资格审查方式</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auto"/>
                <w:kern w:val="2"/>
                <w:sz w:val="28"/>
                <w:szCs w:val="28"/>
                <w:u w:val="none"/>
              </w:rPr>
            </w:pPr>
            <w:r>
              <w:rPr>
                <w:rFonts w:hint="eastAsia" w:ascii="宋体" w:hAnsi="宋体" w:eastAsia="宋体" w:cs="宋体"/>
                <w:i w:val="0"/>
                <w:iCs w:val="0"/>
                <w:color w:val="auto"/>
                <w:kern w:val="0"/>
                <w:sz w:val="28"/>
                <w:szCs w:val="28"/>
                <w:u w:val="none" w:color="000000"/>
                <w:lang w:val="en-US" w:eastAsia="zh-CN" w:bidi="ar"/>
              </w:rPr>
              <w:t>11</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现场踏勘</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自行探勘现场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auto"/>
                <w:kern w:val="2"/>
                <w:sz w:val="28"/>
                <w:szCs w:val="28"/>
                <w:u w:val="none"/>
                <w:lang w:val="en-US" w:eastAsia="zh-CN"/>
              </w:rPr>
            </w:pPr>
            <w:r>
              <w:rPr>
                <w:rFonts w:hint="eastAsia" w:ascii="宋体" w:hAnsi="宋体" w:eastAsia="宋体" w:cs="宋体"/>
                <w:i w:val="0"/>
                <w:iCs w:val="0"/>
                <w:color w:val="auto"/>
                <w:kern w:val="0"/>
                <w:sz w:val="28"/>
                <w:szCs w:val="28"/>
                <w:u w:val="none" w:color="000000"/>
                <w:lang w:val="en-US" w:eastAsia="zh-CN" w:bidi="ar"/>
              </w:rPr>
              <w:t>12</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招标答疑会</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auto"/>
                <w:kern w:val="2"/>
                <w:sz w:val="28"/>
                <w:szCs w:val="28"/>
                <w:u w:val="none"/>
                <w:lang w:val="en-US" w:eastAsia="zh-CN"/>
              </w:rPr>
            </w:pPr>
            <w:r>
              <w:rPr>
                <w:rFonts w:hint="eastAsia" w:ascii="宋体" w:hAnsi="宋体" w:eastAsia="宋体" w:cs="宋体"/>
                <w:i w:val="0"/>
                <w:iCs w:val="0"/>
                <w:color w:val="auto"/>
                <w:kern w:val="0"/>
                <w:sz w:val="28"/>
                <w:szCs w:val="28"/>
                <w:u w:val="none" w:color="000000"/>
                <w:lang w:val="en-US" w:eastAsia="zh-CN" w:bidi="ar"/>
              </w:rPr>
              <w:t>13</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投标保证金</w:t>
            </w:r>
          </w:p>
        </w:tc>
        <w:tc>
          <w:tcPr>
            <w:tcW w:w="6741" w:type="dxa"/>
            <w:vAlign w:val="center"/>
          </w:tcPr>
          <w:p>
            <w:pPr>
              <w:snapToGrid w:val="0"/>
              <w:spacing w:line="360" w:lineRule="auto"/>
              <w:jc w:val="left"/>
              <w:rPr>
                <w:rFonts w:hint="eastAsia" w:cs="宋体"/>
                <w:color w:val="auto"/>
                <w:sz w:val="28"/>
                <w:szCs w:val="28"/>
                <w:highlight w:val="none"/>
                <w:lang w:eastAsia="zh-CN"/>
              </w:rPr>
            </w:pPr>
            <w:r>
              <w:rPr>
                <w:rFonts w:hint="eastAsia" w:ascii="Calibri" w:hAnsi="Calibri" w:eastAsia="宋体" w:cs="宋体"/>
                <w:color w:val="auto"/>
                <w:kern w:val="2"/>
                <w:sz w:val="28"/>
                <w:szCs w:val="28"/>
                <w:u w:val="none"/>
              </w:rPr>
              <w:t>人民币</w:t>
            </w:r>
            <w:r>
              <w:rPr>
                <w:rFonts w:hint="eastAsia" w:ascii="Calibri" w:hAnsi="Calibri" w:cs="宋体"/>
                <w:color w:val="auto"/>
                <w:kern w:val="2"/>
                <w:sz w:val="28"/>
                <w:szCs w:val="28"/>
                <w:u w:val="none"/>
                <w:lang w:val="en-US" w:eastAsia="zh-CN"/>
              </w:rPr>
              <w:t>1000</w:t>
            </w:r>
            <w:r>
              <w:rPr>
                <w:rFonts w:hint="eastAsia" w:ascii="Calibri" w:hAnsi="Calibri" w:eastAsia="宋体" w:cs="宋体"/>
                <w:color w:val="auto"/>
                <w:kern w:val="2"/>
                <w:sz w:val="28"/>
                <w:szCs w:val="28"/>
                <w:u w:val="none"/>
              </w:rPr>
              <w:t>元，</w:t>
            </w:r>
            <w:r>
              <w:rPr>
                <w:rFonts w:hint="eastAsia" w:eastAsia="宋体" w:cs="宋体"/>
                <w:color w:val="000000" w:themeColor="text1"/>
                <w:sz w:val="28"/>
                <w:szCs w:val="28"/>
                <w:highlight w:val="none"/>
                <w14:textFill>
                  <w14:solidFill>
                    <w14:schemeClr w14:val="tx1"/>
                  </w14:solidFill>
                </w14:textFill>
              </w:rPr>
              <w:t>必</w:t>
            </w:r>
            <w:r>
              <w:rPr>
                <w:rFonts w:hint="eastAsia" w:eastAsia="宋体" w:cs="宋体"/>
                <w:color w:val="auto"/>
                <w:sz w:val="28"/>
                <w:szCs w:val="28"/>
                <w:highlight w:val="none"/>
              </w:rPr>
              <w:t>须由投标人</w:t>
            </w:r>
            <w:r>
              <w:rPr>
                <w:rFonts w:hint="eastAsia" w:eastAsia="宋体" w:cs="宋体"/>
                <w:color w:val="auto"/>
                <w:sz w:val="28"/>
                <w:szCs w:val="28"/>
                <w:highlight w:val="none"/>
                <w:lang w:eastAsia="zh-CN"/>
              </w:rPr>
              <w:t>基本</w:t>
            </w:r>
            <w:r>
              <w:rPr>
                <w:rFonts w:hint="eastAsia" w:eastAsia="宋体" w:cs="宋体"/>
                <w:color w:val="auto"/>
                <w:sz w:val="28"/>
                <w:szCs w:val="28"/>
                <w:highlight w:val="none"/>
              </w:rPr>
              <w:t>账户汇出。投标保证金必须在投标截止时间前足额到达招标</w:t>
            </w:r>
            <w:r>
              <w:rPr>
                <w:rFonts w:hint="eastAsia" w:cs="宋体"/>
                <w:color w:val="auto"/>
                <w:sz w:val="28"/>
                <w:szCs w:val="28"/>
                <w:highlight w:val="none"/>
                <w:lang w:eastAsia="zh-CN"/>
              </w:rPr>
              <w:t>文件</w:t>
            </w:r>
            <w:r>
              <w:rPr>
                <w:rFonts w:hint="eastAsia" w:eastAsia="宋体" w:cs="宋体"/>
                <w:color w:val="auto"/>
                <w:sz w:val="28"/>
                <w:szCs w:val="28"/>
                <w:highlight w:val="none"/>
              </w:rPr>
              <w:t>指定账号</w:t>
            </w:r>
            <w:r>
              <w:rPr>
                <w:rFonts w:hint="eastAsia" w:cs="宋体"/>
                <w:color w:val="auto"/>
                <w:sz w:val="28"/>
                <w:szCs w:val="28"/>
                <w:highlight w:val="none"/>
                <w:lang w:eastAsia="zh-CN"/>
              </w:rPr>
              <w:t>。相关转账凭证置于投标文件袋中，转账时请做好备注。</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投标人在投标有效期内撤回投标文件、及投标人中标后不愿签订合同，其投标保证金不予退还。</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名  称：安徽相王医疗健康股份有限公司</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开户行</w:t>
            </w:r>
            <w:r>
              <w:rPr>
                <w:rFonts w:hint="eastAsia" w:cs="宋体"/>
                <w:color w:val="auto"/>
                <w:sz w:val="28"/>
                <w:szCs w:val="28"/>
                <w:highlight w:val="none"/>
                <w:lang w:eastAsia="zh-CN"/>
              </w:rPr>
              <w:t>：</w:t>
            </w:r>
            <w:r>
              <w:rPr>
                <w:rFonts w:hint="eastAsia" w:eastAsia="宋体" w:cs="宋体"/>
                <w:color w:val="auto"/>
                <w:sz w:val="28"/>
                <w:szCs w:val="28"/>
                <w:highlight w:val="none"/>
              </w:rPr>
              <w:t>中国工商银行股份有限公司淮北人民东路支行</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账</w:t>
            </w:r>
            <w:r>
              <w:rPr>
                <w:rFonts w:hint="eastAsia" w:cs="宋体"/>
                <w:color w:val="auto"/>
                <w:sz w:val="28"/>
                <w:szCs w:val="28"/>
                <w:highlight w:val="none"/>
                <w:lang w:val="en-US" w:eastAsia="zh-CN"/>
              </w:rPr>
              <w:t xml:space="preserve">  </w:t>
            </w:r>
            <w:r>
              <w:rPr>
                <w:rFonts w:hint="eastAsia" w:eastAsia="宋体" w:cs="宋体"/>
                <w:color w:val="auto"/>
                <w:sz w:val="28"/>
                <w:szCs w:val="28"/>
                <w:highlight w:val="none"/>
              </w:rPr>
              <w:t>号：9558851305000004078</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eastAsia="宋体" w:cs="宋体"/>
                <w:color w:val="auto"/>
                <w:sz w:val="28"/>
                <w:szCs w:val="28"/>
                <w:highlight w:val="none"/>
              </w:rPr>
              <w:t>评标结束后，拟中标单位投标保证金由招标人留置，非拟中标单位的投标保证金</w:t>
            </w:r>
            <w:r>
              <w:rPr>
                <w:rFonts w:hint="eastAsia" w:cs="宋体"/>
                <w:color w:val="auto"/>
                <w:sz w:val="28"/>
                <w:szCs w:val="28"/>
                <w:highlight w:val="none"/>
                <w:lang w:eastAsia="zh-CN"/>
              </w:rPr>
              <w:t>予以</w:t>
            </w:r>
            <w:r>
              <w:rPr>
                <w:rFonts w:hint="eastAsia" w:eastAsia="宋体" w:cs="宋体"/>
                <w:color w:val="auto"/>
                <w:sz w:val="28"/>
                <w:szCs w:val="28"/>
                <w:highlight w:val="none"/>
              </w:rPr>
              <w:t>退还。定标后中标人投标保证金在</w:t>
            </w:r>
            <w:r>
              <w:rPr>
                <w:rFonts w:hint="eastAsia" w:cs="宋体"/>
                <w:color w:val="auto"/>
                <w:sz w:val="28"/>
                <w:szCs w:val="28"/>
                <w:highlight w:val="none"/>
                <w:lang w:eastAsia="zh-CN"/>
              </w:rPr>
              <w:t>全部设备验收合格</w:t>
            </w:r>
            <w:r>
              <w:rPr>
                <w:rFonts w:hint="eastAsia" w:eastAsia="宋体" w:cs="宋体"/>
                <w:color w:val="auto"/>
                <w:sz w:val="28"/>
                <w:szCs w:val="28"/>
                <w:highlight w:val="none"/>
              </w:rPr>
              <w:t>后一周内无息退还。</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auto"/>
                <w:kern w:val="2"/>
                <w:sz w:val="28"/>
                <w:szCs w:val="28"/>
                <w:u w:val="none"/>
                <w:lang w:val="en-US" w:eastAsia="zh-CN"/>
              </w:rPr>
            </w:pPr>
            <w:r>
              <w:rPr>
                <w:rFonts w:hint="eastAsia" w:ascii="宋体" w:hAnsi="宋体" w:eastAsia="宋体" w:cs="宋体"/>
                <w:i w:val="0"/>
                <w:iCs w:val="0"/>
                <w:color w:val="auto"/>
                <w:kern w:val="0"/>
                <w:sz w:val="28"/>
                <w:szCs w:val="28"/>
                <w:u w:val="none" w:color="000000"/>
                <w:lang w:val="en-US" w:eastAsia="zh-CN" w:bidi="ar"/>
              </w:rPr>
              <w:t>14</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联合体投标</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w:t>
            </w:r>
            <w:r>
              <w:rPr>
                <w:rFonts w:hint="eastAsia" w:ascii="Calibri" w:hAnsi="Calibri" w:eastAsia="宋体" w:cs="宋体"/>
                <w:color w:val="auto"/>
                <w:kern w:val="2"/>
                <w:sz w:val="28"/>
                <w:szCs w:val="28"/>
                <w:u w:val="none"/>
                <w:lang w:val="zh-CN"/>
              </w:rPr>
              <w:t xml:space="preserve">允许  </w:t>
            </w:r>
            <w:r>
              <w:rPr>
                <w:rFonts w:hint="eastAsia" w:ascii="Calibri" w:hAnsi="Calibri" w:eastAsia="宋体" w:cs="宋体"/>
                <w:color w:val="auto"/>
                <w:kern w:val="2"/>
                <w:sz w:val="28"/>
                <w:szCs w:val="28"/>
                <w:u w:val="none"/>
              </w:rPr>
              <w:sym w:font="Wingdings" w:char="F0FE"/>
            </w:r>
            <w:r>
              <w:rPr>
                <w:rFonts w:hint="eastAsia" w:ascii="Calibri" w:hAnsi="Calibri" w:eastAsia="宋体" w:cs="宋体"/>
                <w:color w:val="auto"/>
                <w:kern w:val="2"/>
                <w:sz w:val="28"/>
                <w:szCs w:val="28"/>
                <w:u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auto"/>
                <w:kern w:val="2"/>
                <w:sz w:val="28"/>
                <w:szCs w:val="28"/>
                <w:u w:val="none"/>
                <w:lang w:val="en-US" w:eastAsia="zh-CN"/>
              </w:rPr>
            </w:pPr>
            <w:r>
              <w:rPr>
                <w:rFonts w:hint="eastAsia" w:ascii="宋体" w:hAnsi="宋体" w:eastAsia="宋体" w:cs="宋体"/>
                <w:i w:val="0"/>
                <w:iCs w:val="0"/>
                <w:color w:val="auto"/>
                <w:kern w:val="0"/>
                <w:sz w:val="28"/>
                <w:szCs w:val="28"/>
                <w:u w:val="none" w:color="000000"/>
                <w:lang w:val="en-US" w:eastAsia="zh-CN" w:bidi="ar"/>
              </w:rPr>
              <w:t>15</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eastAsia="zh-CN"/>
              </w:rPr>
            </w:pPr>
            <w:r>
              <w:rPr>
                <w:rFonts w:hint="eastAsia" w:ascii="Calibri" w:hAnsi="Calibri" w:eastAsia="宋体" w:cs="宋体"/>
                <w:color w:val="auto"/>
                <w:kern w:val="2"/>
                <w:sz w:val="28"/>
                <w:szCs w:val="28"/>
                <w:u w:val="none"/>
              </w:rPr>
              <w:t>投标文件</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纸质投标文件正本一份，副本</w:t>
            </w:r>
            <w:r>
              <w:rPr>
                <w:rFonts w:hint="eastAsia" w:ascii="Calibri" w:hAnsi="Calibri" w:cs="宋体"/>
                <w:color w:val="auto"/>
                <w:kern w:val="2"/>
                <w:sz w:val="28"/>
                <w:szCs w:val="28"/>
                <w:u w:val="none"/>
                <w:lang w:eastAsia="zh-CN"/>
              </w:rPr>
              <w:t>两</w:t>
            </w:r>
            <w:r>
              <w:rPr>
                <w:rFonts w:hint="eastAsia" w:ascii="Calibri" w:hAnsi="Calibri" w:eastAsia="宋体" w:cs="宋体"/>
                <w:color w:val="auto"/>
                <w:kern w:val="2"/>
                <w:sz w:val="28"/>
                <w:szCs w:val="28"/>
                <w:u w:val="none"/>
              </w:rPr>
              <w:t>份</w:t>
            </w:r>
            <w:r>
              <w:rPr>
                <w:rFonts w:hint="eastAsia" w:ascii="Calibri" w:hAnsi="Calibri" w:eastAsia="宋体" w:cs="宋体"/>
                <w:color w:val="auto"/>
                <w:kern w:val="2"/>
                <w:sz w:val="28"/>
                <w:szCs w:val="28"/>
                <w:u w:val="none"/>
                <w:lang w:eastAsia="zh-CN"/>
              </w:rPr>
              <w:t>，电子版投标文件1份（光盘U盘均可），电子版投标文件内容须与纸质投标文件完全相同。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auto"/>
                <w:kern w:val="2"/>
                <w:sz w:val="28"/>
                <w:szCs w:val="28"/>
                <w:u w:val="none"/>
                <w:lang w:val="en-US" w:eastAsia="zh-CN"/>
              </w:rPr>
            </w:pPr>
            <w:r>
              <w:rPr>
                <w:rFonts w:hint="eastAsia" w:ascii="宋体" w:hAnsi="宋体" w:eastAsia="宋体" w:cs="宋体"/>
                <w:i w:val="0"/>
                <w:iCs w:val="0"/>
                <w:color w:val="auto"/>
                <w:kern w:val="0"/>
                <w:sz w:val="28"/>
                <w:szCs w:val="28"/>
                <w:u w:val="none" w:color="000000"/>
                <w:lang w:val="en-US" w:eastAsia="zh-CN" w:bidi="ar"/>
              </w:rPr>
              <w:t>16</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投标文件递交方式及</w:t>
            </w:r>
            <w:r>
              <w:rPr>
                <w:rFonts w:hint="eastAsia" w:ascii="Calibri" w:hAnsi="Calibri" w:eastAsia="宋体" w:cs="宋体"/>
                <w:color w:val="auto"/>
                <w:kern w:val="2"/>
                <w:sz w:val="28"/>
                <w:szCs w:val="28"/>
                <w:u w:val="none"/>
                <w:lang w:eastAsia="zh-CN"/>
              </w:rPr>
              <w:t>投标</w:t>
            </w:r>
            <w:r>
              <w:rPr>
                <w:rFonts w:hint="eastAsia" w:ascii="Calibri" w:hAnsi="Calibri" w:eastAsia="宋体" w:cs="宋体"/>
                <w:color w:val="auto"/>
                <w:kern w:val="2"/>
                <w:sz w:val="28"/>
                <w:szCs w:val="28"/>
                <w:u w:val="none"/>
              </w:rPr>
              <w:t>截止时间</w:t>
            </w:r>
          </w:p>
        </w:tc>
        <w:tc>
          <w:tcPr>
            <w:tcW w:w="6741" w:type="dxa"/>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u w:val="none"/>
                <w:lang w:eastAsia="zh-CN"/>
              </w:rPr>
            </w:pPr>
            <w:r>
              <w:rPr>
                <w:rFonts w:hint="eastAsia" w:ascii="Calibri" w:hAnsi="Calibri" w:cs="宋体"/>
                <w:color w:val="auto"/>
                <w:kern w:val="2"/>
                <w:sz w:val="28"/>
                <w:szCs w:val="28"/>
                <w:u w:val="none"/>
                <w:lang w:eastAsia="zh-CN"/>
              </w:rPr>
              <w:t>见招标公告</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投标截止时间：202</w:t>
            </w:r>
            <w:r>
              <w:rPr>
                <w:rFonts w:hint="eastAsia" w:ascii="Calibri" w:hAnsi="Calibri" w:cs="宋体"/>
                <w:color w:val="auto"/>
                <w:kern w:val="2"/>
                <w:sz w:val="28"/>
                <w:szCs w:val="28"/>
                <w:u w:val="none"/>
                <w:lang w:val="en-US" w:eastAsia="zh-CN"/>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5</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7</w:t>
            </w:r>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上</w:t>
            </w:r>
            <w:r>
              <w:rPr>
                <w:rFonts w:hint="eastAsia" w:ascii="Calibri" w:hAnsi="Calibri" w:eastAsia="宋体" w:cs="宋体"/>
                <w:color w:val="auto"/>
                <w:kern w:val="2"/>
                <w:sz w:val="28"/>
                <w:szCs w:val="28"/>
                <w:u w:val="none"/>
              </w:rPr>
              <w:t>午</w:t>
            </w:r>
            <w:r>
              <w:rPr>
                <w:rFonts w:hint="eastAsia" w:ascii="Calibri" w:hAnsi="Calibri" w:cs="宋体"/>
                <w:color w:val="auto"/>
                <w:kern w:val="2"/>
                <w:sz w:val="28"/>
                <w:szCs w:val="28"/>
                <w:u w:val="none"/>
                <w:lang w:val="en-US" w:eastAsia="zh-CN"/>
              </w:rPr>
              <w:t>9</w:t>
            </w:r>
            <w:r>
              <w:rPr>
                <w:rFonts w:hint="eastAsia" w:ascii="Calibri" w:hAnsi="Calibri" w:eastAsia="宋体" w:cs="宋体"/>
                <w:color w:val="auto"/>
                <w:kern w:val="2"/>
                <w:sz w:val="28"/>
                <w:szCs w:val="28"/>
                <w:u w:val="none"/>
              </w:rPr>
              <w:t>时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auto"/>
                <w:kern w:val="2"/>
                <w:sz w:val="28"/>
                <w:szCs w:val="28"/>
                <w:u w:val="none"/>
                <w:lang w:val="en-US" w:eastAsia="zh-CN"/>
              </w:rPr>
            </w:pPr>
            <w:r>
              <w:rPr>
                <w:rFonts w:hint="eastAsia" w:ascii="宋体" w:hAnsi="宋体" w:eastAsia="宋体" w:cs="宋体"/>
                <w:i w:val="0"/>
                <w:iCs w:val="0"/>
                <w:color w:val="auto"/>
                <w:kern w:val="0"/>
                <w:sz w:val="28"/>
                <w:szCs w:val="28"/>
                <w:u w:val="none" w:color="000000"/>
                <w:lang w:val="en-US" w:eastAsia="zh-CN" w:bidi="ar"/>
              </w:rPr>
              <w:t>17</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开标时间和地点</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开标</w:t>
            </w:r>
            <w:r>
              <w:rPr>
                <w:rFonts w:hint="eastAsia" w:ascii="Calibri" w:hAnsi="Calibri" w:eastAsia="宋体" w:cs="宋体"/>
                <w:color w:val="auto"/>
                <w:kern w:val="2"/>
                <w:sz w:val="28"/>
                <w:szCs w:val="28"/>
                <w:u w:val="none"/>
              </w:rPr>
              <w:t>时间：202</w:t>
            </w:r>
            <w:r>
              <w:rPr>
                <w:rFonts w:hint="eastAsia" w:ascii="Calibri" w:hAnsi="Calibri" w:cs="宋体"/>
                <w:color w:val="auto"/>
                <w:kern w:val="2"/>
                <w:sz w:val="28"/>
                <w:szCs w:val="28"/>
                <w:u w:val="none"/>
                <w:lang w:val="en-US" w:eastAsia="zh-CN"/>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5</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7</w:t>
            </w:r>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上</w:t>
            </w:r>
            <w:r>
              <w:rPr>
                <w:rFonts w:hint="eastAsia" w:ascii="Calibri" w:hAnsi="Calibri" w:eastAsia="宋体" w:cs="宋体"/>
                <w:color w:val="auto"/>
                <w:kern w:val="2"/>
                <w:sz w:val="28"/>
                <w:szCs w:val="28"/>
                <w:u w:val="none"/>
              </w:rPr>
              <w:t>午</w:t>
            </w:r>
            <w:r>
              <w:rPr>
                <w:rFonts w:hint="eastAsia" w:ascii="Calibri" w:hAnsi="Calibri" w:cs="宋体"/>
                <w:color w:val="auto"/>
                <w:kern w:val="2"/>
                <w:sz w:val="28"/>
                <w:szCs w:val="28"/>
                <w:u w:val="none"/>
                <w:lang w:val="en-US" w:eastAsia="zh-CN"/>
              </w:rPr>
              <w:t>9</w:t>
            </w:r>
            <w:r>
              <w:rPr>
                <w:rFonts w:hint="eastAsia" w:ascii="Calibri" w:hAnsi="Calibri" w:eastAsia="宋体" w:cs="宋体"/>
                <w:color w:val="auto"/>
                <w:kern w:val="2"/>
                <w:sz w:val="28"/>
                <w:szCs w:val="28"/>
                <w:u w:val="none"/>
              </w:rPr>
              <w:t>时 (北京时间)</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安徽相王医疗健康股份有限公司</w:t>
            </w:r>
            <w:r>
              <w:rPr>
                <w:rFonts w:hint="eastAsia" w:ascii="Calibri" w:hAnsi="Calibri" w:cs="宋体"/>
                <w:color w:val="auto"/>
                <w:kern w:val="2"/>
                <w:sz w:val="28"/>
                <w:szCs w:val="28"/>
                <w:u w:val="none"/>
                <w:lang w:eastAsia="zh-CN"/>
              </w:rPr>
              <w:t>后勤</w:t>
            </w:r>
            <w:r>
              <w:rPr>
                <w:rFonts w:hint="eastAsia" w:ascii="Calibri" w:hAnsi="Calibri" w:eastAsia="宋体" w:cs="宋体"/>
                <w:color w:val="auto"/>
                <w:kern w:val="2"/>
                <w:sz w:val="28"/>
                <w:szCs w:val="28"/>
                <w:u w:val="none"/>
              </w:rPr>
              <w:t>楼</w:t>
            </w:r>
            <w:r>
              <w:rPr>
                <w:rFonts w:hint="eastAsia" w:ascii="Calibri" w:hAnsi="Calibri" w:cs="宋体"/>
                <w:color w:val="auto"/>
                <w:kern w:val="2"/>
                <w:sz w:val="28"/>
                <w:szCs w:val="28"/>
                <w:u w:val="none"/>
                <w:lang w:eastAsia="zh-CN"/>
              </w:rPr>
              <w:t>三</w:t>
            </w:r>
            <w:r>
              <w:rPr>
                <w:rFonts w:hint="eastAsia" w:ascii="Calibri" w:hAnsi="Calibri" w:eastAsia="宋体" w:cs="宋体"/>
                <w:color w:val="auto"/>
                <w:kern w:val="2"/>
                <w:sz w:val="28"/>
                <w:szCs w:val="28"/>
                <w:u w:val="none"/>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auto"/>
                <w:kern w:val="2"/>
                <w:sz w:val="28"/>
                <w:szCs w:val="28"/>
                <w:u w:val="none"/>
                <w:lang w:val="en-US" w:eastAsia="zh-CN"/>
              </w:rPr>
            </w:pPr>
            <w:r>
              <w:rPr>
                <w:rFonts w:hint="eastAsia" w:ascii="宋体" w:hAnsi="宋体" w:eastAsia="宋体" w:cs="宋体"/>
                <w:i w:val="0"/>
                <w:iCs w:val="0"/>
                <w:color w:val="auto"/>
                <w:kern w:val="0"/>
                <w:sz w:val="28"/>
                <w:szCs w:val="28"/>
                <w:u w:val="none" w:color="000000"/>
                <w:lang w:val="en-US" w:eastAsia="zh-CN" w:bidi="ar"/>
              </w:rPr>
              <w:t>18</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是否授权评标委员会确定中标人</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keepNext w:val="0"/>
              <w:keepLines w:val="0"/>
              <w:widowControl/>
              <w:suppressLineNumbers w:val="0"/>
              <w:jc w:val="center"/>
              <w:textAlignment w:val="center"/>
              <w:rPr>
                <w:rFonts w:hint="eastAsia" w:eastAsia="宋体" w:cs="宋体"/>
                <w:color w:val="auto"/>
                <w:sz w:val="28"/>
                <w:szCs w:val="28"/>
                <w:u w:val="none" w:color="000000"/>
                <w:lang w:val="en-US" w:eastAsia="zh-CN" w:bidi="ar-SA"/>
              </w:rPr>
            </w:pPr>
            <w:r>
              <w:rPr>
                <w:rFonts w:hint="eastAsia" w:ascii="宋体" w:hAnsi="宋体" w:eastAsia="宋体" w:cs="宋体"/>
                <w:i w:val="0"/>
                <w:iCs w:val="0"/>
                <w:color w:val="auto"/>
                <w:kern w:val="0"/>
                <w:sz w:val="28"/>
                <w:szCs w:val="28"/>
                <w:u w:val="none" w:color="000000"/>
                <w:lang w:val="en-US" w:eastAsia="zh-CN" w:bidi="ar"/>
              </w:rPr>
              <w:t>19</w:t>
            </w:r>
          </w:p>
        </w:tc>
        <w:tc>
          <w:tcPr>
            <w:tcW w:w="2047" w:type="dxa"/>
            <w:vAlign w:val="center"/>
          </w:tcPr>
          <w:p>
            <w:pPr>
              <w:snapToGrid w:val="0"/>
              <w:spacing w:line="360" w:lineRule="auto"/>
              <w:jc w:val="left"/>
              <w:rPr>
                <w:rFonts w:hint="eastAsia" w:eastAsia="宋体" w:cs="宋体"/>
                <w:color w:val="auto"/>
                <w:sz w:val="28"/>
                <w:szCs w:val="28"/>
                <w:u w:val="none" w:color="000000"/>
                <w:lang w:val="en-US" w:eastAsia="zh-CN" w:bidi="ar-SA"/>
              </w:rPr>
            </w:pPr>
            <w:r>
              <w:rPr>
                <w:rFonts w:hint="eastAsia" w:cs="宋体"/>
                <w:color w:val="auto"/>
                <w:sz w:val="28"/>
                <w:szCs w:val="28"/>
                <w:lang w:eastAsia="zh-CN"/>
              </w:rPr>
              <w:t>合同签订时间与质量保证金</w:t>
            </w:r>
          </w:p>
        </w:tc>
        <w:tc>
          <w:tcPr>
            <w:tcW w:w="6741" w:type="dxa"/>
            <w:vAlign w:val="center"/>
          </w:tcPr>
          <w:p>
            <w:pPr>
              <w:adjustRightInd w:val="0"/>
              <w:snapToGrid w:val="0"/>
              <w:spacing w:line="400" w:lineRule="exact"/>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中标单位应于接到中标通知书后</w:t>
            </w:r>
            <w:r>
              <w:rPr>
                <w:rFonts w:hint="eastAsia" w:asciiTheme="minorEastAsia" w:hAnsiTheme="minorEastAsia" w:cstheme="minorEastAsia"/>
                <w:color w:val="auto"/>
                <w:sz w:val="28"/>
                <w:szCs w:val="28"/>
                <w:lang w:val="en-US" w:eastAsia="zh-CN"/>
              </w:rPr>
              <w:t>10</w:t>
            </w:r>
            <w:r>
              <w:rPr>
                <w:rFonts w:hint="eastAsia" w:asciiTheme="minorEastAsia" w:hAnsiTheme="minorEastAsia" w:cstheme="minorEastAsia"/>
                <w:color w:val="auto"/>
                <w:sz w:val="28"/>
                <w:szCs w:val="28"/>
              </w:rPr>
              <w:t>日内</w:t>
            </w:r>
            <w:r>
              <w:rPr>
                <w:rFonts w:hint="eastAsia" w:asciiTheme="minorEastAsia" w:hAnsiTheme="minorEastAsia" w:cstheme="minorEastAsia"/>
                <w:color w:val="auto"/>
                <w:sz w:val="28"/>
                <w:szCs w:val="28"/>
                <w:lang w:eastAsia="zh-CN"/>
              </w:rPr>
              <w:t>与招标单位</w:t>
            </w:r>
            <w:r>
              <w:rPr>
                <w:rFonts w:hint="eastAsia" w:asciiTheme="minorEastAsia" w:hAnsiTheme="minorEastAsia" w:cstheme="minorEastAsia"/>
                <w:color w:val="auto"/>
                <w:sz w:val="28"/>
                <w:szCs w:val="28"/>
              </w:rPr>
              <w:t>签订合同</w:t>
            </w:r>
            <w:r>
              <w:rPr>
                <w:rFonts w:hint="eastAsia" w:asciiTheme="minorEastAsia" w:hAnsiTheme="minorEastAsia" w:cstheme="minorEastAsia"/>
                <w:color w:val="auto"/>
                <w:sz w:val="28"/>
                <w:szCs w:val="28"/>
                <w:lang w:eastAsia="zh-CN"/>
              </w:rPr>
              <w:t>并签订廉政合同，若</w:t>
            </w:r>
            <w:r>
              <w:rPr>
                <w:rFonts w:hint="eastAsia" w:asciiTheme="minorEastAsia" w:hAnsiTheme="minorEastAsia" w:cstheme="minorEastAsia"/>
                <w:color w:val="auto"/>
                <w:sz w:val="28"/>
                <w:szCs w:val="28"/>
              </w:rPr>
              <w:t>无正当理由的视为自动放弃中标资格。</w:t>
            </w:r>
          </w:p>
          <w:p>
            <w:pPr>
              <w:adjustRightInd w:val="0"/>
              <w:snapToGrid w:val="0"/>
              <w:spacing w:line="400" w:lineRule="exact"/>
              <w:jc w:val="left"/>
              <w:rPr>
                <w:rFonts w:hint="eastAsia" w:ascii="宋体"/>
                <w:color w:val="auto"/>
                <w:sz w:val="24"/>
                <w:u w:val="none" w:color="000000"/>
                <w:lang w:val="en-US" w:eastAsia="zh-CN" w:bidi="ar-SA"/>
              </w:rPr>
            </w:pPr>
            <w:r>
              <w:rPr>
                <w:rFonts w:hint="eastAsia" w:cs="宋体"/>
                <w:color w:val="auto"/>
                <w:sz w:val="28"/>
                <w:szCs w:val="28"/>
                <w:lang w:eastAsia="zh-CN"/>
              </w:rPr>
              <w:t>质量保证金为合同价款的</w:t>
            </w:r>
            <w:r>
              <w:rPr>
                <w:rFonts w:hint="eastAsia" w:cs="宋体"/>
                <w:color w:val="auto"/>
                <w:sz w:val="28"/>
                <w:szCs w:val="28"/>
                <w:lang w:val="en-US" w:eastAsia="zh-CN"/>
              </w:rPr>
              <w:t>10</w:t>
            </w:r>
            <w:r>
              <w:rPr>
                <w:rFonts w:hint="eastAsia" w:asciiTheme="minorEastAsia" w:hAnsiTheme="minorEastAsia" w:cstheme="minorEastAsia"/>
                <w:color w:val="auto"/>
                <w:sz w:val="28"/>
                <w:szCs w:val="28"/>
                <w:lang w:val="en-US" w:eastAsia="zh-CN"/>
              </w:rPr>
              <w:t>%，</w:t>
            </w:r>
            <w:r>
              <w:rPr>
                <w:rFonts w:hint="eastAsia" w:cs="宋体"/>
                <w:color w:val="auto"/>
                <w:sz w:val="28"/>
                <w:szCs w:val="28"/>
                <w:lang w:val="en-US" w:eastAsia="zh-CN"/>
              </w:rPr>
              <w:t>在合同价款中预先扣留，质量保证金支付详见合同主要条款。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auto"/>
                <w:kern w:val="2"/>
                <w:sz w:val="28"/>
                <w:szCs w:val="28"/>
                <w:u w:val="none"/>
                <w:lang w:val="en-US" w:eastAsia="zh-CN"/>
              </w:rPr>
            </w:pPr>
            <w:r>
              <w:rPr>
                <w:rFonts w:hint="eastAsia" w:ascii="宋体" w:hAnsi="宋体" w:eastAsia="宋体" w:cs="宋体"/>
                <w:i w:val="0"/>
                <w:iCs w:val="0"/>
                <w:color w:val="auto"/>
                <w:kern w:val="0"/>
                <w:sz w:val="28"/>
                <w:szCs w:val="28"/>
                <w:u w:val="none" w:color="000000"/>
                <w:lang w:val="en-US" w:eastAsia="zh-CN" w:bidi="ar"/>
              </w:rPr>
              <w:t>20</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评标结果公示</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评标结果在</w:t>
            </w:r>
            <w:r>
              <w:rPr>
                <w:rFonts w:hint="eastAsia" w:cs="宋体" w:asciiTheme="minorEastAsia" w:hAnsiTheme="minorEastAsia"/>
                <w:color w:val="auto"/>
                <w:kern w:val="0"/>
                <w:sz w:val="28"/>
                <w:szCs w:val="28"/>
              </w:rPr>
              <w:t>安徽皖北康复医院官网</w:t>
            </w:r>
            <w:r>
              <w:rPr>
                <w:rFonts w:hint="eastAsia" w:ascii="Calibri" w:hAnsi="Calibri" w:eastAsia="宋体" w:cs="宋体"/>
                <w:color w:val="auto"/>
                <w:kern w:val="2"/>
                <w:sz w:val="28"/>
                <w:szCs w:val="28"/>
                <w:u w:val="none"/>
              </w:rPr>
              <w:t>进行公示；公示内容包括招标项目名称、中标人名单、招标人和电话。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auto"/>
                <w:kern w:val="2"/>
                <w:sz w:val="28"/>
                <w:szCs w:val="28"/>
                <w:u w:val="none"/>
                <w:lang w:val="en-US" w:eastAsia="zh-CN"/>
              </w:rPr>
            </w:pPr>
            <w:r>
              <w:rPr>
                <w:rFonts w:hint="eastAsia" w:ascii="宋体" w:hAnsi="宋体" w:eastAsia="宋体" w:cs="宋体"/>
                <w:i w:val="0"/>
                <w:iCs w:val="0"/>
                <w:color w:val="auto"/>
                <w:kern w:val="0"/>
                <w:sz w:val="28"/>
                <w:szCs w:val="28"/>
                <w:u w:val="none" w:color="000000"/>
                <w:lang w:val="en-US" w:eastAsia="zh-CN" w:bidi="ar"/>
              </w:rPr>
              <w:t>21</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中标服务费</w:t>
            </w:r>
          </w:p>
        </w:tc>
        <w:tc>
          <w:tcPr>
            <w:tcW w:w="6741" w:type="dxa"/>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auto"/>
                <w:kern w:val="2"/>
                <w:sz w:val="28"/>
                <w:szCs w:val="28"/>
                <w:u w:val="none"/>
                <w:lang w:val="en-US" w:eastAsia="zh-CN"/>
              </w:rPr>
            </w:pPr>
            <w:r>
              <w:rPr>
                <w:rFonts w:hint="eastAsia" w:ascii="宋体" w:hAnsi="宋体" w:eastAsia="宋体" w:cs="宋体"/>
                <w:i w:val="0"/>
                <w:iCs w:val="0"/>
                <w:color w:val="auto"/>
                <w:kern w:val="0"/>
                <w:sz w:val="28"/>
                <w:szCs w:val="28"/>
                <w:u w:val="none" w:color="000000"/>
                <w:lang w:val="en-US" w:eastAsia="zh-CN" w:bidi="ar"/>
              </w:rPr>
              <w:t>22</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报名方式</w:t>
            </w:r>
            <w:r>
              <w:rPr>
                <w:rFonts w:hint="eastAsia" w:ascii="Calibri" w:hAnsi="Calibri" w:eastAsia="宋体" w:cs="宋体"/>
                <w:color w:val="auto"/>
                <w:kern w:val="2"/>
                <w:sz w:val="28"/>
                <w:szCs w:val="28"/>
                <w:u w:val="none"/>
                <w:lang w:eastAsia="zh-CN"/>
              </w:rPr>
              <w:t>与报名截止时间</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采取网上报名，</w:t>
            </w:r>
            <w:r>
              <w:rPr>
                <w:rFonts w:hint="eastAsia" w:ascii="Calibri" w:hAnsi="Calibri" w:eastAsia="宋体" w:cs="宋体"/>
                <w:color w:val="auto"/>
                <w:kern w:val="2"/>
                <w:sz w:val="28"/>
                <w:szCs w:val="28"/>
                <w:u w:val="none"/>
                <w:lang w:eastAsia="zh-CN"/>
              </w:rPr>
              <w:t>于</w:t>
            </w:r>
            <w:r>
              <w:rPr>
                <w:rFonts w:hint="eastAsia" w:ascii="Calibri" w:hAnsi="Calibri" w:eastAsia="宋体" w:cs="宋体"/>
                <w:color w:val="auto"/>
                <w:kern w:val="2"/>
                <w:sz w:val="28"/>
                <w:szCs w:val="28"/>
                <w:u w:val="none"/>
                <w:lang w:val="en-US" w:eastAsia="zh-CN"/>
              </w:rPr>
              <w:t>202</w:t>
            </w:r>
            <w:r>
              <w:rPr>
                <w:rFonts w:hint="eastAsia" w:ascii="Calibri" w:hAnsi="Calibri" w:cs="宋体"/>
                <w:color w:val="auto"/>
                <w:kern w:val="2"/>
                <w:sz w:val="28"/>
                <w:szCs w:val="28"/>
                <w:u w:val="none"/>
                <w:lang w:val="en-US" w:eastAsia="zh-CN"/>
              </w:rPr>
              <w:t>2</w:t>
            </w:r>
            <w:r>
              <w:rPr>
                <w:rFonts w:hint="eastAsia" w:ascii="Calibri" w:hAnsi="Calibri" w:eastAsia="宋体" w:cs="宋体"/>
                <w:color w:val="auto"/>
                <w:kern w:val="2"/>
                <w:sz w:val="28"/>
                <w:szCs w:val="28"/>
                <w:u w:val="none"/>
                <w:lang w:val="en-US" w:eastAsia="zh-CN"/>
              </w:rPr>
              <w:t>年</w:t>
            </w:r>
            <w:r>
              <w:rPr>
                <w:rFonts w:hint="eastAsia" w:ascii="Calibri" w:hAnsi="Calibri" w:cs="宋体"/>
                <w:color w:val="auto"/>
                <w:kern w:val="2"/>
                <w:sz w:val="28"/>
                <w:szCs w:val="28"/>
                <w:u w:val="none"/>
                <w:lang w:val="en-US" w:eastAsia="zh-CN"/>
              </w:rPr>
              <w:t>5</w:t>
            </w:r>
            <w:r>
              <w:rPr>
                <w:rFonts w:hint="eastAsia" w:ascii="Calibri" w:hAnsi="Calibri" w:eastAsia="宋体" w:cs="宋体"/>
                <w:color w:val="auto"/>
                <w:kern w:val="2"/>
                <w:sz w:val="28"/>
                <w:szCs w:val="28"/>
                <w:u w:val="none"/>
                <w:lang w:val="en-US" w:eastAsia="zh-CN"/>
              </w:rPr>
              <w:t>月</w:t>
            </w:r>
            <w:r>
              <w:rPr>
                <w:rFonts w:hint="eastAsia" w:ascii="Calibri" w:hAnsi="Calibri" w:cs="宋体"/>
                <w:color w:val="auto"/>
                <w:kern w:val="2"/>
                <w:sz w:val="28"/>
                <w:szCs w:val="28"/>
                <w:u w:val="none"/>
                <w:lang w:val="en-US" w:eastAsia="zh-CN"/>
              </w:rPr>
              <w:t>6</w:t>
            </w:r>
            <w:r>
              <w:rPr>
                <w:rFonts w:hint="eastAsia" w:ascii="Calibri" w:hAnsi="Calibri" w:eastAsia="宋体" w:cs="宋体"/>
                <w:color w:val="auto"/>
                <w:kern w:val="2"/>
                <w:sz w:val="28"/>
                <w:szCs w:val="28"/>
                <w:u w:val="none"/>
                <w:lang w:val="en-US" w:eastAsia="zh-CN"/>
              </w:rPr>
              <w:t>日下午17：00前，</w:t>
            </w:r>
            <w:r>
              <w:rPr>
                <w:rFonts w:hint="eastAsia" w:ascii="Calibri" w:hAnsi="Calibri" w:eastAsia="宋体" w:cs="宋体"/>
                <w:color w:val="auto"/>
                <w:kern w:val="2"/>
                <w:sz w:val="28"/>
                <w:szCs w:val="28"/>
                <w:u w:val="none"/>
              </w:rPr>
              <w:t>将投标单位的营业执照影印件、单位联系方式通过电子邮件形式发送至</w:t>
            </w:r>
            <w:r>
              <w:rPr>
                <w:rFonts w:hint="eastAsia" w:ascii="Calibri" w:hAnsi="Calibri" w:cs="宋体"/>
                <w:color w:val="auto"/>
                <w:kern w:val="2"/>
                <w:sz w:val="28"/>
                <w:szCs w:val="28"/>
                <w:u w:val="none" w:color="auto"/>
                <w:lang w:val="en-US" w:eastAsia="zh-CN"/>
              </w:rPr>
              <w:t>2295829959@qq.com</w:t>
            </w:r>
            <w:r>
              <w:rPr>
                <w:rFonts w:hint="eastAsia" w:ascii="Calibri" w:hAnsi="Calibri" w:eastAsia="宋体" w:cs="宋体"/>
                <w:color w:val="auto"/>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auto"/>
                <w:kern w:val="2"/>
                <w:sz w:val="28"/>
                <w:szCs w:val="28"/>
                <w:u w:val="none"/>
                <w:lang w:val="en-US" w:eastAsia="zh-CN"/>
              </w:rPr>
            </w:pPr>
            <w:r>
              <w:rPr>
                <w:rFonts w:hint="eastAsia" w:ascii="宋体" w:hAnsi="宋体" w:eastAsia="宋体" w:cs="宋体"/>
                <w:i w:val="0"/>
                <w:iCs w:val="0"/>
                <w:color w:val="auto"/>
                <w:kern w:val="0"/>
                <w:sz w:val="28"/>
                <w:szCs w:val="28"/>
                <w:u w:val="none" w:color="000000"/>
                <w:lang w:val="en-US" w:eastAsia="zh-CN" w:bidi="ar"/>
              </w:rPr>
              <w:t>23</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投标人提出疑问及答疑澄清的截止时间及方式</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投标人如对招标文件提出质疑，请在202</w:t>
            </w:r>
            <w:r>
              <w:rPr>
                <w:rFonts w:hint="eastAsia" w:ascii="Calibri" w:hAnsi="Calibri" w:cs="宋体"/>
                <w:color w:val="auto"/>
                <w:kern w:val="2"/>
                <w:sz w:val="28"/>
                <w:szCs w:val="28"/>
                <w:u w:val="none"/>
                <w:lang w:val="en-US" w:eastAsia="zh-CN"/>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5</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5</w:t>
            </w:r>
            <w:r>
              <w:rPr>
                <w:rFonts w:hint="eastAsia" w:ascii="Calibri" w:hAnsi="Calibri" w:eastAsia="宋体" w:cs="宋体"/>
                <w:color w:val="auto"/>
                <w:kern w:val="2"/>
                <w:sz w:val="28"/>
                <w:szCs w:val="28"/>
                <w:u w:val="none"/>
              </w:rPr>
              <w:t>日上午1</w:t>
            </w:r>
            <w:r>
              <w:rPr>
                <w:rFonts w:hint="eastAsia" w:ascii="Calibri" w:hAnsi="Calibri" w:eastAsia="宋体" w:cs="宋体"/>
                <w:color w:val="auto"/>
                <w:kern w:val="2"/>
                <w:sz w:val="28"/>
                <w:szCs w:val="28"/>
                <w:u w:val="none"/>
                <w:lang w:val="en-US" w:eastAsia="zh-CN"/>
              </w:rPr>
              <w:t>1</w:t>
            </w:r>
            <w:r>
              <w:rPr>
                <w:rFonts w:hint="eastAsia" w:ascii="Calibri" w:hAnsi="Calibri" w:cs="宋体"/>
                <w:color w:val="auto"/>
                <w:kern w:val="2"/>
                <w:sz w:val="28"/>
                <w:szCs w:val="28"/>
                <w:u w:val="none"/>
                <w:lang w:val="en-US" w:eastAsia="zh-CN"/>
              </w:rPr>
              <w:t>:00</w:t>
            </w:r>
            <w:r>
              <w:rPr>
                <w:rFonts w:hint="eastAsia" w:ascii="Calibri" w:hAnsi="Calibri" w:eastAsia="宋体" w:cs="宋体"/>
                <w:color w:val="auto"/>
                <w:kern w:val="2"/>
                <w:sz w:val="28"/>
                <w:szCs w:val="28"/>
                <w:u w:val="none"/>
              </w:rPr>
              <w:t>前以不署名的电子邮件形式发送至</w:t>
            </w:r>
            <w:r>
              <w:rPr>
                <w:rFonts w:hint="eastAsia" w:ascii="Calibri" w:hAnsi="Calibri" w:cs="宋体"/>
                <w:color w:val="auto"/>
                <w:kern w:val="2"/>
                <w:sz w:val="28"/>
                <w:szCs w:val="28"/>
                <w:u w:val="none" w:color="auto"/>
                <w:lang w:val="en-US" w:eastAsia="zh-CN"/>
              </w:rPr>
              <w:t>2295829959@qq.com</w:t>
            </w:r>
            <w:r>
              <w:rPr>
                <w:rFonts w:hint="eastAsia" w:ascii="Calibri" w:hAnsi="Calibri" w:eastAsia="宋体" w:cs="宋体"/>
                <w:color w:val="auto"/>
                <w:kern w:val="2"/>
                <w:sz w:val="28"/>
                <w:szCs w:val="28"/>
                <w:u w:val="none"/>
              </w:rPr>
              <w:t>，招标人于202</w:t>
            </w:r>
            <w:r>
              <w:rPr>
                <w:rFonts w:hint="eastAsia" w:ascii="Calibri" w:hAnsi="Calibri" w:cs="宋体"/>
                <w:color w:val="auto"/>
                <w:kern w:val="2"/>
                <w:sz w:val="28"/>
                <w:szCs w:val="28"/>
                <w:u w:val="none"/>
                <w:lang w:val="en-US" w:eastAsia="zh-CN"/>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5</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5</w:t>
            </w:r>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下午</w:t>
            </w:r>
            <w:r>
              <w:rPr>
                <w:rFonts w:hint="eastAsia" w:ascii="Calibri" w:hAnsi="Calibri" w:cs="宋体"/>
                <w:color w:val="auto"/>
                <w:kern w:val="2"/>
                <w:sz w:val="28"/>
                <w:szCs w:val="28"/>
                <w:u w:val="none"/>
                <w:lang w:val="en-US" w:eastAsia="zh-CN"/>
              </w:rPr>
              <w:t>17：00</w:t>
            </w:r>
            <w:r>
              <w:rPr>
                <w:rFonts w:hint="eastAsia" w:ascii="Calibri" w:hAnsi="Calibri" w:eastAsia="宋体" w:cs="宋体"/>
                <w:color w:val="auto"/>
                <w:kern w:val="2"/>
                <w:sz w:val="28"/>
                <w:szCs w:val="28"/>
                <w:u w:val="none"/>
              </w:rPr>
              <w:t>时前在</w:t>
            </w:r>
            <w:r>
              <w:rPr>
                <w:rFonts w:hint="eastAsia" w:ascii="Calibri" w:hAnsi="Calibri" w:eastAsia="宋体" w:cs="宋体"/>
                <w:color w:val="auto"/>
                <w:kern w:val="2"/>
                <w:sz w:val="28"/>
                <w:szCs w:val="28"/>
                <w:u w:val="none" w:color="auto"/>
                <w:lang w:val="en-US" w:eastAsia="zh-CN"/>
              </w:rPr>
              <w:t>安徽皖北康复医院官网</w:t>
            </w:r>
            <w:r>
              <w:rPr>
                <w:rFonts w:hint="eastAsia" w:ascii="Calibri" w:hAnsi="Calibri" w:eastAsia="宋体" w:cs="宋体"/>
                <w:color w:val="auto"/>
                <w:kern w:val="2"/>
                <w:sz w:val="28"/>
                <w:szCs w:val="28"/>
                <w:u w:val="none"/>
              </w:rPr>
              <w:t>予以公告答疑，逾期的质疑要求，概不受理，开标后不得对招标文件的内容或条款提出质疑。</w:t>
            </w:r>
          </w:p>
        </w:tc>
      </w:tr>
    </w:tbl>
    <w:p>
      <w:pPr>
        <w:numPr>
          <w:ilvl w:val="0"/>
          <w:numId w:val="1"/>
        </w:numPr>
        <w:spacing w:before="240" w:beforeLines="100" w:after="240" w:afterLines="100" w:line="360" w:lineRule="auto"/>
        <w:jc w:val="center"/>
        <w:outlineLvl w:val="0"/>
        <w:rPr>
          <w:rFonts w:hint="eastAsia" w:ascii="宋体" w:hAnsi="宋体"/>
          <w:b/>
          <w:color w:val="auto"/>
          <w:sz w:val="36"/>
          <w:szCs w:val="36"/>
        </w:rPr>
      </w:pPr>
      <w:r>
        <w:rPr>
          <w:rFonts w:hint="eastAsia" w:ascii="宋体" w:hAnsi="宋体"/>
          <w:b/>
          <w:color w:val="auto"/>
          <w:sz w:val="36"/>
          <w:szCs w:val="36"/>
        </w:rPr>
        <w:t>投标人须知</w:t>
      </w:r>
    </w:p>
    <w:p>
      <w:pPr>
        <w:spacing w:before="240" w:beforeLines="100" w:after="240" w:afterLines="100" w:line="360" w:lineRule="auto"/>
        <w:jc w:val="center"/>
        <w:outlineLvl w:val="0"/>
        <w:rPr>
          <w:rFonts w:hint="eastAsia" w:ascii="宋体" w:hAnsi="宋体"/>
          <w:b/>
          <w:color w:val="auto"/>
          <w:sz w:val="32"/>
          <w:szCs w:val="32"/>
        </w:rPr>
      </w:pPr>
      <w:r>
        <w:rPr>
          <w:rFonts w:hint="eastAsia" w:ascii="宋体" w:hAnsi="宋体"/>
          <w:b/>
          <w:color w:val="auto"/>
          <w:sz w:val="32"/>
          <w:szCs w:val="32"/>
        </w:rPr>
        <w:t>（一）总则</w:t>
      </w:r>
    </w:p>
    <w:p>
      <w:pPr>
        <w:snapToGrid w:val="0"/>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1.项目概况</w:t>
      </w:r>
    </w:p>
    <w:p>
      <w:pPr>
        <w:snapToGrid w:val="0"/>
        <w:spacing w:line="460" w:lineRule="exact"/>
        <w:ind w:firstLine="560" w:firstLineChars="200"/>
        <w:rPr>
          <w:rFonts w:hint="eastAsia" w:ascii="宋体" w:hAnsi="宋体" w:cs="宋体"/>
          <w:b/>
          <w:color w:val="auto"/>
          <w:sz w:val="28"/>
          <w:szCs w:val="28"/>
          <w:lang w:val="en-US" w:eastAsia="zh-CN"/>
        </w:rPr>
      </w:pPr>
      <w:r>
        <w:rPr>
          <w:rFonts w:hint="eastAsia" w:ascii="宋体" w:hAnsi="宋体" w:eastAsia="宋体" w:cs="宋体"/>
          <w:b w:val="0"/>
          <w:bCs/>
          <w:color w:val="auto"/>
          <w:sz w:val="28"/>
          <w:szCs w:val="28"/>
          <w:lang w:eastAsia="zh-CN"/>
        </w:rPr>
        <w:t>安徽相王医疗健康股份有限公司</w:t>
      </w:r>
      <w:r>
        <w:rPr>
          <w:rFonts w:hint="eastAsia" w:ascii="宋体" w:hAnsi="宋体" w:cs="宋体"/>
          <w:b w:val="0"/>
          <w:bCs/>
          <w:color w:val="auto"/>
          <w:sz w:val="28"/>
          <w:szCs w:val="28"/>
          <w:lang w:eastAsia="zh-CN"/>
        </w:rPr>
        <w:t>共有三个片区，分为本部、南区、西区，分别位于淮北市相山区相山北路</w:t>
      </w:r>
      <w:r>
        <w:rPr>
          <w:rFonts w:hint="eastAsia" w:ascii="宋体" w:hAnsi="宋体" w:cs="宋体"/>
          <w:b w:val="0"/>
          <w:bCs/>
          <w:color w:val="auto"/>
          <w:sz w:val="28"/>
          <w:szCs w:val="28"/>
          <w:lang w:val="en-US" w:eastAsia="zh-CN"/>
        </w:rPr>
        <w:t>3号</w:t>
      </w:r>
      <w:r>
        <w:rPr>
          <w:rFonts w:hint="eastAsia" w:ascii="宋体" w:hAnsi="宋体" w:cs="宋体"/>
          <w:b w:val="0"/>
          <w:bCs/>
          <w:color w:val="auto"/>
          <w:sz w:val="28"/>
          <w:szCs w:val="28"/>
          <w:lang w:eastAsia="zh-CN"/>
        </w:rPr>
        <w:t>、淮北市相山区淮海中路</w:t>
      </w:r>
      <w:r>
        <w:rPr>
          <w:rFonts w:hint="eastAsia" w:ascii="宋体" w:hAnsi="宋体" w:cs="宋体"/>
          <w:b w:val="0"/>
          <w:bCs/>
          <w:color w:val="auto"/>
          <w:sz w:val="28"/>
          <w:szCs w:val="28"/>
          <w:lang w:val="en-US" w:eastAsia="zh-CN"/>
        </w:rPr>
        <w:t>78号A-01号、淮北市相山区孟山路1号，现对本单位部分消防设备予以更换。</w:t>
      </w:r>
    </w:p>
    <w:p>
      <w:pPr>
        <w:snapToGrid w:val="0"/>
        <w:spacing w:line="460" w:lineRule="exact"/>
        <w:ind w:firstLine="562" w:firstLineChars="200"/>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2.1采购清单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653"/>
        <w:gridCol w:w="945"/>
        <w:gridCol w:w="1110"/>
        <w:gridCol w:w="2100"/>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69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vertAlign w:val="baseline"/>
                <w:lang w:val="en-US" w:eastAsia="zh-CN"/>
              </w:rPr>
            </w:pPr>
            <w:r>
              <w:rPr>
                <w:rFonts w:hint="eastAsia" w:ascii="宋体" w:hAnsi="宋体" w:cs="宋体"/>
                <w:color w:val="auto"/>
                <w:sz w:val="28"/>
                <w:szCs w:val="28"/>
                <w:vertAlign w:val="baseline"/>
                <w:lang w:eastAsia="zh-CN"/>
              </w:rPr>
              <w:t>序号</w:t>
            </w:r>
          </w:p>
        </w:tc>
        <w:tc>
          <w:tcPr>
            <w:tcW w:w="26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vertAlign w:val="baseline"/>
                <w:lang w:val="en-US" w:eastAsia="zh-CN"/>
              </w:rPr>
            </w:pPr>
            <w:r>
              <w:rPr>
                <w:rFonts w:hint="eastAsia" w:ascii="宋体" w:hAnsi="宋体" w:cs="宋体"/>
                <w:color w:val="auto"/>
                <w:sz w:val="28"/>
                <w:szCs w:val="28"/>
                <w:vertAlign w:val="baseline"/>
                <w:lang w:eastAsia="zh-CN"/>
              </w:rPr>
              <w:t>设备名称</w:t>
            </w:r>
          </w:p>
        </w:tc>
        <w:tc>
          <w:tcPr>
            <w:tcW w:w="94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vertAlign w:val="baseline"/>
                <w:lang w:val="en-US" w:eastAsia="zh-CN"/>
              </w:rPr>
            </w:pPr>
            <w:r>
              <w:rPr>
                <w:rFonts w:hint="eastAsia" w:ascii="宋体" w:hAnsi="宋体" w:cs="宋体"/>
                <w:color w:val="auto"/>
                <w:sz w:val="28"/>
                <w:szCs w:val="28"/>
                <w:vertAlign w:val="baseline"/>
                <w:lang w:eastAsia="zh-CN"/>
              </w:rPr>
              <w:t>数量</w:t>
            </w:r>
          </w:p>
        </w:tc>
        <w:tc>
          <w:tcPr>
            <w:tcW w:w="11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vertAlign w:val="baseline"/>
                <w:lang w:val="en-US" w:eastAsia="zh-CN"/>
              </w:rPr>
            </w:pPr>
            <w:r>
              <w:rPr>
                <w:rFonts w:hint="eastAsia" w:ascii="宋体" w:hAnsi="宋体" w:cs="宋体"/>
                <w:color w:val="auto"/>
                <w:sz w:val="28"/>
                <w:szCs w:val="28"/>
                <w:vertAlign w:val="baseline"/>
                <w:lang w:eastAsia="zh-CN"/>
              </w:rPr>
              <w:t>单位</w:t>
            </w:r>
          </w:p>
        </w:tc>
        <w:tc>
          <w:tcPr>
            <w:tcW w:w="21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eastAsia="zh-CN"/>
              </w:rPr>
            </w:pPr>
            <w:r>
              <w:rPr>
                <w:rFonts w:hint="eastAsia" w:ascii="宋体" w:hAnsi="宋体" w:cs="宋体"/>
                <w:color w:val="auto"/>
                <w:sz w:val="28"/>
                <w:szCs w:val="28"/>
                <w:vertAlign w:val="baseline"/>
                <w:lang w:eastAsia="zh-CN"/>
              </w:rPr>
              <w:t>投标单价</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vertAlign w:val="baseline"/>
                <w:lang w:val="en-US" w:eastAsia="zh-CN"/>
              </w:rPr>
            </w:pPr>
            <w:r>
              <w:rPr>
                <w:rFonts w:hint="eastAsia" w:ascii="宋体" w:hAnsi="宋体" w:cs="宋体"/>
                <w:color w:val="auto"/>
                <w:sz w:val="28"/>
                <w:szCs w:val="28"/>
                <w:vertAlign w:val="baseline"/>
                <w:lang w:eastAsia="zh-CN"/>
              </w:rPr>
              <w:t>（元）</w:t>
            </w:r>
          </w:p>
        </w:tc>
        <w:tc>
          <w:tcPr>
            <w:tcW w:w="153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eastAsia="zh-CN"/>
              </w:rPr>
            </w:pPr>
            <w:r>
              <w:rPr>
                <w:rFonts w:hint="eastAsia" w:ascii="宋体" w:hAnsi="宋体" w:cs="宋体"/>
                <w:color w:val="auto"/>
                <w:sz w:val="28"/>
                <w:szCs w:val="28"/>
                <w:vertAlign w:val="baseline"/>
                <w:lang w:eastAsia="zh-CN"/>
              </w:rPr>
              <w:t>投标合价</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vertAlign w:val="baseline"/>
                <w:lang w:val="en-US" w:eastAsia="zh-CN"/>
              </w:rPr>
            </w:pPr>
            <w:r>
              <w:rPr>
                <w:rFonts w:hint="eastAsia" w:ascii="宋体" w:hAnsi="宋体" w:cs="宋体"/>
                <w:color w:val="auto"/>
                <w:sz w:val="28"/>
                <w:szCs w:val="28"/>
                <w:vertAlign w:val="baseli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9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vertAlign w:val="baseline"/>
                <w:lang w:val="en-US" w:eastAsia="zh-CN"/>
              </w:rPr>
            </w:pPr>
            <w:r>
              <w:rPr>
                <w:rFonts w:hint="eastAsia" w:ascii="宋体" w:hAnsi="宋体" w:cs="宋体"/>
                <w:color w:val="auto"/>
                <w:sz w:val="28"/>
                <w:szCs w:val="28"/>
                <w:vertAlign w:val="baseline"/>
                <w:lang w:val="en-US" w:eastAsia="zh-CN"/>
              </w:rPr>
              <w:t>1</w:t>
            </w:r>
          </w:p>
        </w:tc>
        <w:tc>
          <w:tcPr>
            <w:tcW w:w="26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4KG干粉灭火器</w:t>
            </w:r>
          </w:p>
        </w:tc>
        <w:tc>
          <w:tcPr>
            <w:tcW w:w="94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172</w:t>
            </w:r>
          </w:p>
        </w:tc>
        <w:tc>
          <w:tcPr>
            <w:tcW w:w="11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具</w:t>
            </w:r>
          </w:p>
        </w:tc>
        <w:tc>
          <w:tcPr>
            <w:tcW w:w="21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459" w:leftChars="0" w:hanging="1459" w:hangingChars="695"/>
              <w:jc w:val="center"/>
              <w:textAlignment w:val="auto"/>
              <w:outlineLvl w:val="9"/>
              <w:rPr>
                <w:rFonts w:hint="default"/>
                <w:color w:val="auto"/>
                <w:vertAlign w:val="baseline"/>
                <w:lang w:val="en-US" w:eastAsia="zh-CN"/>
              </w:rPr>
            </w:pPr>
          </w:p>
        </w:tc>
        <w:tc>
          <w:tcPr>
            <w:tcW w:w="153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459" w:leftChars="0" w:hanging="1459" w:hangingChars="695"/>
              <w:jc w:val="center"/>
              <w:textAlignment w:val="auto"/>
              <w:outlineLvl w:val="9"/>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2</w:t>
            </w:r>
          </w:p>
        </w:tc>
        <w:tc>
          <w:tcPr>
            <w:tcW w:w="26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3kg二氧化碳灭火器</w:t>
            </w:r>
          </w:p>
        </w:tc>
        <w:tc>
          <w:tcPr>
            <w:tcW w:w="94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3</w:t>
            </w:r>
          </w:p>
        </w:tc>
        <w:tc>
          <w:tcPr>
            <w:tcW w:w="11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具</w:t>
            </w:r>
          </w:p>
        </w:tc>
        <w:tc>
          <w:tcPr>
            <w:tcW w:w="21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459" w:leftChars="0" w:hanging="1459" w:hangingChars="695"/>
              <w:jc w:val="center"/>
              <w:textAlignment w:val="auto"/>
              <w:outlineLvl w:val="9"/>
              <w:rPr>
                <w:rFonts w:hint="default"/>
                <w:color w:val="auto"/>
                <w:vertAlign w:val="baseline"/>
                <w:lang w:val="en-US" w:eastAsia="zh-CN"/>
              </w:rPr>
            </w:pPr>
          </w:p>
        </w:tc>
        <w:tc>
          <w:tcPr>
            <w:tcW w:w="153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459" w:leftChars="0" w:hanging="1459" w:hangingChars="695"/>
              <w:jc w:val="center"/>
              <w:textAlignment w:val="auto"/>
              <w:outlineLvl w:val="9"/>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3</w:t>
            </w:r>
          </w:p>
        </w:tc>
        <w:tc>
          <w:tcPr>
            <w:tcW w:w="26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安全出口指示灯</w:t>
            </w:r>
          </w:p>
        </w:tc>
        <w:tc>
          <w:tcPr>
            <w:tcW w:w="94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68</w:t>
            </w:r>
          </w:p>
        </w:tc>
        <w:tc>
          <w:tcPr>
            <w:tcW w:w="11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个</w:t>
            </w:r>
          </w:p>
        </w:tc>
        <w:tc>
          <w:tcPr>
            <w:tcW w:w="21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459" w:leftChars="0" w:hanging="1459" w:hangingChars="695"/>
              <w:jc w:val="center"/>
              <w:textAlignment w:val="auto"/>
              <w:outlineLvl w:val="9"/>
              <w:rPr>
                <w:rFonts w:hint="default"/>
                <w:color w:val="auto"/>
                <w:vertAlign w:val="baseline"/>
                <w:lang w:val="en-US" w:eastAsia="zh-CN"/>
              </w:rPr>
            </w:pPr>
          </w:p>
        </w:tc>
        <w:tc>
          <w:tcPr>
            <w:tcW w:w="153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459" w:leftChars="0" w:hanging="1459" w:hangingChars="695"/>
              <w:jc w:val="center"/>
              <w:textAlignment w:val="auto"/>
              <w:outlineLvl w:val="9"/>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4</w:t>
            </w:r>
          </w:p>
        </w:tc>
        <w:tc>
          <w:tcPr>
            <w:tcW w:w="26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8芯2.5平方消防阻燃屏蔽信号传输线</w:t>
            </w:r>
          </w:p>
        </w:tc>
        <w:tc>
          <w:tcPr>
            <w:tcW w:w="94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150</w:t>
            </w:r>
          </w:p>
        </w:tc>
        <w:tc>
          <w:tcPr>
            <w:tcW w:w="11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米</w:t>
            </w:r>
          </w:p>
        </w:tc>
        <w:tc>
          <w:tcPr>
            <w:tcW w:w="21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459" w:leftChars="0" w:hanging="1459" w:hangingChars="695"/>
              <w:jc w:val="center"/>
              <w:textAlignment w:val="auto"/>
              <w:outlineLvl w:val="9"/>
              <w:rPr>
                <w:rFonts w:hint="default"/>
                <w:color w:val="auto"/>
                <w:vertAlign w:val="baseline"/>
                <w:lang w:val="en-US" w:eastAsia="zh-CN"/>
              </w:rPr>
            </w:pPr>
          </w:p>
        </w:tc>
        <w:tc>
          <w:tcPr>
            <w:tcW w:w="153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459" w:leftChars="0" w:hanging="1459" w:hangingChars="695"/>
              <w:jc w:val="center"/>
              <w:textAlignment w:val="auto"/>
              <w:outlineLvl w:val="9"/>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5</w:t>
            </w:r>
          </w:p>
        </w:tc>
        <w:tc>
          <w:tcPr>
            <w:tcW w:w="26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2芯2.5平方阻燃电源线</w:t>
            </w:r>
          </w:p>
        </w:tc>
        <w:tc>
          <w:tcPr>
            <w:tcW w:w="94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150</w:t>
            </w:r>
          </w:p>
        </w:tc>
        <w:tc>
          <w:tcPr>
            <w:tcW w:w="11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米</w:t>
            </w:r>
          </w:p>
        </w:tc>
        <w:tc>
          <w:tcPr>
            <w:tcW w:w="21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auto"/>
                <w:sz w:val="28"/>
                <w:szCs w:val="28"/>
                <w:vertAlign w:val="baseline"/>
                <w:lang w:val="en-US" w:eastAsia="zh-CN"/>
              </w:rPr>
            </w:pPr>
          </w:p>
        </w:tc>
        <w:tc>
          <w:tcPr>
            <w:tcW w:w="153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default" w:ascii="宋体" w:hAnsi="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6</w:t>
            </w:r>
          </w:p>
        </w:tc>
        <w:tc>
          <w:tcPr>
            <w:tcW w:w="26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泵房消防电话</w:t>
            </w:r>
          </w:p>
        </w:tc>
        <w:tc>
          <w:tcPr>
            <w:tcW w:w="94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3</w:t>
            </w:r>
          </w:p>
        </w:tc>
        <w:tc>
          <w:tcPr>
            <w:tcW w:w="11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套</w:t>
            </w:r>
          </w:p>
        </w:tc>
        <w:tc>
          <w:tcPr>
            <w:tcW w:w="21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auto"/>
                <w:sz w:val="28"/>
                <w:szCs w:val="28"/>
                <w:vertAlign w:val="baseline"/>
                <w:lang w:val="en-US" w:eastAsia="zh-CN"/>
              </w:rPr>
            </w:pPr>
          </w:p>
        </w:tc>
        <w:tc>
          <w:tcPr>
            <w:tcW w:w="153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default" w:ascii="宋体" w:hAnsi="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合计</w:t>
            </w:r>
          </w:p>
        </w:tc>
        <w:tc>
          <w:tcPr>
            <w:tcW w:w="26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lang w:eastAsia="zh-CN"/>
              </w:rPr>
            </w:pPr>
          </w:p>
        </w:tc>
        <w:tc>
          <w:tcPr>
            <w:tcW w:w="94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p>
        </w:tc>
        <w:tc>
          <w:tcPr>
            <w:tcW w:w="21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auto"/>
                <w:sz w:val="28"/>
                <w:szCs w:val="28"/>
                <w:vertAlign w:val="baseline"/>
                <w:lang w:val="en-US" w:eastAsia="zh-CN"/>
              </w:rPr>
            </w:pPr>
          </w:p>
        </w:tc>
        <w:tc>
          <w:tcPr>
            <w:tcW w:w="153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default" w:ascii="宋体" w:hAnsi="宋体" w:cs="宋体"/>
                <w:color w:val="auto"/>
                <w:sz w:val="28"/>
                <w:szCs w:val="28"/>
                <w:vertAlign w:val="baseline"/>
                <w:lang w:val="en-US" w:eastAsia="zh-CN"/>
              </w:rPr>
            </w:pPr>
          </w:p>
        </w:tc>
      </w:tr>
    </w:tbl>
    <w:p>
      <w:pPr>
        <w:snapToGrid w:val="0"/>
        <w:spacing w:line="460" w:lineRule="exact"/>
        <w:ind w:firstLine="562" w:firstLineChars="200"/>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2.2清单说明</w:t>
      </w:r>
    </w:p>
    <w:p>
      <w:pPr>
        <w:snapToGrid w:val="0"/>
        <w:spacing w:line="460" w:lineRule="exact"/>
        <w:ind w:firstLine="562" w:firstLineChars="200"/>
        <w:rPr>
          <w:rFonts w:hint="eastAsia" w:ascii="宋体" w:hAnsi="宋体" w:cs="宋体"/>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 xml:space="preserve">2.2.1 </w:t>
      </w:r>
      <w:r>
        <w:rPr>
          <w:rFonts w:hint="eastAsia" w:ascii="宋体" w:hAnsi="宋体" w:cs="宋体"/>
          <w:b/>
          <w:bCs/>
          <w:color w:val="000000" w:themeColor="text1"/>
          <w:sz w:val="28"/>
          <w:szCs w:val="28"/>
          <w:lang w:eastAsia="zh-CN"/>
          <w14:textFill>
            <w14:solidFill>
              <w14:schemeClr w14:val="tx1"/>
            </w14:solidFill>
          </w14:textFill>
        </w:rPr>
        <w:t>4㎏干粉灭火器与</w:t>
      </w:r>
      <w:r>
        <w:rPr>
          <w:rFonts w:hint="eastAsia" w:ascii="宋体" w:hAnsi="宋体" w:cs="宋体"/>
          <w:b/>
          <w:bCs/>
          <w:color w:val="000000" w:themeColor="text1"/>
          <w:sz w:val="28"/>
          <w:szCs w:val="28"/>
          <w:vertAlign w:val="baseline"/>
          <w:lang w:val="en-US" w:eastAsia="zh-CN"/>
          <w14:textFill>
            <w14:solidFill>
              <w14:schemeClr w14:val="tx1"/>
            </w14:solidFill>
          </w14:textFill>
        </w:rPr>
        <w:t>3kg二氧化碳灭火器</w:t>
      </w:r>
    </w:p>
    <w:p>
      <w:pPr>
        <w:snapToGrid w:val="0"/>
        <w:spacing w:line="460" w:lineRule="exact"/>
        <w:ind w:firstLine="600" w:firstLineChars="200"/>
        <w:rPr>
          <w:rFonts w:hint="eastAsia" w:ascii="仿宋" w:hAnsi="仿宋" w:eastAsia="仿宋" w:cs="仿宋"/>
          <w:b w:val="0"/>
          <w:bCs w:val="0"/>
          <w:color w:val="000000" w:themeColor="text1"/>
          <w:sz w:val="30"/>
          <w:szCs w:val="30"/>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0"/>
          <w:szCs w:val="30"/>
          <w:vertAlign w:val="baseline"/>
          <w:lang w:val="en-US" w:eastAsia="zh-CN"/>
          <w14:textFill>
            <w14:solidFill>
              <w14:schemeClr w14:val="tx1"/>
            </w14:solidFill>
          </w14:textFill>
        </w:rPr>
        <w:t>生产日期为：2021年9月后生产； 灭火器符合国标GB50444相关标准</w:t>
      </w:r>
    </w:p>
    <w:p>
      <w:pPr>
        <w:snapToGrid w:val="0"/>
        <w:spacing w:line="460" w:lineRule="exact"/>
        <w:ind w:firstLine="562" w:firstLineChars="200"/>
        <w:rPr>
          <w:rFonts w:hint="eastAsia" w:ascii="宋体" w:hAnsi="宋体" w:eastAsia="宋体" w:cs="宋体"/>
          <w:b/>
          <w:bCs w:val="0"/>
          <w:color w:val="000000" w:themeColor="text1"/>
          <w:sz w:val="28"/>
          <w:szCs w:val="28"/>
          <w:lang w:val="en-US" w:eastAsia="zh-CN"/>
          <w14:textFill>
            <w14:solidFill>
              <w14:schemeClr w14:val="tx1"/>
            </w14:solidFill>
          </w14:textFill>
        </w:rPr>
      </w:pPr>
      <w:r>
        <w:rPr>
          <w:rFonts w:hint="eastAsia" w:ascii="宋体" w:hAnsi="宋体" w:cs="宋体"/>
          <w:b/>
          <w:bCs w:val="0"/>
          <w:color w:val="000000" w:themeColor="text1"/>
          <w:sz w:val="28"/>
          <w:szCs w:val="28"/>
          <w:lang w:val="en-US" w:eastAsia="zh-CN"/>
          <w14:textFill>
            <w14:solidFill>
              <w14:schemeClr w14:val="tx1"/>
            </w14:solidFill>
          </w14:textFill>
        </w:rPr>
        <w:t xml:space="preserve">2.2.2 </w:t>
      </w:r>
      <w:r>
        <w:rPr>
          <w:rFonts w:hint="eastAsia" w:ascii="宋体" w:hAnsi="宋体" w:eastAsia="宋体" w:cs="宋体"/>
          <w:b/>
          <w:bCs w:val="0"/>
          <w:color w:val="000000" w:themeColor="text1"/>
          <w:sz w:val="28"/>
          <w:szCs w:val="28"/>
          <w:lang w:val="en-US" w:eastAsia="zh-CN"/>
          <w14:textFill>
            <w14:solidFill>
              <w14:schemeClr w14:val="tx1"/>
            </w14:solidFill>
          </w14:textFill>
        </w:rPr>
        <w:t>安全出口指示灯</w:t>
      </w:r>
    </w:p>
    <w:p>
      <w:pPr>
        <w:snapToGrid w:val="0"/>
        <w:spacing w:line="460" w:lineRule="exact"/>
        <w:ind w:firstLine="560" w:firstLineChars="200"/>
        <w:rPr>
          <w:rFonts w:hint="eastAsia" w:ascii="宋体" w:hAnsi="宋体" w:cs="宋体"/>
          <w:b w:val="0"/>
          <w:bCs/>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lang w:val="en-US" w:eastAsia="zh-CN"/>
          <w14:textFill>
            <w14:solidFill>
              <w14:schemeClr w14:val="tx1"/>
            </w14:solidFill>
          </w14:textFill>
        </w:rPr>
        <w:t>单面单向，质量要求符合最新安全出口指示灯国家标准。应急时间90分钟；亚克力面板；背面阻燃材质；功率：5W；报价须含布线、接电、固定、布线槽等费用。</w:t>
      </w:r>
    </w:p>
    <w:p>
      <w:pPr>
        <w:snapToGrid w:val="0"/>
        <w:spacing w:line="460" w:lineRule="exact"/>
        <w:ind w:firstLine="602" w:firstLineChars="200"/>
        <w:rPr>
          <w:rFonts w:hint="eastAsia" w:ascii="宋体" w:hAnsi="宋体" w:eastAsia="宋体" w:cs="宋体"/>
          <w:b/>
          <w:bCs/>
          <w:color w:val="000000" w:themeColor="text1"/>
          <w:sz w:val="28"/>
          <w:szCs w:val="28"/>
          <w:u w:val="none" w:color="000000"/>
          <w:lang w:val="en-US" w:eastAsia="zh-CN" w:bidi="ar-SA"/>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2.2.3</w:t>
      </w:r>
      <w:r>
        <w:rPr>
          <w:rFonts w:hint="eastAsia" w:ascii="宋体" w:hAnsi="宋体" w:cs="宋体"/>
          <w:b/>
          <w:bCs/>
          <w:color w:val="auto"/>
          <w:sz w:val="28"/>
          <w:szCs w:val="28"/>
          <w:vertAlign w:val="baseline"/>
          <w:lang w:val="en-US" w:eastAsia="zh-CN"/>
        </w:rPr>
        <w:t>消防阻燃屏蔽信号传输线与阻燃电源线</w:t>
      </w:r>
    </w:p>
    <w:p>
      <w:pPr>
        <w:numPr>
          <w:ilvl w:val="0"/>
          <w:numId w:val="0"/>
        </w:numPr>
        <w:snapToGrid w:val="0"/>
        <w:spacing w:line="460" w:lineRule="exact"/>
        <w:ind w:firstLine="560" w:firstLineChars="200"/>
        <w:rPr>
          <w:rFonts w:hint="eastAsia" w:ascii="宋体" w:hAnsi="宋体" w:eastAsia="宋体" w:cs="宋体"/>
          <w:b w:val="0"/>
          <w:bCs/>
          <w:color w:val="000000" w:themeColor="text1"/>
          <w:sz w:val="28"/>
          <w:szCs w:val="28"/>
          <w:u w:val="none" w:color="000000"/>
          <w:lang w:val="en-US" w:eastAsia="zh-CN" w:bidi="ar-SA"/>
          <w14:textFill>
            <w14:solidFill>
              <w14:schemeClr w14:val="tx1"/>
            </w14:solidFill>
          </w14:textFill>
        </w:rPr>
      </w:pPr>
      <w:r>
        <w:rPr>
          <w:rFonts w:hint="eastAsia" w:ascii="宋体" w:hAnsi="宋体" w:eastAsia="宋体" w:cs="宋体"/>
          <w:b w:val="0"/>
          <w:bCs/>
          <w:color w:val="000000" w:themeColor="text1"/>
          <w:sz w:val="28"/>
          <w:szCs w:val="28"/>
          <w:u w:val="none" w:color="000000"/>
          <w:lang w:val="en-US" w:eastAsia="zh-CN" w:bidi="ar-SA"/>
          <w14:textFill>
            <w14:solidFill>
              <w14:schemeClr w14:val="tx1"/>
            </w14:solidFill>
          </w14:textFill>
        </w:rPr>
        <w:t>二股</w:t>
      </w:r>
      <w:r>
        <w:rPr>
          <w:rFonts w:hint="eastAsia" w:ascii="宋体" w:hAnsi="宋体" w:eastAsia="宋体" w:cs="宋体"/>
          <w:b w:val="0"/>
          <w:bCs/>
          <w:color w:val="auto"/>
          <w:sz w:val="28"/>
          <w:szCs w:val="28"/>
          <w:u w:val="none" w:color="000000"/>
          <w:lang w:val="en-US" w:eastAsia="zh-CN" w:bidi="ar-SA"/>
        </w:rPr>
        <w:t>线路</w:t>
      </w:r>
      <w:r>
        <w:rPr>
          <w:rFonts w:hint="eastAsia" w:ascii="宋体" w:hAnsi="宋体" w:cs="宋体"/>
          <w:b w:val="0"/>
          <w:bCs/>
          <w:color w:val="auto"/>
          <w:sz w:val="28"/>
          <w:szCs w:val="28"/>
          <w:u w:val="none" w:color="000000"/>
          <w:lang w:val="en-US" w:eastAsia="zh-CN" w:bidi="ar-SA"/>
        </w:rPr>
        <w:t>分别</w:t>
      </w:r>
      <w:r>
        <w:rPr>
          <w:rFonts w:hint="eastAsia" w:ascii="宋体" w:hAnsi="宋体" w:eastAsia="宋体" w:cs="宋体"/>
          <w:b w:val="0"/>
          <w:bCs/>
          <w:color w:val="auto"/>
          <w:sz w:val="28"/>
          <w:szCs w:val="28"/>
          <w:u w:val="none" w:color="000000"/>
          <w:lang w:val="en-US" w:eastAsia="zh-CN" w:bidi="ar-SA"/>
        </w:rPr>
        <w:t>穿管全</w:t>
      </w:r>
      <w:r>
        <w:rPr>
          <w:rFonts w:hint="eastAsia" w:ascii="宋体" w:hAnsi="宋体" w:eastAsia="宋体" w:cs="宋体"/>
          <w:b w:val="0"/>
          <w:bCs/>
          <w:color w:val="000000" w:themeColor="text1"/>
          <w:sz w:val="28"/>
          <w:szCs w:val="28"/>
          <w:u w:val="none" w:color="000000"/>
          <w:lang w:val="en-US" w:eastAsia="zh-CN" w:bidi="ar-SA"/>
          <w14:textFill>
            <w14:solidFill>
              <w14:schemeClr w14:val="tx1"/>
            </w14:solidFill>
          </w14:textFill>
        </w:rPr>
        <w:t>部扎固在高空消防管道上，要求二米最少一个扎丝固定，不得垂落，线路不得出现接头；消防分控室各项报警信号需无延迟传输至主控制室；主控室可以远程和分控室联动（含：可通过总线制控制盘直启消防泵和稳压泵；分机手报信号和烟感信号可接收、可消音、可屏蔽；复位分机操控，主机联动相应；水流指示器预警同步接收）</w:t>
      </w:r>
      <w:r>
        <w:rPr>
          <w:rFonts w:hint="eastAsia" w:ascii="宋体" w:hAnsi="宋体" w:cs="宋体"/>
          <w:b w:val="0"/>
          <w:bCs/>
          <w:color w:val="000000" w:themeColor="text1"/>
          <w:sz w:val="28"/>
          <w:szCs w:val="28"/>
          <w:u w:val="none" w:color="000000"/>
          <w:lang w:val="en-US" w:eastAsia="zh-CN" w:bidi="ar-SA"/>
          <w14:textFill>
            <w14:solidFill>
              <w14:schemeClr w14:val="tx1"/>
            </w14:solidFill>
          </w14:textFill>
        </w:rPr>
        <w:t>。</w:t>
      </w:r>
    </w:p>
    <w:p>
      <w:pPr>
        <w:numPr>
          <w:ilvl w:val="0"/>
          <w:numId w:val="0"/>
        </w:numPr>
        <w:snapToGrid w:val="0"/>
        <w:spacing w:line="460" w:lineRule="exact"/>
        <w:ind w:firstLine="562" w:firstLineChars="200"/>
        <w:rPr>
          <w:rFonts w:hint="eastAsia" w:ascii="宋体" w:hAnsi="宋体" w:eastAsia="宋体" w:cs="宋体"/>
          <w:b/>
          <w:bCs w:val="0"/>
          <w:color w:val="auto"/>
          <w:sz w:val="28"/>
          <w:szCs w:val="28"/>
          <w:lang w:val="en-US" w:eastAsia="zh-CN"/>
        </w:rPr>
      </w:pPr>
      <w:r>
        <w:rPr>
          <w:rFonts w:hint="eastAsia" w:ascii="宋体" w:hAnsi="宋体" w:cs="宋体"/>
          <w:b/>
          <w:bCs w:val="0"/>
          <w:color w:val="auto"/>
          <w:sz w:val="28"/>
          <w:szCs w:val="28"/>
          <w:lang w:val="en-US" w:eastAsia="zh-CN"/>
        </w:rPr>
        <w:t>2.2.4</w:t>
      </w:r>
      <w:r>
        <w:rPr>
          <w:rFonts w:hint="eastAsia" w:ascii="宋体" w:hAnsi="宋体" w:eastAsia="宋体" w:cs="宋体"/>
          <w:b/>
          <w:bCs w:val="0"/>
          <w:color w:val="auto"/>
          <w:sz w:val="28"/>
          <w:szCs w:val="28"/>
          <w:lang w:val="en-US" w:eastAsia="zh-CN"/>
        </w:rPr>
        <w:t>泵房消防电话</w:t>
      </w:r>
    </w:p>
    <w:p>
      <w:pPr>
        <w:numPr>
          <w:ilvl w:val="0"/>
          <w:numId w:val="0"/>
        </w:numPr>
        <w:snapToGrid w:val="0"/>
        <w:spacing w:line="460" w:lineRule="exact"/>
        <w:ind w:firstLine="560" w:firstLineChars="200"/>
        <w:rPr>
          <w:rFonts w:hint="eastAsia" w:ascii="宋体" w:hAnsi="宋体" w:eastAsia="宋体" w:cs="宋体"/>
          <w:b w:val="0"/>
          <w:bCs/>
          <w:color w:val="auto"/>
          <w:sz w:val="28"/>
          <w:szCs w:val="28"/>
          <w:u w:val="none" w:color="000000"/>
          <w:lang w:val="en-US" w:eastAsia="zh-CN" w:bidi="ar-SA"/>
        </w:rPr>
      </w:pPr>
      <w:r>
        <w:rPr>
          <w:rFonts w:hint="eastAsia" w:ascii="宋体" w:hAnsi="宋体" w:eastAsia="宋体" w:cs="宋体"/>
          <w:b w:val="0"/>
          <w:bCs/>
          <w:color w:val="auto"/>
          <w:sz w:val="28"/>
          <w:szCs w:val="28"/>
          <w:u w:val="none" w:color="000000"/>
          <w:lang w:val="en-US" w:eastAsia="zh-CN" w:bidi="ar-SA"/>
        </w:rPr>
        <w:t>输入和输出模块模块品牌不限，要求和现有设备全部兼容；本部：依爱EI-2000G型联动火灾报警控制器；南区依爱JB-TGL-EI6000G型联动火灾报警控制器；西区JB-QBL-EI6000M型联动火灾报警控制器（壁挂式）。</w:t>
      </w:r>
    </w:p>
    <w:p>
      <w:pPr>
        <w:numPr>
          <w:ilvl w:val="0"/>
          <w:numId w:val="0"/>
        </w:numPr>
        <w:snapToGrid w:val="0"/>
        <w:spacing w:line="460" w:lineRule="exact"/>
        <w:ind w:firstLine="560" w:firstLineChars="200"/>
        <w:rPr>
          <w:rFonts w:hint="eastAsia"/>
          <w:lang w:val="en-US" w:eastAsia="zh-CN"/>
        </w:rPr>
      </w:pPr>
      <w:r>
        <w:rPr>
          <w:rFonts w:hint="eastAsia" w:ascii="宋体" w:hAnsi="宋体" w:eastAsia="宋体" w:cs="宋体"/>
          <w:b w:val="0"/>
          <w:bCs/>
          <w:color w:val="auto"/>
          <w:sz w:val="28"/>
          <w:szCs w:val="28"/>
          <w:u w:val="none" w:color="000000"/>
          <w:lang w:val="en-US" w:eastAsia="zh-CN" w:bidi="ar-SA"/>
        </w:rPr>
        <w:t>中继模块同现有依爱消防主机兼容（系统已升级扩容，不必考虑）</w:t>
      </w:r>
      <w:r>
        <w:rPr>
          <w:rFonts w:hint="eastAsia" w:ascii="仿宋" w:hAnsi="仿宋" w:eastAsia="仿宋" w:cs="Times New Roman"/>
          <w:sz w:val="30"/>
          <w:szCs w:val="30"/>
          <w:lang w:val="en-US" w:eastAsia="zh-CN"/>
        </w:rPr>
        <w:t>。</w:t>
      </w:r>
    </w:p>
    <w:p>
      <w:pPr>
        <w:snapToGrid w:val="0"/>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3</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报价要求</w:t>
      </w:r>
    </w:p>
    <w:p>
      <w:pPr>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报价采用固定价格方式，所有项目的报价均包含了投标人为完成该项内容的全部投入（包含税、费）和收益，即招标人应该支付的购买价格。</w:t>
      </w:r>
    </w:p>
    <w:p>
      <w:pPr>
        <w:snapToGrid w:val="0"/>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4.</w:t>
      </w:r>
      <w:r>
        <w:rPr>
          <w:rFonts w:hint="eastAsia" w:ascii="宋体" w:hAnsi="宋体" w:eastAsia="宋体" w:cs="宋体"/>
          <w:b/>
          <w:color w:val="auto"/>
          <w:sz w:val="28"/>
          <w:szCs w:val="28"/>
        </w:rPr>
        <w:t>投标费用</w:t>
      </w:r>
    </w:p>
    <w:p>
      <w:pPr>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投标人在投标中产生的一切费用自理。</w:t>
      </w:r>
    </w:p>
    <w:p>
      <w:pPr>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5</w:t>
      </w:r>
      <w:r>
        <w:rPr>
          <w:rFonts w:hint="eastAsia" w:ascii="宋体" w:hAnsi="宋体" w:eastAsia="宋体" w:cs="宋体"/>
          <w:b/>
          <w:color w:val="auto"/>
          <w:sz w:val="28"/>
          <w:szCs w:val="28"/>
        </w:rPr>
        <w:t>.</w:t>
      </w:r>
      <w:bookmarkStart w:id="0" w:name="_Toc247592876"/>
      <w:bookmarkStart w:id="1" w:name="_Toc152045539"/>
      <w:bookmarkStart w:id="2" w:name="_Toc247527563"/>
      <w:bookmarkStart w:id="3" w:name="_Toc296602429"/>
      <w:bookmarkStart w:id="4" w:name="_Toc247513962"/>
      <w:bookmarkStart w:id="5" w:name="_Toc144974507"/>
      <w:bookmarkStart w:id="6" w:name="_Toc152042315"/>
      <w:r>
        <w:rPr>
          <w:rFonts w:hint="eastAsia" w:ascii="宋体" w:hAnsi="宋体" w:eastAsia="宋体" w:cs="宋体"/>
          <w:b/>
          <w:color w:val="auto"/>
          <w:sz w:val="28"/>
          <w:szCs w:val="28"/>
        </w:rPr>
        <w:t>踏勘现场</w:t>
      </w:r>
      <w:bookmarkEnd w:id="0"/>
      <w:bookmarkEnd w:id="1"/>
      <w:bookmarkEnd w:id="2"/>
      <w:bookmarkEnd w:id="3"/>
      <w:bookmarkEnd w:id="4"/>
      <w:bookmarkEnd w:id="5"/>
      <w:bookmarkEnd w:id="6"/>
    </w:p>
    <w:p>
      <w:pPr>
        <w:spacing w:line="460" w:lineRule="exact"/>
        <w:ind w:firstLine="546" w:firstLineChars="195"/>
        <w:rPr>
          <w:rFonts w:hint="eastAsia" w:ascii="宋体" w:hAnsi="宋体" w:eastAsia="宋体" w:cs="宋体"/>
          <w:color w:val="auto"/>
          <w:sz w:val="28"/>
          <w:szCs w:val="28"/>
        </w:rPr>
      </w:pPr>
      <w:r>
        <w:rPr>
          <w:rFonts w:hint="eastAsia" w:ascii="宋体" w:hAnsi="宋体" w:eastAsia="宋体" w:cs="宋体"/>
          <w:color w:val="auto"/>
          <w:sz w:val="28"/>
          <w:szCs w:val="28"/>
        </w:rPr>
        <w:t>投标人踏勘现场发生的费用自理。</w:t>
      </w:r>
    </w:p>
    <w:p>
      <w:pPr>
        <w:spacing w:line="460" w:lineRule="exact"/>
        <w:ind w:firstLine="548" w:firstLineChars="195"/>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rPr>
        <w:t>下列情况之一者为废标</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6.1没有按照招标文件要求提交投标保证金的。</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6.2投标人不符合国家或者招标文件规定的资格条件的。</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6.3投标人的投标报价多于一个，且未指定以哪个为准。</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6.4投标文件未盖公章及法定代表人或委托代理人印章（或签名）。</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6.5投标文件未按招标文件规定的格式和要求编制。</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6.6没有对招标文件提出的要求和条件作出实质性响应的。</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6.7串通投标、以行贿手段谋取中标、以他人名义或者其他弄虚作假方式投标的。</w:t>
      </w:r>
    </w:p>
    <w:p>
      <w:pPr>
        <w:spacing w:line="460" w:lineRule="exact"/>
        <w:ind w:firstLine="546" w:firstLineChars="19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评委会一致确认应属于废标的其它严重情况。</w:t>
      </w:r>
    </w:p>
    <w:p>
      <w:pPr>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7</w:t>
      </w:r>
      <w:r>
        <w:rPr>
          <w:rFonts w:hint="eastAsia" w:ascii="宋体" w:hAnsi="宋体" w:eastAsia="宋体" w:cs="宋体"/>
          <w:b/>
          <w:color w:val="auto"/>
          <w:sz w:val="28"/>
          <w:szCs w:val="28"/>
        </w:rPr>
        <w:t>.投标人注意事项</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1投标人一旦报名且领取了本招标文件并参加投标，即被认为接受了本招标文件中的所有条件和规定。投标人必须严格按招标文件的要求编制投标文件，投标文件应编制页码和目录，以便评委审核。投标文件应装订整齐，封装在投标函袋内，否则，由此产生的一切后果由投标人承担。</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.2法定代表人参加开标会议，应携带法定代表人身份证明原件和本人身份证；委托代理人参加开标会议应携带法定代表人授权书和本人身份证。</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.3投标人对采购内容中规定的技术参数、规格、数量和要求等必须完全响应。</w:t>
      </w:r>
    </w:p>
    <w:p>
      <w:pPr>
        <w:spacing w:line="460" w:lineRule="exact"/>
        <w:ind w:firstLine="548" w:firstLineChars="196"/>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.4所有投标人的投标保证金都应在投标文件规定的投标保证金缴纳截止时间前缴纳</w:t>
      </w:r>
      <w:r>
        <w:rPr>
          <w:rFonts w:hint="eastAsia" w:ascii="宋体" w:hAnsi="宋体" w:eastAsia="宋体" w:cs="宋体"/>
          <w:color w:val="auto"/>
          <w:sz w:val="28"/>
          <w:szCs w:val="28"/>
          <w:lang w:eastAsia="zh-CN"/>
        </w:rPr>
        <w:t>。</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.5投标人被视为充分熟悉本招标项目所在地的与履行合同有关的各种情况，包括但不限于：</w:t>
      </w:r>
    </w:p>
    <w:p>
      <w:pPr>
        <w:spacing w:line="46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（1）国家对本次投标货物和服务的生产、安装调试、验收、维修等有关法律、法规及行业管理标准；</w:t>
      </w:r>
    </w:p>
    <w:p>
      <w:pPr>
        <w:spacing w:line="46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（2）安徽省及淮北市等有关管理部门的相关规定；</w:t>
      </w:r>
    </w:p>
    <w:p>
      <w:pPr>
        <w:spacing w:line="460" w:lineRule="exact"/>
        <w:ind w:firstLine="408" w:firstLineChars="150"/>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（3）</w:t>
      </w:r>
      <w:r>
        <w:rPr>
          <w:rFonts w:hint="eastAsia" w:ascii="宋体" w:hAnsi="宋体" w:eastAsia="宋体" w:cs="宋体"/>
          <w:color w:val="auto"/>
          <w:sz w:val="28"/>
          <w:szCs w:val="28"/>
        </w:rPr>
        <w:t>招标人的相关场地情况、基础建设、电力供应情况及相关设计标准。</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本招标文件不再对上述情况进行描述。</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8.</w:t>
      </w:r>
      <w:r>
        <w:rPr>
          <w:rFonts w:hint="eastAsia" w:ascii="宋体" w:hAnsi="宋体" w:eastAsia="宋体" w:cs="宋体"/>
          <w:b/>
          <w:bCs/>
          <w:color w:val="auto"/>
          <w:sz w:val="28"/>
          <w:szCs w:val="28"/>
        </w:rPr>
        <w:t>友情提醒</w:t>
      </w:r>
      <w:r>
        <w:rPr>
          <w:rFonts w:hint="eastAsia" w:ascii="宋体" w:hAnsi="宋体" w:eastAsia="宋体" w:cs="宋体"/>
          <w:b/>
          <w:bCs/>
          <w:color w:val="auto"/>
          <w:sz w:val="28"/>
          <w:szCs w:val="28"/>
        </w:rPr>
        <w:tab/>
      </w:r>
    </w:p>
    <w:p>
      <w:pPr>
        <w:spacing w:line="4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投标人请戴口罩，扫安康码进入招标人单位和开标场所</w:t>
      </w:r>
      <w:r>
        <w:rPr>
          <w:rFonts w:hint="eastAsia" w:ascii="宋体" w:hAnsi="宋体" w:eastAsia="宋体" w:cs="宋体"/>
          <w:color w:val="auto"/>
          <w:sz w:val="28"/>
          <w:szCs w:val="28"/>
          <w:lang w:eastAsia="zh-CN"/>
        </w:rPr>
        <w:t>。</w:t>
      </w:r>
    </w:p>
    <w:p>
      <w:pPr>
        <w:pStyle w:val="2"/>
        <w:ind w:left="0" w:leftChars="0" w:firstLine="0" w:firstLineChars="0"/>
        <w:rPr>
          <w:rFonts w:hint="eastAsia" w:ascii="宋体" w:hAnsi="宋体" w:eastAsia="宋体" w:cs="宋体"/>
          <w:b/>
          <w:bCs/>
          <w:color w:val="auto"/>
          <w:sz w:val="32"/>
          <w:szCs w:val="32"/>
          <w:lang w:val="en-US" w:eastAsia="zh-CN"/>
        </w:rPr>
      </w:pPr>
    </w:p>
    <w:p>
      <w:pPr>
        <w:numPr>
          <w:ilvl w:val="0"/>
          <w:numId w:val="2"/>
        </w:numPr>
        <w:spacing w:line="460" w:lineRule="exact"/>
        <w:ind w:left="0" w:leftChars="0" w:firstLine="643" w:firstLineChars="20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投标文件</w:t>
      </w:r>
    </w:p>
    <w:p>
      <w:pPr>
        <w:numPr>
          <w:ilvl w:val="0"/>
          <w:numId w:val="0"/>
        </w:numPr>
        <w:spacing w:line="460" w:lineRule="exact"/>
        <w:ind w:leftChars="200"/>
        <w:jc w:val="both"/>
        <w:rPr>
          <w:rFonts w:hint="eastAsia" w:ascii="宋体" w:hAnsi="宋体" w:eastAsia="宋体" w:cs="宋体"/>
          <w:b/>
          <w:bCs/>
          <w:color w:val="auto"/>
          <w:sz w:val="32"/>
          <w:szCs w:val="32"/>
          <w:lang w:val="en-US" w:eastAsia="zh-CN"/>
        </w:rPr>
      </w:pPr>
    </w:p>
    <w:p>
      <w:pPr>
        <w:pageBreakBefore w:val="0"/>
        <w:widowControl/>
        <w:kinsoku/>
        <w:wordWrap/>
        <w:overflowPunct/>
        <w:topLinePunct w:val="0"/>
        <w:autoSpaceDE/>
        <w:autoSpaceDN/>
        <w:bidi w:val="0"/>
        <w:snapToGrid w:val="0"/>
        <w:spacing w:line="360" w:lineRule="auto"/>
        <w:ind w:firstLine="562" w:firstLineChars="200"/>
        <w:jc w:val="left"/>
        <w:textAlignment w:val="baseline"/>
        <w:rPr>
          <w:rFonts w:hint="eastAsia" w:ascii="华文仿宋" w:hAnsi="华文仿宋" w:cs="宋体"/>
          <w:b/>
          <w:bCs/>
          <w:color w:val="auto"/>
          <w:sz w:val="28"/>
          <w:szCs w:val="28"/>
          <w:lang w:val="en-US" w:eastAsia="zh-CN"/>
        </w:rPr>
      </w:pPr>
      <w:r>
        <w:rPr>
          <w:rFonts w:hint="eastAsia" w:ascii="华文仿宋" w:hAnsi="华文仿宋" w:cs="宋体"/>
          <w:b/>
          <w:bCs/>
          <w:color w:val="auto"/>
          <w:sz w:val="28"/>
          <w:szCs w:val="28"/>
          <w:lang w:val="en-US" w:eastAsia="zh-CN"/>
        </w:rPr>
        <w:t>1.</w:t>
      </w:r>
      <w:r>
        <w:rPr>
          <w:rFonts w:hint="eastAsia" w:ascii="华文仿宋" w:hAnsi="华文仿宋" w:cs="宋体"/>
          <w:b/>
          <w:bCs/>
          <w:color w:val="auto"/>
          <w:sz w:val="28"/>
          <w:szCs w:val="28"/>
        </w:rPr>
        <w:t>投标文件的</w:t>
      </w:r>
      <w:r>
        <w:rPr>
          <w:rFonts w:hint="eastAsia" w:ascii="华文仿宋" w:hAnsi="华文仿宋" w:cs="宋体"/>
          <w:b/>
          <w:bCs/>
          <w:color w:val="auto"/>
          <w:sz w:val="28"/>
          <w:szCs w:val="28"/>
          <w:lang w:eastAsia="zh-CN"/>
        </w:rPr>
        <w:t>组成</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1.1投标报价函；</w:t>
      </w:r>
      <w:r>
        <w:rPr>
          <w:rFonts w:hint="eastAsia" w:ascii="宋体" w:hAnsi="宋体" w:cs="宋体"/>
          <w:color w:val="auto"/>
          <w:sz w:val="28"/>
          <w:szCs w:val="28"/>
          <w:lang w:val="en-US" w:eastAsia="zh-CN"/>
        </w:rPr>
        <w:t>（附件一）</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投标报价汇总表；</w:t>
      </w:r>
      <w:r>
        <w:rPr>
          <w:rFonts w:hint="eastAsia" w:ascii="宋体" w:hAnsi="宋体" w:cs="宋体"/>
          <w:color w:val="auto"/>
          <w:sz w:val="28"/>
          <w:szCs w:val="28"/>
          <w:lang w:val="en-US" w:eastAsia="zh-CN"/>
        </w:rPr>
        <w:t>（附件二）</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法定代表人</w:t>
      </w:r>
      <w:r>
        <w:rPr>
          <w:rFonts w:hint="eastAsia" w:ascii="宋体" w:hAnsi="宋体" w:cs="宋体"/>
          <w:color w:val="auto"/>
          <w:sz w:val="28"/>
          <w:szCs w:val="28"/>
          <w:lang w:val="en-US" w:eastAsia="zh-CN"/>
        </w:rPr>
        <w:t>身份</w:t>
      </w:r>
      <w:r>
        <w:rPr>
          <w:rFonts w:hint="eastAsia" w:ascii="宋体" w:hAnsi="宋体" w:eastAsia="宋体" w:cs="宋体"/>
          <w:color w:val="auto"/>
          <w:sz w:val="28"/>
          <w:szCs w:val="28"/>
          <w:lang w:val="en-US" w:eastAsia="zh-CN"/>
        </w:rPr>
        <w:t>证明</w:t>
      </w:r>
      <w:r>
        <w:rPr>
          <w:rFonts w:hint="eastAsia" w:ascii="宋体" w:hAnsi="宋体" w:cs="宋体"/>
          <w:color w:val="auto"/>
          <w:sz w:val="28"/>
          <w:szCs w:val="28"/>
          <w:lang w:val="en-US" w:eastAsia="zh-CN"/>
        </w:rPr>
        <w:t>；（附件三）</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1.4</w:t>
      </w:r>
      <w:r>
        <w:rPr>
          <w:rFonts w:hint="eastAsia" w:ascii="宋体" w:hAnsi="宋体" w:eastAsia="宋体" w:cs="宋体"/>
          <w:color w:val="auto"/>
          <w:sz w:val="28"/>
          <w:szCs w:val="28"/>
          <w:lang w:val="en-US" w:eastAsia="zh-CN"/>
        </w:rPr>
        <w:t>法定代表人授权委托书；</w:t>
      </w:r>
      <w:r>
        <w:rPr>
          <w:rFonts w:hint="eastAsia" w:ascii="宋体" w:hAnsi="宋体" w:cs="宋体"/>
          <w:color w:val="auto"/>
          <w:sz w:val="28"/>
          <w:szCs w:val="28"/>
          <w:lang w:val="en-US" w:eastAsia="zh-CN"/>
        </w:rPr>
        <w:t>（附件四）</w:t>
      </w:r>
    </w:p>
    <w:p>
      <w:pPr>
        <w:spacing w:line="460" w:lineRule="exact"/>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1.5承诺函；（附件五）</w:t>
      </w:r>
    </w:p>
    <w:p>
      <w:pPr>
        <w:spacing w:line="460" w:lineRule="exact"/>
        <w:ind w:firstLine="560" w:firstLineChars="200"/>
        <w:rPr>
          <w:rFonts w:hint="default"/>
          <w:color w:val="auto"/>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6质保和售后服务</w:t>
      </w:r>
      <w:r>
        <w:rPr>
          <w:rFonts w:hint="eastAsia" w:ascii="宋体" w:hAnsi="宋体" w:eastAsia="宋体" w:cs="宋体"/>
          <w:color w:val="auto"/>
          <w:sz w:val="28"/>
          <w:szCs w:val="28"/>
          <w:lang w:val="en-US" w:eastAsia="zh-CN"/>
        </w:rPr>
        <w:t>承诺</w:t>
      </w:r>
      <w:r>
        <w:rPr>
          <w:rFonts w:hint="eastAsia" w:ascii="宋体" w:hAnsi="宋体" w:cs="宋体"/>
          <w:color w:val="auto"/>
          <w:sz w:val="28"/>
          <w:szCs w:val="28"/>
          <w:lang w:val="en-US" w:eastAsia="zh-CN"/>
        </w:rPr>
        <w:t>函，承诺内容应满足招标方基本要求。在基本要求之外能够提供的其他服务也请列出；附件（六）</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技术说明；</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8服务方案、风险控制、应急预案</w:t>
      </w:r>
      <w:r>
        <w:rPr>
          <w:rFonts w:hint="eastAsia" w:ascii="宋体" w:hAnsi="宋体" w:eastAsia="宋体" w:cs="宋体"/>
          <w:color w:val="auto"/>
          <w:sz w:val="28"/>
          <w:szCs w:val="28"/>
          <w:lang w:val="en-US" w:eastAsia="zh-CN"/>
        </w:rPr>
        <w:t>；</w:t>
      </w:r>
    </w:p>
    <w:p>
      <w:pPr>
        <w:spacing w:line="460" w:lineRule="exact"/>
        <w:ind w:firstLine="560" w:firstLineChars="200"/>
        <w:rPr>
          <w:rFonts w:hint="eastAsia" w:ascii="宋体" w:hAnsi="宋体" w:cs="宋体"/>
          <w:b/>
          <w:bCs/>
          <w:color w:val="0000FF"/>
          <w:sz w:val="28"/>
          <w:szCs w:val="28"/>
          <w:u w:val="none" w:color="000000"/>
          <w:lang w:val="en-US" w:eastAsia="zh-CN" w:bidi="ar-SA"/>
        </w:rPr>
      </w:pPr>
      <w:r>
        <w:rPr>
          <w:rFonts w:hint="eastAsia" w:ascii="宋体" w:hAnsi="宋体" w:eastAsia="宋体" w:cs="宋体"/>
          <w:color w:val="auto"/>
          <w:sz w:val="28"/>
          <w:szCs w:val="28"/>
          <w:u w:val="none" w:color="000000"/>
          <w:lang w:val="en-US" w:eastAsia="zh-CN" w:bidi="ar-SA"/>
        </w:rPr>
        <w:t>1.</w:t>
      </w:r>
      <w:r>
        <w:rPr>
          <w:rFonts w:hint="eastAsia" w:ascii="宋体" w:hAnsi="宋体" w:cs="宋体"/>
          <w:color w:val="auto"/>
          <w:sz w:val="28"/>
          <w:szCs w:val="28"/>
          <w:u w:val="none" w:color="000000"/>
          <w:lang w:val="en-US" w:eastAsia="zh-CN" w:bidi="ar-SA"/>
        </w:rPr>
        <w:t>9</w:t>
      </w:r>
      <w:r>
        <w:rPr>
          <w:rFonts w:hint="eastAsia" w:ascii="宋体" w:hAnsi="宋体" w:cs="宋体"/>
          <w:b/>
          <w:bCs/>
          <w:color w:val="auto"/>
          <w:sz w:val="28"/>
          <w:szCs w:val="28"/>
          <w:u w:val="none" w:color="000000"/>
          <w:lang w:val="en-US" w:eastAsia="zh-CN" w:bidi="ar-SA"/>
        </w:rPr>
        <w:t>贵公司参与采购清单4、5两</w:t>
      </w:r>
      <w:r>
        <w:rPr>
          <w:rFonts w:hint="eastAsia" w:ascii="宋体" w:hAnsi="宋体" w:cs="宋体"/>
          <w:b/>
          <w:bCs/>
          <w:color w:val="000000" w:themeColor="text1"/>
          <w:sz w:val="28"/>
          <w:szCs w:val="28"/>
          <w:u w:val="none" w:color="000000"/>
          <w:lang w:val="en-US" w:eastAsia="zh-CN" w:bidi="ar-SA"/>
          <w14:textFill>
            <w14:solidFill>
              <w14:schemeClr w14:val="tx1"/>
            </w14:solidFill>
          </w14:textFill>
        </w:rPr>
        <w:t>项的工作人员必须具备电工证；</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u w:val="none" w:color="000000"/>
          <w:lang w:val="en-US" w:eastAsia="zh-CN" w:bidi="ar-SA"/>
        </w:rPr>
        <w:t>1.1</w:t>
      </w:r>
      <w:r>
        <w:rPr>
          <w:rFonts w:hint="eastAsia" w:ascii="宋体" w:hAnsi="宋体" w:cs="宋体"/>
          <w:color w:val="auto"/>
          <w:sz w:val="28"/>
          <w:szCs w:val="28"/>
          <w:u w:val="none" w:color="000000"/>
          <w:lang w:val="en-US" w:eastAsia="zh-CN" w:bidi="ar-SA"/>
        </w:rPr>
        <w:t>0</w:t>
      </w:r>
      <w:r>
        <w:rPr>
          <w:rFonts w:hint="eastAsia" w:ascii="宋体" w:hAnsi="宋体" w:eastAsia="宋体" w:cs="宋体"/>
          <w:color w:val="auto"/>
          <w:sz w:val="28"/>
          <w:szCs w:val="28"/>
          <w:u w:val="none" w:color="000000"/>
          <w:lang w:val="en-US" w:eastAsia="zh-CN" w:bidi="ar-SA"/>
        </w:rPr>
        <w:t>营业执照、组织机构代码证、税</w:t>
      </w:r>
      <w:r>
        <w:rPr>
          <w:rFonts w:hint="eastAsia" w:ascii="宋体" w:hAnsi="宋体" w:eastAsia="宋体" w:cs="宋体"/>
          <w:color w:val="auto"/>
          <w:sz w:val="28"/>
          <w:szCs w:val="28"/>
          <w:lang w:val="en-US" w:eastAsia="zh-CN"/>
        </w:rPr>
        <w:t>务登记证或三证合一证件复印件加盖公章；</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投标人认为需要表述的与本次招标有关的其它内容。</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.投标文件的份数和签署</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投标文件的正本和副本均需打印或使用不褪色的蓝、黑墨水笔书写，字迹应清晰易于辩认，并应在投标文件封面的右上角清楚地注明“正本”或“副本”。正本和副本如不符，以正本为准。</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投标文件中的授权书、投标函及投标一览表等应当在格式文本要求的相应位置签字和盖章。</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全套投标文件应无修改和行间插字。如有修改，须在修改处加盖投标单位法定代表人或其委托代理人的印鉴。</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投标文件的装订、密封和标记</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.1投标文件的装订</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投标文件应按A4纸大小进行装订，对于较大图、表，可采用A3纸，但需要按A4纸大小进行折叠、装订。投标文件的正本与副本应分别装订成册,具体装订要求见投标人须知前附表规定。</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.2投标文件的密封和标记</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投标文件应进行包装、加贴封条，并在封套的封口处加盖投标单位公章。</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.投标文件的提交</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.1 投标人应在投标人须知前附表规定的投标截止时间前递交投标文件。</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.2 投标人递交投标文件的地点：见投标人须知前附表。</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.3 除投标人须知前附表另有规定外，投标人所递交的投标文件不予退还。</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 逾期送达的或者未送达指定地点的投标文件，招标人不予受理。</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投标文件的补充、修改与撤回</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.1投标人在提交投标文件以后，在规定的投标截止时间之前，可以书面形式补充、修改或撤回已提交的投标文件，并以书面形式通知招标人。补充、修改的内容为投标文件的组成。</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.2投标人对投标文件的补充、修改，应</w:t>
      </w:r>
      <w:r>
        <w:rPr>
          <w:rFonts w:hint="eastAsia" w:ascii="宋体" w:hAnsi="宋体" w:cs="宋体"/>
          <w:color w:val="auto"/>
          <w:sz w:val="28"/>
          <w:szCs w:val="28"/>
          <w:lang w:eastAsia="zh-CN"/>
        </w:rPr>
        <w:t>按</w:t>
      </w:r>
      <w:r>
        <w:rPr>
          <w:rFonts w:hint="eastAsia" w:ascii="宋体" w:hAnsi="宋体" w:eastAsia="宋体" w:cs="宋体"/>
          <w:color w:val="auto"/>
          <w:sz w:val="28"/>
          <w:szCs w:val="28"/>
        </w:rPr>
        <w:t>规定密封、标记和提交，并在投标文件密封袋上清楚标明“补充”、“修改”字样。</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.3在投标截止时间之后，投标人不得补充、修改投标文件。</w:t>
      </w:r>
    </w:p>
    <w:p>
      <w:pPr>
        <w:spacing w:line="460" w:lineRule="exact"/>
        <w:jc w:val="center"/>
        <w:rPr>
          <w:rFonts w:hint="eastAsia" w:ascii="宋体" w:hAnsi="宋体" w:eastAsia="宋体" w:cs="宋体"/>
          <w:b/>
          <w:bCs/>
          <w:color w:val="auto"/>
          <w:sz w:val="32"/>
          <w:szCs w:val="32"/>
        </w:rPr>
      </w:pPr>
    </w:p>
    <w:p>
      <w:pPr>
        <w:numPr>
          <w:ilvl w:val="0"/>
          <w:numId w:val="0"/>
        </w:numPr>
        <w:spacing w:line="460" w:lineRule="exact"/>
        <w:ind w:left="630" w:left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w:t>
      </w:r>
      <w:r>
        <w:rPr>
          <w:rFonts w:hint="eastAsia" w:ascii="宋体" w:hAnsi="宋体" w:cs="宋体"/>
          <w:b/>
          <w:bCs/>
          <w:color w:val="auto"/>
          <w:sz w:val="32"/>
          <w:szCs w:val="32"/>
          <w:lang w:eastAsia="zh-CN"/>
        </w:rPr>
        <w:t>三</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开标、评标和定标</w:t>
      </w:r>
    </w:p>
    <w:p>
      <w:pPr>
        <w:numPr>
          <w:ilvl w:val="0"/>
          <w:numId w:val="0"/>
        </w:numPr>
        <w:spacing w:line="460" w:lineRule="exact"/>
        <w:ind w:left="630" w:leftChars="0"/>
        <w:jc w:val="both"/>
        <w:rPr>
          <w:rFonts w:hint="eastAsia" w:ascii="宋体" w:hAnsi="宋体" w:eastAsia="宋体" w:cs="宋体"/>
          <w:b/>
          <w:bCs/>
          <w:color w:val="auto"/>
          <w:sz w:val="32"/>
          <w:szCs w:val="32"/>
        </w:rPr>
      </w:pP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1.开标</w:t>
      </w:r>
    </w:p>
    <w:p>
      <w:pPr>
        <w:spacing w:line="460" w:lineRule="exact"/>
        <w:ind w:firstLine="560" w:firstLineChars="200"/>
        <w:rPr>
          <w:rFonts w:hint="eastAsia" w:ascii="宋体" w:hAnsi="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1.1招标人按规定的时间和地点公开开标</w:t>
      </w:r>
      <w:r>
        <w:rPr>
          <w:rFonts w:hint="eastAsia" w:ascii="宋体" w:hAnsi="宋体" w:cs="宋体"/>
          <w:b w:val="0"/>
          <w:bCs w:val="0"/>
          <w:color w:val="auto"/>
          <w:sz w:val="28"/>
          <w:szCs w:val="28"/>
          <w:lang w:val="en-US" w:eastAsia="zh-CN"/>
        </w:rPr>
        <w:t>。</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1.2投标单位参加开标的法定代表人或授权代理人，必须在规定的投标文件递交截止时间</w:t>
      </w:r>
      <w:r>
        <w:rPr>
          <w:rFonts w:hint="eastAsia" w:ascii="宋体" w:hAnsi="宋体" w:cs="宋体"/>
          <w:b w:val="0"/>
          <w:bCs w:val="0"/>
          <w:color w:val="auto"/>
          <w:sz w:val="28"/>
          <w:szCs w:val="28"/>
          <w:lang w:val="en-US" w:eastAsia="zh-CN"/>
        </w:rPr>
        <w:t>现场提交</w:t>
      </w:r>
      <w:r>
        <w:rPr>
          <w:rFonts w:hint="eastAsia" w:ascii="宋体" w:hAnsi="宋体" w:eastAsia="宋体" w:cs="宋体"/>
          <w:b w:val="0"/>
          <w:bCs w:val="0"/>
          <w:color w:val="auto"/>
          <w:sz w:val="28"/>
          <w:szCs w:val="28"/>
          <w:lang w:val="en-US" w:eastAsia="zh-CN"/>
        </w:rPr>
        <w:t>投标文件。</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1.3投标企业提供的以上材料须真实可靠，如有弄虚作假，一经发现查实，将不予退还投标保证金，取消投（中）标资格，并在发布招标文件的网站上公示。</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1.4开标由招标方项目负责人主持，并按规定的程序进行：</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1.5下列情况之一者招标方拒收投标文件：</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（1）投标文件未按招标文件要求密封；</w:t>
      </w:r>
    </w:p>
    <w:p>
      <w:pPr>
        <w:spacing w:line="460" w:lineRule="exact"/>
        <w:ind w:firstLine="560" w:firstLineChars="200"/>
        <w:rPr>
          <w:rFonts w:hint="eastAsia" w:ascii="宋体" w:hAnsi="宋体" w:eastAsia="宋体" w:cs="宋体"/>
          <w:color w:val="auto"/>
          <w:kern w:val="2"/>
          <w:sz w:val="28"/>
          <w:szCs w:val="28"/>
          <w:u w:val="none"/>
          <w:lang w:val="en-US" w:eastAsia="zh-CN" w:bidi="ar-SA"/>
        </w:rPr>
      </w:pPr>
      <w:r>
        <w:rPr>
          <w:rFonts w:hint="eastAsia" w:ascii="宋体" w:hAnsi="宋体" w:eastAsia="宋体" w:cs="宋体"/>
          <w:b w:val="0"/>
          <w:bCs w:val="0"/>
          <w:color w:val="auto"/>
          <w:sz w:val="28"/>
          <w:szCs w:val="28"/>
          <w:lang w:val="en-US" w:eastAsia="zh-CN"/>
        </w:rPr>
        <w:t>（2）投标文件送交时间已超过招标文件规定的投标截止时间；</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2.评标</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评标工作由招标单位依法组建的评标委员会负责，评标委员会成员随机选取，评委会推举一名组长。招标人招标管理人员和纪律检查人员全程监督。评标委员会对招标文件理解出现偏差或遗漏时，招标管理人员提醒和督促纠正，纪律检查人员负责评标工作秩序的维持。</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2.2评标委员会首先对投标人进行资格符合性审查，审查合格的投标人进入商务评分阶段，评委会依法对各投标文件进行评审</w:t>
      </w:r>
      <w:r>
        <w:rPr>
          <w:rFonts w:hint="eastAsia" w:ascii="宋体" w:hAnsi="宋体" w:cs="宋体"/>
          <w:b w:val="0"/>
          <w:bCs w:val="0"/>
          <w:color w:val="auto"/>
          <w:sz w:val="28"/>
          <w:szCs w:val="28"/>
          <w:lang w:val="en-US" w:eastAsia="zh-CN"/>
        </w:rPr>
        <w:t>。</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2.3投标人不得企图向评委及招标方代表施加任何影响，否则将会导致投标作废。</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2.4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2.5评标委员会将拒绝被确定为非实质性响应的投标，投标人不能通过修正或撤销不符之处而使其投标成为实质性响应的投标。</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2.6评标采用保密方式进行。</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3.定标</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3.1评标委员会根据评标标准综合评出各投标人的具体得分名次，推荐前2名为中标候选人招标人报请院领导集体确定，从评标委员会推荐的中标候选人中确定预中标人，进行不少于3个工作日的公示。</w:t>
      </w:r>
    </w:p>
    <w:p>
      <w:pPr>
        <w:widowControl w:val="0"/>
        <w:numPr>
          <w:ilvl w:val="0"/>
          <w:numId w:val="0"/>
        </w:numPr>
        <w:snapToGrid w:val="0"/>
        <w:spacing w:line="360" w:lineRule="auto"/>
        <w:ind w:leftChars="-695"/>
        <w:jc w:val="left"/>
        <w:textAlignment w:val="auto"/>
        <w:rPr>
          <w:rFonts w:hint="eastAsia" w:ascii="华文仿宋" w:hAnsi="华文仿宋" w:cs="宋体"/>
          <w:b/>
          <w:bCs/>
          <w:color w:val="auto"/>
          <w:kern w:val="2"/>
          <w:sz w:val="28"/>
          <w:szCs w:val="28"/>
          <w:u w:val="none"/>
          <w:lang w:val="en-US" w:eastAsia="zh-CN"/>
        </w:rPr>
      </w:pPr>
    </w:p>
    <w:p>
      <w:pPr>
        <w:widowControl w:val="0"/>
        <w:numPr>
          <w:ilvl w:val="0"/>
          <w:numId w:val="0"/>
        </w:numPr>
        <w:snapToGrid w:val="0"/>
        <w:spacing w:line="360" w:lineRule="auto"/>
        <w:ind w:leftChars="-695"/>
        <w:jc w:val="left"/>
        <w:textAlignment w:val="auto"/>
        <w:rPr>
          <w:rFonts w:hint="default" w:ascii="华文仿宋" w:hAnsi="华文仿宋" w:cs="宋体"/>
          <w:b/>
          <w:bCs/>
          <w:color w:val="auto"/>
          <w:kern w:val="2"/>
          <w:sz w:val="28"/>
          <w:szCs w:val="28"/>
          <w:u w:val="none"/>
          <w:lang w:val="en-US" w:eastAsia="zh-CN"/>
        </w:rPr>
      </w:pPr>
    </w:p>
    <w:p>
      <w:pPr>
        <w:pStyle w:val="8"/>
        <w:keepNext w:val="0"/>
        <w:keepLines w:val="0"/>
        <w:pageBreakBefore w:val="0"/>
        <w:kinsoku/>
        <w:wordWrap/>
        <w:overflowPunct/>
        <w:topLinePunct w:val="0"/>
        <w:autoSpaceDE/>
        <w:autoSpaceDN/>
        <w:bidi w:val="0"/>
        <w:spacing w:line="460" w:lineRule="exact"/>
        <w:ind w:firstLine="0" w:firstLineChars="0"/>
        <w:jc w:val="left"/>
        <w:textAlignment w:val="baseline"/>
        <w:rPr>
          <w:rFonts w:hint="eastAsia" w:ascii="宋体" w:hAnsi="宋体"/>
          <w:color w:val="auto"/>
          <w:kern w:val="10"/>
          <w:szCs w:val="24"/>
          <w:u w:val="none" w:color="000000"/>
        </w:rPr>
      </w:pPr>
    </w:p>
    <w:p>
      <w:pPr>
        <w:keepNext w:val="0"/>
        <w:keepLines w:val="0"/>
        <w:pageBreakBefore w:val="0"/>
        <w:widowControl/>
        <w:kinsoku/>
        <w:wordWrap/>
        <w:overflowPunct/>
        <w:topLinePunct w:val="0"/>
        <w:autoSpaceDE/>
        <w:autoSpaceDN/>
        <w:bidi w:val="0"/>
        <w:spacing w:line="460" w:lineRule="exact"/>
        <w:ind w:left="0" w:leftChars="0" w:firstLine="0" w:firstLineChars="0"/>
        <w:jc w:val="center"/>
        <w:textAlignment w:val="baseline"/>
        <w:rPr>
          <w:rFonts w:hint="eastAsia" w:ascii="宋体" w:hAnsi="宋体" w:eastAsia="宋体" w:cs="宋体"/>
          <w:b/>
          <w:bCs/>
          <w:color w:val="auto"/>
          <w:sz w:val="32"/>
          <w:szCs w:val="32"/>
        </w:rPr>
      </w:pPr>
      <w:r>
        <w:rPr>
          <w:rFonts w:hint="eastAsia" w:ascii="宋体" w:hAnsi="宋体" w:eastAsia="宋体" w:cs="宋体"/>
          <w:b/>
          <w:bCs/>
          <w:color w:val="auto"/>
          <w:sz w:val="32"/>
          <w:szCs w:val="32"/>
        </w:rPr>
        <w:t>（</w:t>
      </w:r>
      <w:r>
        <w:rPr>
          <w:rFonts w:hint="eastAsia" w:ascii="宋体" w:hAnsi="宋体" w:cs="宋体"/>
          <w:b/>
          <w:bCs/>
          <w:color w:val="auto"/>
          <w:sz w:val="32"/>
          <w:szCs w:val="32"/>
          <w:lang w:eastAsia="zh-CN"/>
        </w:rPr>
        <w:t>四</w:t>
      </w:r>
      <w:r>
        <w:rPr>
          <w:rFonts w:hint="eastAsia" w:ascii="宋体" w:hAnsi="宋体" w:eastAsia="宋体" w:cs="宋体"/>
          <w:b/>
          <w:bCs/>
          <w:color w:val="auto"/>
          <w:sz w:val="32"/>
          <w:szCs w:val="32"/>
        </w:rPr>
        <w:t>）合同的授予</w:t>
      </w:r>
    </w:p>
    <w:p>
      <w:pPr>
        <w:keepNext w:val="0"/>
        <w:keepLines w:val="0"/>
        <w:pageBreakBefore w:val="0"/>
        <w:widowControl/>
        <w:kinsoku/>
        <w:wordWrap/>
        <w:overflowPunct/>
        <w:topLinePunct w:val="0"/>
        <w:autoSpaceDE/>
        <w:autoSpaceDN/>
        <w:bidi w:val="0"/>
        <w:spacing w:line="460" w:lineRule="exact"/>
        <w:ind w:left="0" w:leftChars="0" w:firstLine="0" w:firstLineChars="0"/>
        <w:jc w:val="left"/>
        <w:textAlignment w:val="baseline"/>
        <w:rPr>
          <w:rFonts w:hint="eastAsia" w:ascii="宋体" w:hAnsi="宋体" w:eastAsia="宋体" w:cs="宋体"/>
          <w:color w:val="auto"/>
          <w:sz w:val="28"/>
          <w:szCs w:val="28"/>
        </w:rPr>
      </w:pP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1.合同授予标准</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本招标项目的合同将授予按招标办法确定的中标人。</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2.合同协议书的签订</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2.1招标人与中标人将于成交通知书发出之日起</w:t>
      </w:r>
      <w:r>
        <w:rPr>
          <w:rFonts w:hint="eastAsia" w:ascii="宋体"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eastAsia="zh-CN"/>
        </w:rPr>
        <w:t>0日内，按照招标文件和中标人的投标文件订立书面采购合同。招标人和中标人不得再行订立背离合同实质性内容的其他协议。</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2.2招标人如不按本招标规定与中标人订立合同，或者招标人、中标人订立背离合同实质性内容的协议，招标人应当按投标保证金的数额对投标人进行赔偿，给投标人造成的损失超过投标保证金数额的，还应当对超过予以赔偿，同时依法承担相应法律责任。</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2.3中标人如不按本招标规定与招标人订立合同，则招标人将废除授标，投标担保金不予退还，给招标人造成的损失超过投标担保数额的，还应当对超过予以赔偿，同时依法承担相应法律责任。</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 xml:space="preserve">2.4中标人应当按照合同约定履行义务，完成中标项目，不得将中标项目转让（转包）给他人。 </w:t>
      </w:r>
      <w:r>
        <w:rPr>
          <w:rFonts w:hint="eastAsia" w:ascii="宋体" w:hAnsi="宋体" w:eastAsia="宋体" w:cs="宋体"/>
          <w:color w:val="auto"/>
          <w:sz w:val="28"/>
          <w:szCs w:val="28"/>
        </w:rPr>
        <w:t xml:space="preserve"> </w:t>
      </w:r>
    </w:p>
    <w:p>
      <w:pPr>
        <w:keepNext w:val="0"/>
        <w:keepLines w:val="0"/>
        <w:pageBreakBefore w:val="0"/>
        <w:widowControl/>
        <w:numPr>
          <w:ilvl w:val="0"/>
          <w:numId w:val="0"/>
        </w:numPr>
        <w:kinsoku/>
        <w:wordWrap/>
        <w:overflowPunct/>
        <w:topLinePunct w:val="0"/>
        <w:autoSpaceDE/>
        <w:autoSpaceDN/>
        <w:bidi w:val="0"/>
        <w:spacing w:line="460" w:lineRule="exact"/>
        <w:jc w:val="center"/>
        <w:textAlignment w:val="baseline"/>
        <w:rPr>
          <w:rFonts w:hint="eastAsia" w:ascii="宋体" w:hAnsi="宋体" w:eastAsia="宋体" w:cs="宋体"/>
          <w:b/>
          <w:bCs/>
          <w:color w:val="auto"/>
          <w:sz w:val="32"/>
          <w:szCs w:val="32"/>
          <w:lang w:eastAsia="zh-CN"/>
        </w:rPr>
      </w:pPr>
    </w:p>
    <w:p>
      <w:pPr>
        <w:keepNext w:val="0"/>
        <w:keepLines w:val="0"/>
        <w:pageBreakBefore w:val="0"/>
        <w:widowControl/>
        <w:numPr>
          <w:ilvl w:val="0"/>
          <w:numId w:val="0"/>
        </w:numPr>
        <w:kinsoku/>
        <w:wordWrap/>
        <w:overflowPunct/>
        <w:topLinePunct w:val="0"/>
        <w:autoSpaceDE/>
        <w:autoSpaceDN/>
        <w:bidi w:val="0"/>
        <w:spacing w:line="460" w:lineRule="exact"/>
        <w:jc w:val="center"/>
        <w:textAlignment w:val="baseline"/>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w:t>
      </w:r>
      <w:r>
        <w:rPr>
          <w:rFonts w:hint="eastAsia" w:ascii="宋体" w:hAnsi="宋体" w:cs="宋体"/>
          <w:b/>
          <w:bCs/>
          <w:color w:val="auto"/>
          <w:sz w:val="32"/>
          <w:szCs w:val="32"/>
          <w:lang w:eastAsia="zh-CN"/>
        </w:rPr>
        <w:t>五</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纪律和监督</w:t>
      </w:r>
    </w:p>
    <w:p>
      <w:pPr>
        <w:keepNext w:val="0"/>
        <w:keepLines w:val="0"/>
        <w:pageBreakBefore w:val="0"/>
        <w:widowControl/>
        <w:numPr>
          <w:ilvl w:val="0"/>
          <w:numId w:val="0"/>
        </w:numPr>
        <w:kinsoku/>
        <w:wordWrap/>
        <w:overflowPunct/>
        <w:topLinePunct w:val="0"/>
        <w:autoSpaceDE/>
        <w:autoSpaceDN/>
        <w:bidi w:val="0"/>
        <w:spacing w:line="460" w:lineRule="exact"/>
        <w:jc w:val="both"/>
        <w:textAlignment w:val="baseline"/>
        <w:rPr>
          <w:rFonts w:hint="eastAsia" w:ascii="宋体" w:hAnsi="宋体" w:eastAsia="宋体" w:cs="宋体"/>
          <w:b/>
          <w:bCs/>
          <w:color w:val="auto"/>
          <w:sz w:val="32"/>
          <w:szCs w:val="32"/>
        </w:rPr>
      </w:pP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1</w:t>
      </w:r>
      <w:r>
        <w:rPr>
          <w:rFonts w:hint="eastAsia" w:ascii="宋体" w:hAnsi="宋体" w:eastAsia="宋体" w:cs="宋体"/>
          <w:b/>
          <w:color w:val="auto"/>
          <w:sz w:val="28"/>
          <w:szCs w:val="28"/>
        </w:rPr>
        <w:t xml:space="preserve">.对招标人的纪律要求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eastAsia="宋体" w:cs="宋体"/>
          <w:color w:val="auto"/>
          <w:kern w:val="10"/>
          <w:sz w:val="28"/>
          <w:szCs w:val="28"/>
        </w:rPr>
        <w:t xml:space="preserve">招标人不得泄漏招标投标活动中应当保密的情况和资料，不得与投标人串通损害国家利益，社会公共利益或者他人合法权益。 </w:t>
      </w: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2</w:t>
      </w:r>
      <w:r>
        <w:rPr>
          <w:rFonts w:hint="eastAsia" w:ascii="宋体" w:hAnsi="宋体" w:eastAsia="宋体" w:cs="宋体"/>
          <w:b/>
          <w:color w:val="auto"/>
          <w:sz w:val="28"/>
          <w:szCs w:val="28"/>
        </w:rPr>
        <w:t xml:space="preserve">.对投标人的纪律要求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eastAsia="宋体" w:cs="宋体"/>
          <w:color w:val="auto"/>
          <w:kern w:val="10"/>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3</w:t>
      </w:r>
      <w:r>
        <w:rPr>
          <w:rFonts w:hint="eastAsia" w:ascii="宋体" w:hAnsi="宋体" w:eastAsia="宋体" w:cs="宋体"/>
          <w:b/>
          <w:color w:val="auto"/>
          <w:sz w:val="28"/>
          <w:szCs w:val="28"/>
        </w:rPr>
        <w:t xml:space="preserve">.对评标委员会成员的纪律要求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cs="宋体"/>
          <w:color w:val="auto"/>
          <w:kern w:val="10"/>
          <w:sz w:val="28"/>
          <w:szCs w:val="28"/>
          <w:lang w:val="en-US" w:eastAsia="zh-CN"/>
        </w:rPr>
        <w:t>3</w:t>
      </w:r>
      <w:r>
        <w:rPr>
          <w:rFonts w:hint="eastAsia" w:ascii="宋体" w:hAnsi="宋体" w:eastAsia="宋体" w:cs="宋体"/>
          <w:color w:val="auto"/>
          <w:kern w:val="10"/>
          <w:sz w:val="28"/>
          <w:szCs w:val="28"/>
        </w:rPr>
        <w:t>.1标委员会成员不得收受他人的财物或者其他好处，不得向他人透漏对投标文件的评审和比较、中标候选人的推荐情况以及评标有关的其他情况。</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cs="宋体"/>
          <w:color w:val="auto"/>
          <w:kern w:val="10"/>
          <w:sz w:val="28"/>
          <w:szCs w:val="28"/>
          <w:lang w:val="en-US" w:eastAsia="zh-CN"/>
        </w:rPr>
        <w:t>3</w:t>
      </w:r>
      <w:r>
        <w:rPr>
          <w:rFonts w:hint="eastAsia" w:ascii="宋体" w:hAnsi="宋体" w:eastAsia="宋体" w:cs="宋体"/>
          <w:color w:val="auto"/>
          <w:kern w:val="10"/>
          <w:sz w:val="28"/>
          <w:szCs w:val="28"/>
        </w:rPr>
        <w:t xml:space="preserve">.2在评标活动中，评标委员会成员不得擅离职守，影响评标程序正常进行，不得使用评标办法没有规定的评审因素和标准进行评标。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cs="宋体"/>
          <w:color w:val="auto"/>
          <w:kern w:val="10"/>
          <w:sz w:val="28"/>
          <w:szCs w:val="28"/>
          <w:lang w:val="en-US" w:eastAsia="zh-CN"/>
        </w:rPr>
        <w:t>3</w:t>
      </w:r>
      <w:r>
        <w:rPr>
          <w:rFonts w:hint="eastAsia" w:ascii="宋体" w:hAnsi="宋体" w:eastAsia="宋体" w:cs="宋体"/>
          <w:color w:val="auto"/>
          <w:kern w:val="10"/>
          <w:sz w:val="28"/>
          <w:szCs w:val="28"/>
        </w:rPr>
        <w:t>.3在评标活动中，评标委员会成员的通讯工具由招标监督人统一收取保管，待评标结束后予以统一归还。</w:t>
      </w: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4</w:t>
      </w:r>
      <w:r>
        <w:rPr>
          <w:rFonts w:hint="eastAsia" w:ascii="宋体" w:hAnsi="宋体" w:eastAsia="宋体" w:cs="宋体"/>
          <w:b/>
          <w:color w:val="auto"/>
          <w:sz w:val="28"/>
          <w:szCs w:val="28"/>
        </w:rPr>
        <w:t xml:space="preserve">.对与评标活动有关的工作人员的纪律要求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eastAsia="宋体" w:cs="宋体"/>
          <w:color w:val="auto"/>
          <w:kern w:val="10"/>
          <w:sz w:val="28"/>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val="0"/>
        <w:spacing w:line="360" w:lineRule="auto"/>
        <w:ind w:firstLine="1968" w:firstLineChars="700"/>
        <w:textAlignment w:val="auto"/>
        <w:outlineLvl w:val="0"/>
        <w:rPr>
          <w:rFonts w:hint="eastAsia" w:ascii="宋体" w:hAnsi="宋体"/>
          <w:b/>
          <w:color w:val="auto"/>
          <w:sz w:val="28"/>
          <w:szCs w:val="28"/>
        </w:rPr>
      </w:pPr>
      <w:bookmarkStart w:id="7" w:name="_Toc208906016"/>
      <w:bookmarkEnd w:id="7"/>
      <w:bookmarkStart w:id="8" w:name="_Toc419280536"/>
      <w:bookmarkEnd w:id="8"/>
      <w:bookmarkStart w:id="9" w:name="_Toc208905859"/>
      <w:bookmarkEnd w:id="9"/>
      <w:bookmarkStart w:id="10" w:name="_Toc192585800"/>
      <w:bookmarkEnd w:id="10"/>
      <w:bookmarkStart w:id="11" w:name="_Toc208905556"/>
      <w:bookmarkEnd w:id="11"/>
      <w:bookmarkStart w:id="12" w:name="_Toc206908062"/>
      <w:bookmarkEnd w:id="12"/>
      <w:bookmarkStart w:id="13" w:name="_Toc209328433"/>
      <w:bookmarkEnd w:id="13"/>
    </w:p>
    <w:p>
      <w:pPr>
        <w:spacing w:before="240" w:beforeLines="100" w:after="240" w:afterLines="100" w:line="490" w:lineRule="exact"/>
        <w:jc w:val="center"/>
        <w:rPr>
          <w:rFonts w:hint="eastAsia" w:ascii="宋体" w:hAnsi="宋体" w:eastAsia="宋体" w:cs="Times New Roman"/>
          <w:b/>
          <w:color w:val="auto"/>
          <w:sz w:val="36"/>
          <w:szCs w:val="36"/>
          <w:lang w:eastAsia="zh-CN"/>
        </w:rPr>
      </w:pPr>
      <w:r>
        <w:rPr>
          <w:rFonts w:hint="eastAsia" w:ascii="宋体" w:hAnsi="宋体" w:eastAsia="宋体" w:cs="Times New Roman"/>
          <w:b/>
          <w:color w:val="auto"/>
          <w:sz w:val="36"/>
          <w:szCs w:val="36"/>
          <w:lang w:eastAsia="zh-CN"/>
        </w:rPr>
        <w:t xml:space="preserve"> 三、合同主要条款</w:t>
      </w:r>
    </w:p>
    <w:p>
      <w:pPr>
        <w:pStyle w:val="20"/>
        <w:numPr>
          <w:ilvl w:val="0"/>
          <w:numId w:val="0"/>
        </w:numPr>
        <w:snapToGrid w:val="0"/>
        <w:spacing w:line="360" w:lineRule="auto"/>
        <w:jc w:val="left"/>
        <w:rPr>
          <w:rFonts w:hint="eastAsia" w:ascii="华文仿宋" w:hAnsi="华文仿宋" w:cs="宋体"/>
          <w:color w:val="auto"/>
          <w:sz w:val="28"/>
          <w:szCs w:val="28"/>
        </w:rPr>
      </w:pPr>
      <w:r>
        <w:rPr>
          <w:rFonts w:hint="eastAsia" w:ascii="华文仿宋" w:hAnsi="华文仿宋" w:cs="宋体"/>
          <w:color w:val="auto"/>
          <w:sz w:val="28"/>
          <w:szCs w:val="28"/>
        </w:rPr>
        <w:t>一、</w:t>
      </w:r>
      <w:r>
        <w:rPr>
          <w:rFonts w:hint="eastAsia" w:ascii="华文仿宋" w:hAnsi="华文仿宋" w:cs="宋体"/>
          <w:color w:val="auto"/>
          <w:sz w:val="28"/>
          <w:szCs w:val="28"/>
          <w:lang w:eastAsia="zh-CN"/>
        </w:rPr>
        <w:t>合同</w:t>
      </w:r>
      <w:r>
        <w:rPr>
          <w:rFonts w:hint="eastAsia" w:ascii="华文仿宋" w:hAnsi="华文仿宋" w:cs="宋体"/>
          <w:color w:val="auto"/>
          <w:sz w:val="28"/>
          <w:szCs w:val="28"/>
        </w:rPr>
        <w:t>价格：</w:t>
      </w:r>
    </w:p>
    <w:p>
      <w:pPr>
        <w:pStyle w:val="20"/>
        <w:numPr>
          <w:ilvl w:val="0"/>
          <w:numId w:val="0"/>
        </w:numPr>
        <w:snapToGrid w:val="0"/>
        <w:spacing w:line="360" w:lineRule="auto"/>
        <w:jc w:val="left"/>
        <w:rPr>
          <w:rFonts w:hint="eastAsia" w:ascii="华文仿宋" w:hAnsi="华文仿宋" w:cs="宋体"/>
          <w:color w:val="auto"/>
          <w:sz w:val="28"/>
          <w:szCs w:val="28"/>
        </w:rPr>
      </w:pPr>
      <w:r>
        <w:rPr>
          <w:rFonts w:hint="eastAsia" w:ascii="华文仿宋" w:hAnsi="华文仿宋" w:cs="宋体"/>
          <w:color w:val="auto"/>
          <w:sz w:val="28"/>
          <w:szCs w:val="28"/>
        </w:rPr>
        <w:t>（一）价格执行乙方投标价格。</w:t>
      </w:r>
    </w:p>
    <w:p>
      <w:pPr>
        <w:pStyle w:val="20"/>
        <w:numPr>
          <w:ilvl w:val="0"/>
          <w:numId w:val="0"/>
        </w:numPr>
        <w:snapToGrid w:val="0"/>
        <w:spacing w:line="360" w:lineRule="auto"/>
        <w:jc w:val="left"/>
        <w:rPr>
          <w:rFonts w:hint="eastAsia" w:ascii="华文仿宋" w:hAnsi="华文仿宋" w:cs="宋体"/>
          <w:color w:val="auto"/>
          <w:sz w:val="28"/>
          <w:szCs w:val="28"/>
        </w:rPr>
      </w:pPr>
      <w:r>
        <w:rPr>
          <w:rFonts w:hint="eastAsia" w:ascii="华文仿宋" w:hAnsi="华文仿宋" w:cs="宋体"/>
          <w:color w:val="auto"/>
          <w:sz w:val="28"/>
          <w:szCs w:val="28"/>
        </w:rPr>
        <w:t>（二）价格包括</w:t>
      </w:r>
    </w:p>
    <w:p>
      <w:pPr>
        <w:pStyle w:val="20"/>
        <w:numPr>
          <w:ilvl w:val="0"/>
          <w:numId w:val="0"/>
        </w:numPr>
        <w:snapToGrid w:val="0"/>
        <w:spacing w:line="360" w:lineRule="auto"/>
        <w:jc w:val="left"/>
        <w:rPr>
          <w:rFonts w:hint="eastAsia" w:ascii="华文仿宋" w:hAnsi="华文仿宋" w:cs="宋体"/>
          <w:color w:val="auto"/>
          <w:sz w:val="28"/>
          <w:szCs w:val="28"/>
        </w:rPr>
      </w:pPr>
      <w:r>
        <w:rPr>
          <w:rFonts w:hint="eastAsia" w:ascii="华文仿宋" w:hAnsi="华文仿宋" w:cs="宋体"/>
          <w:color w:val="auto"/>
          <w:sz w:val="28"/>
          <w:szCs w:val="28"/>
        </w:rPr>
        <w:t>1、</w:t>
      </w:r>
      <w:r>
        <w:rPr>
          <w:rFonts w:hint="eastAsia" w:ascii="华文仿宋" w:hAnsi="华文仿宋" w:cs="宋体"/>
          <w:color w:val="auto"/>
          <w:sz w:val="28"/>
          <w:szCs w:val="28"/>
          <w:lang w:eastAsia="zh-CN"/>
        </w:rPr>
        <w:t>设备</w:t>
      </w:r>
      <w:r>
        <w:rPr>
          <w:rFonts w:hint="eastAsia" w:ascii="华文仿宋" w:hAnsi="华文仿宋" w:cs="宋体"/>
          <w:color w:val="auto"/>
          <w:sz w:val="28"/>
          <w:szCs w:val="28"/>
        </w:rPr>
        <w:t>安装、调试、验收等所有投入和收益。</w:t>
      </w:r>
    </w:p>
    <w:p>
      <w:pPr>
        <w:pStyle w:val="20"/>
        <w:numPr>
          <w:ilvl w:val="0"/>
          <w:numId w:val="0"/>
        </w:numPr>
        <w:snapToGrid w:val="0"/>
        <w:spacing w:line="360" w:lineRule="auto"/>
        <w:jc w:val="left"/>
        <w:rPr>
          <w:rFonts w:hint="eastAsia" w:ascii="宋体" w:hAnsi="宋体" w:cs="宋体"/>
          <w:b w:val="0"/>
          <w:bCs/>
          <w:color w:val="auto"/>
          <w:sz w:val="28"/>
          <w:szCs w:val="28"/>
          <w:lang w:eastAsia="zh-CN"/>
        </w:rPr>
      </w:pPr>
      <w:r>
        <w:rPr>
          <w:rFonts w:hint="eastAsia" w:ascii="宋体" w:hAnsi="宋体" w:cs="宋体"/>
          <w:b w:val="0"/>
          <w:bCs/>
          <w:color w:val="auto"/>
          <w:sz w:val="28"/>
          <w:szCs w:val="28"/>
          <w:lang w:val="en-US" w:eastAsia="zh-CN"/>
        </w:rPr>
        <w:t>2</w:t>
      </w:r>
      <w:r>
        <w:rPr>
          <w:rFonts w:hint="eastAsia" w:ascii="宋体" w:hAnsi="宋体" w:cs="宋体"/>
          <w:b w:val="0"/>
          <w:bCs/>
          <w:color w:val="auto"/>
          <w:sz w:val="28"/>
          <w:szCs w:val="28"/>
          <w:lang w:eastAsia="zh-CN"/>
        </w:rPr>
        <w:t>、质保期内维护费用。</w:t>
      </w:r>
    </w:p>
    <w:p>
      <w:pPr>
        <w:pStyle w:val="20"/>
        <w:numPr>
          <w:ilvl w:val="0"/>
          <w:numId w:val="0"/>
        </w:numPr>
        <w:snapToGrid w:val="0"/>
        <w:spacing w:line="360" w:lineRule="auto"/>
        <w:jc w:val="left"/>
        <w:rPr>
          <w:rFonts w:ascii="华文仿宋" w:hAnsi="华文仿宋" w:cs="宋体"/>
          <w:color w:val="auto"/>
          <w:sz w:val="28"/>
          <w:szCs w:val="28"/>
        </w:rPr>
      </w:pPr>
      <w:r>
        <w:rPr>
          <w:rFonts w:hint="eastAsia" w:ascii="华文仿宋" w:hAnsi="华文仿宋" w:cs="宋体"/>
          <w:color w:val="auto"/>
          <w:sz w:val="28"/>
          <w:szCs w:val="28"/>
          <w:lang w:val="en-US" w:eastAsia="zh-CN"/>
        </w:rPr>
        <w:t>3</w:t>
      </w:r>
      <w:r>
        <w:rPr>
          <w:rFonts w:hint="eastAsia" w:ascii="华文仿宋" w:hAnsi="华文仿宋" w:cs="宋体"/>
          <w:color w:val="auto"/>
          <w:sz w:val="28"/>
          <w:szCs w:val="28"/>
        </w:rPr>
        <w:t>、税费</w:t>
      </w:r>
      <w:r>
        <w:rPr>
          <w:rFonts w:hint="eastAsia" w:ascii="华文仿宋" w:hAnsi="华文仿宋" w:cs="宋体"/>
          <w:color w:val="auto"/>
          <w:sz w:val="28"/>
          <w:szCs w:val="28"/>
          <w:lang w:eastAsia="zh-CN"/>
        </w:rPr>
        <w:t>及满足服务要求的相关</w:t>
      </w:r>
      <w:r>
        <w:rPr>
          <w:rFonts w:hint="eastAsia" w:ascii="华文仿宋" w:hAnsi="华文仿宋" w:cs="宋体"/>
          <w:color w:val="auto"/>
          <w:sz w:val="28"/>
          <w:szCs w:val="28"/>
        </w:rPr>
        <w:t>费用。</w:t>
      </w:r>
    </w:p>
    <w:p>
      <w:pPr>
        <w:pStyle w:val="20"/>
        <w:numPr>
          <w:ilvl w:val="0"/>
          <w:numId w:val="0"/>
        </w:numPr>
        <w:snapToGrid w:val="0"/>
        <w:spacing w:line="360" w:lineRule="auto"/>
        <w:jc w:val="left"/>
        <w:rPr>
          <w:rFonts w:hint="eastAsia" w:ascii="华文仿宋" w:hAnsi="华文仿宋" w:cs="宋体"/>
          <w:color w:val="auto"/>
          <w:sz w:val="28"/>
          <w:szCs w:val="28"/>
        </w:rPr>
      </w:pPr>
      <w:r>
        <w:rPr>
          <w:rFonts w:hint="eastAsia" w:ascii="华文仿宋" w:hAnsi="华文仿宋" w:cs="宋体"/>
          <w:color w:val="auto"/>
          <w:sz w:val="28"/>
          <w:szCs w:val="28"/>
        </w:rPr>
        <w:t>二、</w:t>
      </w:r>
      <w:r>
        <w:rPr>
          <w:rFonts w:hint="eastAsia" w:ascii="华文仿宋" w:hAnsi="华文仿宋" w:cs="宋体"/>
          <w:color w:val="auto"/>
          <w:sz w:val="28"/>
          <w:szCs w:val="28"/>
          <w:lang w:eastAsia="zh-CN"/>
        </w:rPr>
        <w:t>设备</w:t>
      </w:r>
      <w:r>
        <w:rPr>
          <w:rFonts w:hint="eastAsia" w:ascii="华文仿宋" w:hAnsi="华文仿宋" w:cs="宋体"/>
          <w:color w:val="auto"/>
          <w:sz w:val="28"/>
          <w:szCs w:val="28"/>
        </w:rPr>
        <w:t>的安装</w:t>
      </w:r>
      <w:r>
        <w:rPr>
          <w:rFonts w:hint="eastAsia" w:ascii="华文仿宋" w:hAnsi="华文仿宋" w:cs="宋体"/>
          <w:color w:val="auto"/>
          <w:sz w:val="28"/>
          <w:szCs w:val="28"/>
          <w:lang w:eastAsia="zh-CN"/>
        </w:rPr>
        <w:t>调试、</w:t>
      </w:r>
      <w:r>
        <w:rPr>
          <w:rFonts w:hint="eastAsia" w:ascii="华文仿宋" w:hAnsi="华文仿宋" w:cs="宋体"/>
          <w:color w:val="auto"/>
          <w:sz w:val="28"/>
          <w:szCs w:val="28"/>
        </w:rPr>
        <w:t>验收</w:t>
      </w:r>
      <w:r>
        <w:rPr>
          <w:rFonts w:hint="eastAsia" w:ascii="华文仿宋" w:hAnsi="华文仿宋" w:cs="宋体"/>
          <w:color w:val="auto"/>
          <w:sz w:val="28"/>
          <w:szCs w:val="28"/>
          <w:lang w:eastAsia="zh-CN"/>
        </w:rPr>
        <w:t>及</w:t>
      </w:r>
      <w:r>
        <w:rPr>
          <w:rFonts w:hint="eastAsia" w:ascii="华文仿宋" w:hAnsi="华文仿宋" w:cs="宋体"/>
          <w:color w:val="auto"/>
          <w:sz w:val="28"/>
          <w:szCs w:val="28"/>
        </w:rPr>
        <w:t>风险承担</w:t>
      </w:r>
    </w:p>
    <w:p>
      <w:pPr>
        <w:pStyle w:val="20"/>
        <w:snapToGrid w:val="0"/>
        <w:spacing w:line="360" w:lineRule="auto"/>
        <w:ind w:firstLine="0" w:firstLineChars="0"/>
        <w:jc w:val="left"/>
        <w:rPr>
          <w:rFonts w:hint="eastAsia" w:ascii="华文仿宋" w:hAnsi="华文仿宋" w:cs="宋体"/>
          <w:color w:val="auto"/>
          <w:sz w:val="28"/>
          <w:szCs w:val="28"/>
        </w:rPr>
      </w:pPr>
      <w:r>
        <w:rPr>
          <w:rFonts w:hint="eastAsia" w:ascii="华文仿宋" w:hAnsi="华文仿宋" w:cs="宋体"/>
          <w:color w:val="auto"/>
          <w:sz w:val="28"/>
          <w:szCs w:val="28"/>
        </w:rPr>
        <w:t>（一）乙方应在合同签订后</w:t>
      </w:r>
      <w:r>
        <w:rPr>
          <w:rFonts w:hint="eastAsia" w:ascii="华文仿宋" w:hAnsi="华文仿宋" w:cs="宋体"/>
          <w:color w:val="000000" w:themeColor="text1"/>
          <w:sz w:val="28"/>
          <w:szCs w:val="28"/>
          <w:lang w:val="en-US" w:eastAsia="zh-CN"/>
          <w14:textFill>
            <w14:solidFill>
              <w14:schemeClr w14:val="tx1"/>
            </w14:solidFill>
          </w14:textFill>
        </w:rPr>
        <w:t>20</w:t>
      </w:r>
      <w:r>
        <w:rPr>
          <w:rFonts w:hint="eastAsia" w:ascii="华文仿宋" w:hAnsi="华文仿宋" w:cs="宋体"/>
          <w:color w:val="000000" w:themeColor="text1"/>
          <w:sz w:val="28"/>
          <w:szCs w:val="28"/>
          <w14:textFill>
            <w14:solidFill>
              <w14:schemeClr w14:val="tx1"/>
            </w14:solidFill>
          </w14:textFill>
        </w:rPr>
        <w:t>日内</w:t>
      </w:r>
      <w:r>
        <w:rPr>
          <w:rFonts w:hint="eastAsia" w:ascii="华文仿宋" w:hAnsi="华文仿宋" w:cs="宋体"/>
          <w:color w:val="000000" w:themeColor="text1"/>
          <w:sz w:val="28"/>
          <w:szCs w:val="28"/>
          <w:lang w:eastAsia="zh-CN"/>
          <w14:textFill>
            <w14:solidFill>
              <w14:schemeClr w14:val="tx1"/>
            </w14:solidFill>
          </w14:textFill>
        </w:rPr>
        <w:t>完成</w:t>
      </w:r>
      <w:r>
        <w:rPr>
          <w:rFonts w:hint="eastAsia" w:ascii="华文仿宋" w:hAnsi="华文仿宋" w:cs="宋体"/>
          <w:color w:val="auto"/>
          <w:sz w:val="28"/>
          <w:szCs w:val="28"/>
          <w:lang w:eastAsia="zh-CN"/>
        </w:rPr>
        <w:t>全部设备更换安装。</w:t>
      </w:r>
      <w:r>
        <w:rPr>
          <w:rFonts w:hint="eastAsia" w:ascii="华文仿宋" w:hAnsi="华文仿宋" w:cs="宋体"/>
          <w:color w:val="auto"/>
          <w:sz w:val="28"/>
          <w:szCs w:val="28"/>
        </w:rPr>
        <w:t>安装调试必须由取得</w:t>
      </w:r>
      <w:r>
        <w:rPr>
          <w:rFonts w:hint="eastAsia" w:ascii="华文仿宋" w:hAnsi="华文仿宋" w:cs="宋体"/>
          <w:color w:val="auto"/>
          <w:sz w:val="28"/>
          <w:szCs w:val="28"/>
          <w:lang w:eastAsia="zh-CN"/>
        </w:rPr>
        <w:t>相应</w:t>
      </w:r>
      <w:r>
        <w:rPr>
          <w:rFonts w:hint="eastAsia" w:ascii="华文仿宋" w:hAnsi="华文仿宋" w:cs="宋体"/>
          <w:color w:val="auto"/>
          <w:sz w:val="28"/>
          <w:szCs w:val="28"/>
        </w:rPr>
        <w:t>资质的专业</w:t>
      </w:r>
      <w:r>
        <w:rPr>
          <w:rFonts w:hint="eastAsia" w:ascii="华文仿宋" w:hAnsi="华文仿宋" w:cs="宋体"/>
          <w:color w:val="auto"/>
          <w:sz w:val="28"/>
          <w:szCs w:val="28"/>
          <w:lang w:eastAsia="zh-CN"/>
        </w:rPr>
        <w:t>技术人员</w:t>
      </w:r>
      <w:r>
        <w:rPr>
          <w:rFonts w:hint="eastAsia" w:ascii="华文仿宋" w:hAnsi="华文仿宋" w:cs="宋体"/>
          <w:color w:val="auto"/>
          <w:sz w:val="28"/>
          <w:szCs w:val="28"/>
        </w:rPr>
        <w:t>进行。</w:t>
      </w:r>
    </w:p>
    <w:p>
      <w:pPr>
        <w:pStyle w:val="20"/>
        <w:snapToGrid w:val="0"/>
        <w:spacing w:line="360" w:lineRule="auto"/>
        <w:ind w:firstLine="0" w:firstLineChars="0"/>
        <w:jc w:val="left"/>
        <w:rPr>
          <w:rFonts w:hint="eastAsia" w:ascii="华文仿宋" w:hAnsi="华文仿宋" w:cs="宋体"/>
          <w:color w:val="auto"/>
          <w:sz w:val="28"/>
          <w:szCs w:val="28"/>
        </w:rPr>
      </w:pPr>
      <w:r>
        <w:rPr>
          <w:rFonts w:hint="eastAsia" w:ascii="华文仿宋" w:hAnsi="华文仿宋" w:cs="宋体"/>
          <w:color w:val="auto"/>
          <w:sz w:val="28"/>
          <w:szCs w:val="28"/>
        </w:rPr>
        <w:t>（</w:t>
      </w:r>
      <w:r>
        <w:rPr>
          <w:rFonts w:hint="eastAsia" w:ascii="华文仿宋" w:hAnsi="华文仿宋" w:cs="宋体"/>
          <w:color w:val="auto"/>
          <w:sz w:val="28"/>
          <w:szCs w:val="28"/>
          <w:lang w:eastAsia="zh-CN"/>
        </w:rPr>
        <w:t>二</w:t>
      </w:r>
      <w:r>
        <w:rPr>
          <w:rFonts w:hint="eastAsia" w:ascii="华文仿宋" w:hAnsi="华文仿宋" w:cs="宋体"/>
          <w:color w:val="auto"/>
          <w:sz w:val="28"/>
          <w:szCs w:val="28"/>
        </w:rPr>
        <w:t>）安装调试工作须有甲方技术人员在场的情况下进行。</w:t>
      </w:r>
    </w:p>
    <w:p>
      <w:pPr>
        <w:pStyle w:val="20"/>
        <w:snapToGrid w:val="0"/>
        <w:spacing w:line="360" w:lineRule="auto"/>
        <w:ind w:left="0" w:leftChars="0" w:firstLine="0" w:firstLineChars="0"/>
        <w:jc w:val="left"/>
        <w:rPr>
          <w:rFonts w:hint="eastAsia" w:ascii="华文仿宋" w:hAnsi="华文仿宋" w:cs="宋体"/>
          <w:color w:val="auto"/>
          <w:sz w:val="28"/>
          <w:szCs w:val="28"/>
        </w:rPr>
      </w:pPr>
      <w:r>
        <w:rPr>
          <w:rFonts w:hint="eastAsia" w:ascii="华文仿宋" w:hAnsi="华文仿宋" w:cs="宋体"/>
          <w:color w:val="auto"/>
          <w:sz w:val="28"/>
          <w:szCs w:val="28"/>
        </w:rPr>
        <w:t>（</w:t>
      </w:r>
      <w:r>
        <w:rPr>
          <w:rFonts w:hint="eastAsia" w:ascii="华文仿宋" w:hAnsi="华文仿宋" w:cs="宋体"/>
          <w:color w:val="auto"/>
          <w:sz w:val="28"/>
          <w:szCs w:val="28"/>
          <w:lang w:eastAsia="zh-CN"/>
        </w:rPr>
        <w:t>三</w:t>
      </w:r>
      <w:r>
        <w:rPr>
          <w:rFonts w:hint="eastAsia" w:ascii="华文仿宋" w:hAnsi="华文仿宋" w:cs="宋体"/>
          <w:color w:val="auto"/>
          <w:sz w:val="28"/>
          <w:szCs w:val="28"/>
        </w:rPr>
        <w:t>）甲方技术人员、采购主办部门、财务人员</w:t>
      </w:r>
      <w:r>
        <w:rPr>
          <w:rFonts w:hint="eastAsia" w:ascii="华文仿宋" w:hAnsi="华文仿宋" w:cs="宋体"/>
          <w:color w:val="auto"/>
          <w:sz w:val="28"/>
          <w:szCs w:val="28"/>
          <w:lang w:eastAsia="zh-CN"/>
        </w:rPr>
        <w:t>在安装调试之后</w:t>
      </w:r>
      <w:r>
        <w:rPr>
          <w:rFonts w:hint="eastAsia" w:ascii="华文仿宋" w:hAnsi="华文仿宋" w:cs="宋体"/>
          <w:color w:val="auto"/>
          <w:sz w:val="28"/>
          <w:szCs w:val="28"/>
        </w:rPr>
        <w:t>确认合格的应在验收单据上分别签字确认。</w:t>
      </w:r>
    </w:p>
    <w:p>
      <w:pPr>
        <w:pStyle w:val="20"/>
        <w:snapToGrid w:val="0"/>
        <w:spacing w:line="360" w:lineRule="auto"/>
        <w:ind w:left="0" w:leftChars="0" w:firstLine="0" w:firstLineChars="0"/>
        <w:jc w:val="left"/>
        <w:rPr>
          <w:rFonts w:ascii="华文仿宋" w:hAnsi="华文仿宋" w:cs="宋体"/>
          <w:color w:val="auto"/>
          <w:sz w:val="28"/>
          <w:szCs w:val="28"/>
        </w:rPr>
      </w:pPr>
      <w:r>
        <w:rPr>
          <w:rFonts w:hint="eastAsia" w:ascii="华文仿宋" w:hAnsi="华文仿宋" w:cs="宋体"/>
          <w:color w:val="auto"/>
          <w:sz w:val="28"/>
          <w:szCs w:val="28"/>
          <w:lang w:eastAsia="zh-CN"/>
        </w:rPr>
        <w:t>（四）设备安装调试</w:t>
      </w:r>
      <w:r>
        <w:rPr>
          <w:rFonts w:hint="eastAsia" w:ascii="华文仿宋" w:hAnsi="华文仿宋" w:cs="宋体"/>
          <w:color w:val="auto"/>
          <w:sz w:val="28"/>
          <w:szCs w:val="28"/>
        </w:rPr>
        <w:t>验收</w:t>
      </w:r>
      <w:r>
        <w:rPr>
          <w:rFonts w:hint="eastAsia" w:ascii="华文仿宋" w:hAnsi="华文仿宋" w:cs="宋体"/>
          <w:color w:val="auto"/>
          <w:sz w:val="28"/>
          <w:szCs w:val="28"/>
          <w:lang w:eastAsia="zh-CN"/>
        </w:rPr>
        <w:t>合格</w:t>
      </w:r>
      <w:r>
        <w:rPr>
          <w:rFonts w:hint="eastAsia" w:ascii="华文仿宋" w:hAnsi="华文仿宋" w:cs="宋体"/>
          <w:color w:val="auto"/>
          <w:sz w:val="28"/>
          <w:szCs w:val="28"/>
        </w:rPr>
        <w:t>前所有风险由乙方承担。</w:t>
      </w:r>
    </w:p>
    <w:p>
      <w:pPr>
        <w:pStyle w:val="20"/>
        <w:snapToGrid w:val="0"/>
        <w:spacing w:line="360" w:lineRule="auto"/>
        <w:ind w:firstLine="0" w:firstLineChars="0"/>
        <w:jc w:val="left"/>
        <w:rPr>
          <w:rFonts w:ascii="华文仿宋" w:hAnsi="华文仿宋" w:cs="宋体"/>
          <w:color w:val="auto"/>
          <w:sz w:val="28"/>
          <w:szCs w:val="28"/>
        </w:rPr>
      </w:pPr>
      <w:r>
        <w:rPr>
          <w:rFonts w:hint="eastAsia" w:ascii="华文仿宋" w:hAnsi="华文仿宋" w:cs="宋体"/>
          <w:color w:val="auto"/>
          <w:sz w:val="28"/>
          <w:szCs w:val="28"/>
          <w:lang w:eastAsia="zh-CN"/>
        </w:rPr>
        <w:t>三</w:t>
      </w:r>
      <w:r>
        <w:rPr>
          <w:rFonts w:hint="eastAsia" w:ascii="华文仿宋" w:hAnsi="华文仿宋" w:cs="宋体"/>
          <w:color w:val="auto"/>
          <w:sz w:val="28"/>
          <w:szCs w:val="28"/>
        </w:rPr>
        <w:t>、</w:t>
      </w:r>
      <w:r>
        <w:rPr>
          <w:rFonts w:hint="eastAsia" w:ascii="华文仿宋" w:hAnsi="华文仿宋" w:cs="宋体"/>
          <w:color w:val="auto"/>
          <w:sz w:val="28"/>
          <w:szCs w:val="28"/>
          <w:lang w:eastAsia="zh-CN"/>
        </w:rPr>
        <w:t>价款</w:t>
      </w:r>
      <w:r>
        <w:rPr>
          <w:rFonts w:hint="eastAsia" w:ascii="华文仿宋" w:hAnsi="华文仿宋" w:cs="宋体"/>
          <w:color w:val="auto"/>
          <w:sz w:val="28"/>
          <w:szCs w:val="28"/>
        </w:rPr>
        <w:t>支付</w:t>
      </w:r>
    </w:p>
    <w:p>
      <w:pPr>
        <w:pStyle w:val="20"/>
        <w:snapToGrid w:val="0"/>
        <w:spacing w:line="360" w:lineRule="auto"/>
        <w:ind w:firstLine="0" w:firstLineChars="0"/>
        <w:jc w:val="left"/>
        <w:rPr>
          <w:rFonts w:hint="eastAsia" w:ascii="华文仿宋" w:hAnsi="华文仿宋" w:cs="宋体"/>
          <w:color w:val="auto"/>
          <w:sz w:val="28"/>
          <w:szCs w:val="28"/>
        </w:rPr>
      </w:pPr>
      <w:r>
        <w:rPr>
          <w:rFonts w:hint="eastAsia" w:ascii="华文仿宋" w:hAnsi="华文仿宋" w:cs="宋体"/>
          <w:color w:val="auto"/>
          <w:sz w:val="28"/>
          <w:szCs w:val="28"/>
          <w:lang w:eastAsia="zh-CN"/>
        </w:rPr>
        <w:t>（一）全部设备</w:t>
      </w:r>
      <w:r>
        <w:rPr>
          <w:rFonts w:hint="eastAsia" w:ascii="华文仿宋" w:hAnsi="华文仿宋" w:cs="宋体"/>
          <w:color w:val="auto"/>
          <w:sz w:val="28"/>
          <w:szCs w:val="28"/>
        </w:rPr>
        <w:t>验收合格后</w:t>
      </w:r>
      <w:r>
        <w:rPr>
          <w:rFonts w:hint="eastAsia" w:ascii="华文仿宋" w:hAnsi="华文仿宋" w:cs="宋体"/>
          <w:color w:val="auto"/>
          <w:sz w:val="28"/>
          <w:szCs w:val="28"/>
          <w:lang w:eastAsia="zh-CN"/>
        </w:rPr>
        <w:t>一个月内支付</w:t>
      </w:r>
      <w:r>
        <w:rPr>
          <w:rFonts w:hint="eastAsia" w:ascii="华文仿宋" w:hAnsi="华文仿宋" w:cs="宋体"/>
          <w:color w:val="auto"/>
          <w:sz w:val="28"/>
          <w:szCs w:val="28"/>
        </w:rPr>
        <w:t>合同价款的</w:t>
      </w:r>
      <w:r>
        <w:rPr>
          <w:rFonts w:hint="eastAsia" w:ascii="华文仿宋" w:hAnsi="华文仿宋" w:cs="宋体"/>
          <w:color w:val="auto"/>
          <w:sz w:val="28"/>
          <w:szCs w:val="28"/>
          <w:lang w:val="en-US" w:eastAsia="zh-CN"/>
        </w:rPr>
        <w:t>90%</w:t>
      </w:r>
      <w:r>
        <w:rPr>
          <w:rFonts w:hint="eastAsia" w:ascii="华文仿宋" w:hAnsi="华文仿宋" w:cs="宋体"/>
          <w:color w:val="auto"/>
          <w:sz w:val="28"/>
          <w:szCs w:val="28"/>
          <w:lang w:eastAsia="zh-CN"/>
        </w:rPr>
        <w:t>，余款作为质量保证金。</w:t>
      </w:r>
    </w:p>
    <w:p>
      <w:pPr>
        <w:pStyle w:val="20"/>
        <w:snapToGrid w:val="0"/>
        <w:spacing w:line="360" w:lineRule="auto"/>
        <w:ind w:firstLine="0" w:firstLineChars="0"/>
        <w:jc w:val="left"/>
        <w:rPr>
          <w:rFonts w:ascii="华文仿宋" w:hAnsi="华文仿宋" w:cs="宋体"/>
          <w:color w:val="auto"/>
          <w:sz w:val="28"/>
          <w:szCs w:val="28"/>
        </w:rPr>
      </w:pPr>
      <w:r>
        <w:rPr>
          <w:rFonts w:hint="eastAsia" w:ascii="华文仿宋" w:hAnsi="华文仿宋" w:cs="宋体"/>
          <w:color w:val="auto"/>
          <w:sz w:val="28"/>
          <w:szCs w:val="28"/>
        </w:rPr>
        <w:t>（二）乙方提供增值税发票。</w:t>
      </w:r>
    </w:p>
    <w:p>
      <w:pPr>
        <w:pStyle w:val="20"/>
        <w:snapToGrid w:val="0"/>
        <w:spacing w:line="360" w:lineRule="auto"/>
        <w:ind w:firstLine="0" w:firstLineChars="0"/>
        <w:jc w:val="left"/>
        <w:rPr>
          <w:rFonts w:hint="eastAsia" w:ascii="华文仿宋" w:hAnsi="华文仿宋" w:eastAsia="宋体" w:cs="宋体"/>
          <w:color w:val="auto"/>
          <w:sz w:val="28"/>
          <w:szCs w:val="28"/>
          <w:lang w:eastAsia="zh-CN"/>
        </w:rPr>
      </w:pPr>
      <w:r>
        <w:rPr>
          <w:rFonts w:hint="eastAsia" w:ascii="华文仿宋" w:hAnsi="华文仿宋" w:cs="宋体"/>
          <w:color w:val="auto"/>
          <w:sz w:val="28"/>
          <w:szCs w:val="28"/>
          <w:lang w:eastAsia="zh-CN"/>
        </w:rPr>
        <w:t>四</w:t>
      </w:r>
      <w:r>
        <w:rPr>
          <w:rFonts w:hint="eastAsia" w:ascii="华文仿宋" w:hAnsi="华文仿宋" w:cs="宋体"/>
          <w:color w:val="auto"/>
          <w:sz w:val="28"/>
          <w:szCs w:val="28"/>
        </w:rPr>
        <w:t>、</w:t>
      </w:r>
      <w:r>
        <w:rPr>
          <w:rFonts w:hint="eastAsia" w:ascii="华文仿宋" w:hAnsi="华文仿宋" w:cs="宋体"/>
          <w:color w:val="auto"/>
          <w:sz w:val="28"/>
          <w:szCs w:val="28"/>
          <w:lang w:eastAsia="zh-CN"/>
        </w:rPr>
        <w:t>质量</w:t>
      </w:r>
      <w:r>
        <w:rPr>
          <w:rFonts w:hint="eastAsia" w:ascii="华文仿宋" w:hAnsi="华文仿宋" w:cs="宋体"/>
          <w:color w:val="auto"/>
          <w:sz w:val="28"/>
          <w:szCs w:val="28"/>
        </w:rPr>
        <w:t>保证金的</w:t>
      </w:r>
      <w:r>
        <w:rPr>
          <w:rFonts w:hint="eastAsia" w:ascii="华文仿宋" w:hAnsi="华文仿宋" w:cs="宋体"/>
          <w:color w:val="auto"/>
          <w:sz w:val="28"/>
          <w:szCs w:val="28"/>
          <w:lang w:eastAsia="zh-CN"/>
        </w:rPr>
        <w:t>支付</w:t>
      </w:r>
    </w:p>
    <w:p>
      <w:pPr>
        <w:snapToGrid w:val="0"/>
        <w:spacing w:line="360" w:lineRule="auto"/>
        <w:jc w:val="left"/>
        <w:rPr>
          <w:rFonts w:hint="eastAsia" w:eastAsia="宋体" w:cs="宋体"/>
          <w:color w:val="auto"/>
          <w:sz w:val="28"/>
          <w:szCs w:val="28"/>
          <w:lang w:val="en-US" w:eastAsia="zh-CN"/>
        </w:rPr>
      </w:pPr>
      <w:r>
        <w:rPr>
          <w:rFonts w:hint="eastAsia" w:ascii="华文仿宋" w:hAnsi="华文仿宋" w:cs="宋体"/>
          <w:color w:val="auto"/>
          <w:sz w:val="28"/>
          <w:szCs w:val="28"/>
          <w:lang w:eastAsia="zh-CN"/>
        </w:rPr>
        <w:t>质量</w:t>
      </w:r>
      <w:r>
        <w:rPr>
          <w:rFonts w:hint="eastAsia" w:ascii="华文仿宋" w:hAnsi="华文仿宋" w:cs="宋体"/>
          <w:color w:val="auto"/>
          <w:sz w:val="28"/>
          <w:szCs w:val="28"/>
        </w:rPr>
        <w:t>保证金</w:t>
      </w:r>
      <w:r>
        <w:rPr>
          <w:rFonts w:hint="eastAsia" w:cs="宋体"/>
          <w:color w:val="auto"/>
          <w:sz w:val="28"/>
          <w:szCs w:val="28"/>
        </w:rPr>
        <w:t>在</w:t>
      </w:r>
      <w:r>
        <w:rPr>
          <w:rFonts w:hint="eastAsia" w:cs="宋体"/>
          <w:color w:val="auto"/>
          <w:sz w:val="28"/>
          <w:szCs w:val="28"/>
          <w:lang w:eastAsia="zh-CN"/>
        </w:rPr>
        <w:t>设备</w:t>
      </w:r>
      <w:r>
        <w:rPr>
          <w:rFonts w:hint="eastAsia" w:cs="宋体"/>
          <w:color w:val="auto"/>
          <w:sz w:val="28"/>
          <w:szCs w:val="28"/>
        </w:rPr>
        <w:t>质</w:t>
      </w:r>
      <w:r>
        <w:rPr>
          <w:rFonts w:hint="eastAsia" w:cs="宋体"/>
          <w:color w:val="auto"/>
          <w:sz w:val="28"/>
          <w:szCs w:val="28"/>
          <w:lang w:eastAsia="zh-CN"/>
        </w:rPr>
        <w:t>保</w:t>
      </w:r>
      <w:r>
        <w:rPr>
          <w:rFonts w:hint="eastAsia" w:cs="宋体"/>
          <w:color w:val="auto"/>
          <w:sz w:val="28"/>
          <w:szCs w:val="28"/>
        </w:rPr>
        <w:t>期满后无遗留问题时</w:t>
      </w:r>
      <w:r>
        <w:rPr>
          <w:rFonts w:hint="eastAsia" w:cs="宋体"/>
          <w:color w:val="auto"/>
          <w:sz w:val="28"/>
          <w:szCs w:val="28"/>
          <w:lang w:eastAsia="zh-CN"/>
        </w:rPr>
        <w:t>一个月内</w:t>
      </w:r>
      <w:r>
        <w:rPr>
          <w:rFonts w:hint="eastAsia" w:cs="宋体"/>
          <w:color w:val="auto"/>
          <w:sz w:val="28"/>
          <w:szCs w:val="28"/>
        </w:rPr>
        <w:t>无息退还</w:t>
      </w:r>
      <w:r>
        <w:rPr>
          <w:rFonts w:hint="eastAsia" w:cs="宋体"/>
          <w:color w:val="auto"/>
          <w:sz w:val="28"/>
          <w:szCs w:val="28"/>
          <w:lang w:eastAsia="zh-CN"/>
        </w:rPr>
        <w:t>。</w:t>
      </w:r>
    </w:p>
    <w:p>
      <w:pPr>
        <w:pStyle w:val="20"/>
        <w:snapToGrid w:val="0"/>
        <w:spacing w:line="360" w:lineRule="auto"/>
        <w:ind w:firstLine="0" w:firstLineChars="0"/>
        <w:jc w:val="left"/>
        <w:rPr>
          <w:rFonts w:hint="eastAsia" w:ascii="华文仿宋" w:hAnsi="华文仿宋" w:eastAsia="宋体" w:cs="宋体"/>
          <w:color w:val="auto"/>
          <w:sz w:val="28"/>
          <w:szCs w:val="28"/>
          <w:lang w:eastAsia="zh-CN"/>
        </w:rPr>
      </w:pPr>
      <w:r>
        <w:rPr>
          <w:rFonts w:hint="eastAsia" w:ascii="华文仿宋" w:hAnsi="华文仿宋" w:cs="宋体"/>
          <w:color w:val="auto"/>
          <w:sz w:val="28"/>
          <w:szCs w:val="28"/>
          <w:lang w:eastAsia="zh-CN"/>
        </w:rPr>
        <w:t>五</w:t>
      </w:r>
      <w:r>
        <w:rPr>
          <w:rFonts w:hint="eastAsia" w:ascii="华文仿宋" w:hAnsi="华文仿宋" w:cs="宋体"/>
          <w:color w:val="auto"/>
          <w:sz w:val="28"/>
          <w:szCs w:val="28"/>
        </w:rPr>
        <w:t>、质保期</w:t>
      </w:r>
      <w:r>
        <w:rPr>
          <w:rFonts w:hint="eastAsia" w:ascii="华文仿宋" w:hAnsi="华文仿宋" w:cs="宋体"/>
          <w:color w:val="auto"/>
          <w:sz w:val="28"/>
          <w:szCs w:val="28"/>
          <w:lang w:eastAsia="zh-CN"/>
        </w:rPr>
        <w:t>与售后服务</w:t>
      </w:r>
    </w:p>
    <w:p>
      <w:pPr>
        <w:snapToGrid w:val="0"/>
        <w:spacing w:line="360" w:lineRule="auto"/>
        <w:jc w:val="left"/>
        <w:rPr>
          <w:rFonts w:hint="eastAsia" w:cs="宋体"/>
          <w:color w:val="auto"/>
          <w:sz w:val="28"/>
          <w:szCs w:val="28"/>
          <w:lang w:eastAsia="zh-CN"/>
        </w:rPr>
      </w:pPr>
      <w:r>
        <w:rPr>
          <w:rFonts w:hint="eastAsia" w:cs="宋体"/>
          <w:color w:val="auto"/>
          <w:sz w:val="28"/>
          <w:szCs w:val="28"/>
          <w:lang w:eastAsia="zh-CN"/>
        </w:rPr>
        <w:t>（一）所有设备质保期自验收合格后不少于一年，但是设备自身质保期大于一年的除外。质保期内乙方对设备进行免费维护和故障处理。</w:t>
      </w:r>
    </w:p>
    <w:p>
      <w:pPr>
        <w:snapToGrid w:val="0"/>
        <w:spacing w:line="360" w:lineRule="auto"/>
        <w:jc w:val="left"/>
        <w:rPr>
          <w:rFonts w:hint="eastAsia" w:ascii="华文仿宋" w:hAnsi="华文仿宋" w:cs="宋体"/>
          <w:color w:val="auto"/>
          <w:sz w:val="28"/>
          <w:szCs w:val="28"/>
          <w:lang w:eastAsia="zh-CN"/>
        </w:rPr>
      </w:pPr>
      <w:r>
        <w:rPr>
          <w:rFonts w:hint="eastAsia" w:cs="宋体"/>
          <w:color w:val="auto"/>
          <w:sz w:val="28"/>
          <w:szCs w:val="28"/>
          <w:lang w:eastAsia="zh-CN"/>
        </w:rPr>
        <w:t xml:space="preserve">（二）质保期内出现任何质量问题，在收到招标人要求后在 </w:t>
      </w:r>
      <w:r>
        <w:rPr>
          <w:rFonts w:hint="eastAsia" w:cs="宋体"/>
          <w:color w:val="auto"/>
          <w:sz w:val="28"/>
          <w:szCs w:val="28"/>
          <w:lang w:val="en-US" w:eastAsia="zh-CN"/>
        </w:rPr>
        <w:t>72</w:t>
      </w:r>
      <w:r>
        <w:rPr>
          <w:rFonts w:hint="eastAsia" w:cs="宋体"/>
          <w:color w:val="auto"/>
          <w:sz w:val="28"/>
          <w:szCs w:val="28"/>
          <w:lang w:eastAsia="zh-CN"/>
        </w:rPr>
        <w:t xml:space="preserve"> 小时内到达现场进行维修。</w:t>
      </w:r>
    </w:p>
    <w:p>
      <w:pPr>
        <w:pStyle w:val="20"/>
        <w:snapToGrid w:val="0"/>
        <w:spacing w:line="360" w:lineRule="auto"/>
        <w:ind w:firstLine="0" w:firstLineChars="0"/>
        <w:jc w:val="left"/>
        <w:rPr>
          <w:rFonts w:ascii="华文仿宋" w:hAnsi="华文仿宋" w:cs="宋体"/>
          <w:color w:val="auto"/>
          <w:sz w:val="28"/>
          <w:szCs w:val="28"/>
        </w:rPr>
      </w:pPr>
      <w:r>
        <w:rPr>
          <w:rFonts w:hint="eastAsia" w:ascii="华文仿宋" w:hAnsi="华文仿宋" w:cs="宋体"/>
          <w:color w:val="auto"/>
          <w:sz w:val="28"/>
          <w:szCs w:val="28"/>
          <w:lang w:eastAsia="zh-CN"/>
        </w:rPr>
        <w:t>六</w:t>
      </w:r>
      <w:r>
        <w:rPr>
          <w:rFonts w:hint="eastAsia" w:ascii="华文仿宋" w:hAnsi="华文仿宋" w:cs="宋体"/>
          <w:color w:val="auto"/>
          <w:sz w:val="28"/>
          <w:szCs w:val="28"/>
        </w:rPr>
        <w:t>、违约责任</w:t>
      </w:r>
    </w:p>
    <w:p>
      <w:pPr>
        <w:snapToGrid w:val="0"/>
        <w:spacing w:line="360" w:lineRule="auto"/>
        <w:jc w:val="left"/>
        <w:rPr>
          <w:rFonts w:hint="eastAsia" w:ascii="宋体" w:hAnsi="宋体" w:cs="宋体"/>
          <w:color w:val="auto"/>
          <w:sz w:val="28"/>
          <w:szCs w:val="28"/>
        </w:rPr>
      </w:pPr>
      <w:r>
        <w:rPr>
          <w:rFonts w:hint="eastAsia" w:ascii="宋体" w:hAnsi="宋体" w:cs="宋体"/>
          <w:color w:val="auto"/>
          <w:sz w:val="28"/>
          <w:szCs w:val="28"/>
          <w:lang w:eastAsia="zh-CN"/>
        </w:rPr>
        <w:t>（一）乙方</w:t>
      </w:r>
      <w:r>
        <w:rPr>
          <w:rFonts w:hint="eastAsia" w:ascii="宋体" w:hAnsi="宋体" w:cs="宋体"/>
          <w:color w:val="auto"/>
          <w:sz w:val="28"/>
          <w:szCs w:val="28"/>
        </w:rPr>
        <w:t>须按</w:t>
      </w:r>
      <w:r>
        <w:rPr>
          <w:rFonts w:hint="eastAsia" w:ascii="宋体" w:hAnsi="宋体" w:cs="宋体"/>
          <w:color w:val="auto"/>
          <w:sz w:val="28"/>
          <w:szCs w:val="28"/>
          <w:lang w:eastAsia="zh-CN"/>
        </w:rPr>
        <w:t>时派遣专业技术人员完成设备安装。</w:t>
      </w:r>
      <w:r>
        <w:rPr>
          <w:rFonts w:hint="eastAsia" w:ascii="宋体" w:hAnsi="宋体" w:cs="宋体"/>
          <w:color w:val="auto"/>
          <w:sz w:val="28"/>
          <w:szCs w:val="28"/>
        </w:rPr>
        <w:t>每拖延一天，按</w:t>
      </w:r>
      <w:r>
        <w:rPr>
          <w:rFonts w:hint="eastAsia" w:ascii="宋体" w:hAnsi="宋体" w:cs="宋体"/>
          <w:color w:val="auto"/>
          <w:sz w:val="28"/>
          <w:szCs w:val="28"/>
          <w:lang w:val="en-US" w:eastAsia="zh-CN"/>
        </w:rPr>
        <w:t>200</w:t>
      </w:r>
      <w:r>
        <w:rPr>
          <w:rFonts w:hint="eastAsia" w:ascii="宋体" w:hAnsi="宋体" w:cs="宋体"/>
          <w:color w:val="auto"/>
          <w:sz w:val="28"/>
          <w:szCs w:val="28"/>
        </w:rPr>
        <w:t>元</w:t>
      </w:r>
      <w:r>
        <w:rPr>
          <w:rFonts w:hint="eastAsia" w:ascii="宋体" w:hAnsi="宋体" w:cs="宋体"/>
          <w:color w:val="auto"/>
          <w:sz w:val="28"/>
          <w:szCs w:val="28"/>
          <w:lang w:val="en-US" w:eastAsia="zh-CN"/>
        </w:rPr>
        <w:t>/日</w:t>
      </w:r>
      <w:r>
        <w:rPr>
          <w:rFonts w:hint="eastAsia" w:ascii="宋体" w:hAnsi="宋体" w:cs="宋体"/>
          <w:color w:val="auto"/>
          <w:sz w:val="28"/>
          <w:szCs w:val="28"/>
        </w:rPr>
        <w:t>交纳违约金</w:t>
      </w:r>
      <w:r>
        <w:rPr>
          <w:rFonts w:hint="eastAsia" w:ascii="宋体" w:hAnsi="宋体" w:cs="宋体"/>
          <w:color w:val="auto"/>
          <w:sz w:val="28"/>
          <w:szCs w:val="28"/>
          <w:lang w:eastAsia="zh-CN"/>
        </w:rPr>
        <w:t>，从质量保证金中扣除。</w:t>
      </w:r>
      <w:r>
        <w:rPr>
          <w:rFonts w:hint="eastAsia" w:ascii="宋体" w:hAnsi="宋体" w:cs="宋体"/>
          <w:color w:val="auto"/>
          <w:sz w:val="28"/>
          <w:szCs w:val="28"/>
        </w:rPr>
        <w:t>当违约金达到合同款的</w:t>
      </w:r>
      <w:r>
        <w:rPr>
          <w:rFonts w:hint="eastAsia" w:ascii="宋体" w:hAnsi="宋体" w:cs="宋体"/>
          <w:color w:val="auto"/>
          <w:sz w:val="28"/>
          <w:szCs w:val="28"/>
          <w:lang w:val="en-US" w:eastAsia="zh-CN"/>
        </w:rPr>
        <w:t>10</w:t>
      </w:r>
      <w:r>
        <w:rPr>
          <w:rFonts w:hint="eastAsia" w:ascii="宋体" w:hAnsi="宋体" w:cs="宋体"/>
          <w:color w:val="auto"/>
          <w:sz w:val="28"/>
          <w:szCs w:val="28"/>
        </w:rPr>
        <w:t>％时，</w:t>
      </w:r>
      <w:r>
        <w:rPr>
          <w:rFonts w:hint="eastAsia" w:ascii="宋体" w:hAnsi="宋体" w:cs="宋体"/>
          <w:color w:val="auto"/>
          <w:sz w:val="28"/>
          <w:szCs w:val="28"/>
          <w:lang w:eastAsia="zh-CN"/>
        </w:rPr>
        <w:t>甲</w:t>
      </w:r>
      <w:r>
        <w:rPr>
          <w:rFonts w:hint="eastAsia" w:ascii="宋体" w:hAnsi="宋体" w:cs="宋体"/>
          <w:color w:val="auto"/>
          <w:sz w:val="28"/>
          <w:szCs w:val="28"/>
        </w:rPr>
        <w:t>方有权终止合同，另选供货单位。</w:t>
      </w:r>
    </w:p>
    <w:p>
      <w:pPr>
        <w:pStyle w:val="20"/>
        <w:snapToGrid w:val="0"/>
        <w:spacing w:line="360" w:lineRule="auto"/>
        <w:ind w:firstLine="0" w:firstLineChars="0"/>
        <w:jc w:val="left"/>
        <w:rPr>
          <w:rFonts w:ascii="华文仿宋" w:hAnsi="华文仿宋" w:cs="宋体"/>
          <w:color w:val="auto"/>
          <w:sz w:val="28"/>
          <w:szCs w:val="28"/>
        </w:rPr>
      </w:pPr>
      <w:r>
        <w:rPr>
          <w:rFonts w:hint="eastAsia" w:ascii="宋体" w:hAnsi="宋体" w:cs="宋体"/>
          <w:color w:val="auto"/>
          <w:sz w:val="28"/>
          <w:szCs w:val="28"/>
          <w:lang w:eastAsia="zh-CN"/>
        </w:rPr>
        <w:t>（二）所有设备在质量保证期内出现运行故障等问题，不符合售后服务承诺的，</w:t>
      </w:r>
      <w:r>
        <w:rPr>
          <w:rFonts w:hint="eastAsia" w:ascii="华文仿宋" w:hAnsi="华文仿宋" w:cs="宋体"/>
          <w:color w:val="auto"/>
          <w:sz w:val="28"/>
          <w:szCs w:val="28"/>
        </w:rPr>
        <w:t>每逾期一次，</w:t>
      </w:r>
      <w:r>
        <w:rPr>
          <w:rFonts w:hint="eastAsia" w:ascii="华文仿宋" w:hAnsi="华文仿宋" w:cs="宋体"/>
          <w:color w:val="auto"/>
          <w:sz w:val="28"/>
          <w:szCs w:val="28"/>
          <w:lang w:eastAsia="zh-CN"/>
        </w:rPr>
        <w:t>质保</w:t>
      </w:r>
      <w:r>
        <w:rPr>
          <w:rFonts w:hint="eastAsia" w:ascii="华文仿宋" w:hAnsi="华文仿宋" w:cs="宋体"/>
          <w:color w:val="auto"/>
          <w:sz w:val="28"/>
          <w:szCs w:val="28"/>
        </w:rPr>
        <w:t>期限延长30天</w:t>
      </w:r>
      <w:r>
        <w:rPr>
          <w:rFonts w:hint="eastAsia" w:ascii="华文仿宋" w:hAnsi="华文仿宋" w:cs="宋体"/>
          <w:color w:val="auto"/>
          <w:sz w:val="28"/>
          <w:szCs w:val="28"/>
          <w:lang w:eastAsia="zh-CN"/>
        </w:rPr>
        <w:t>，</w:t>
      </w:r>
      <w:r>
        <w:rPr>
          <w:rFonts w:hint="eastAsia" w:ascii="华文仿宋" w:hAnsi="华文仿宋" w:cs="宋体"/>
          <w:color w:val="auto"/>
          <w:sz w:val="28"/>
          <w:szCs w:val="28"/>
        </w:rPr>
        <w:t>因乙方不能及时提供服务，甲方有权安排第三方进行处理，</w:t>
      </w:r>
      <w:r>
        <w:rPr>
          <w:rFonts w:hint="eastAsia" w:ascii="宋体" w:hAnsi="宋体" w:cs="宋体"/>
          <w:color w:val="auto"/>
          <w:kern w:val="0"/>
          <w:sz w:val="28"/>
          <w:szCs w:val="28"/>
          <w:lang w:eastAsia="zh-CN"/>
        </w:rPr>
        <w:t>甲方将安排第三方进行处理，费用从质量保证金中扣除，</w:t>
      </w:r>
      <w:r>
        <w:rPr>
          <w:rFonts w:hint="eastAsia" w:ascii="华文仿宋" w:hAnsi="华文仿宋" w:cs="宋体"/>
          <w:color w:val="auto"/>
          <w:sz w:val="28"/>
          <w:szCs w:val="28"/>
        </w:rPr>
        <w:t>大于</w:t>
      </w:r>
      <w:r>
        <w:rPr>
          <w:rFonts w:hint="eastAsia" w:ascii="华文仿宋" w:hAnsi="华文仿宋" w:cs="宋体"/>
          <w:color w:val="auto"/>
          <w:sz w:val="28"/>
          <w:szCs w:val="28"/>
          <w:lang w:eastAsia="zh-CN"/>
        </w:rPr>
        <w:t>质量</w:t>
      </w:r>
      <w:r>
        <w:rPr>
          <w:rFonts w:hint="eastAsia" w:ascii="华文仿宋" w:hAnsi="华文仿宋" w:cs="宋体"/>
          <w:color w:val="auto"/>
          <w:sz w:val="28"/>
          <w:szCs w:val="28"/>
        </w:rPr>
        <w:t>保证金的甲方有权向乙方追偿。</w:t>
      </w:r>
    </w:p>
    <w:p>
      <w:pPr>
        <w:pStyle w:val="20"/>
        <w:snapToGrid w:val="0"/>
        <w:spacing w:line="360" w:lineRule="auto"/>
        <w:ind w:firstLine="0" w:firstLineChars="0"/>
        <w:jc w:val="left"/>
        <w:rPr>
          <w:rFonts w:hint="eastAsia" w:ascii="华文仿宋" w:hAnsi="华文仿宋" w:cs="宋体"/>
          <w:color w:val="auto"/>
          <w:sz w:val="28"/>
          <w:szCs w:val="28"/>
        </w:rPr>
      </w:pPr>
      <w:r>
        <w:rPr>
          <w:rFonts w:hint="eastAsia" w:ascii="华文仿宋" w:hAnsi="华文仿宋" w:cs="宋体"/>
          <w:color w:val="auto"/>
          <w:sz w:val="28"/>
          <w:szCs w:val="28"/>
        </w:rPr>
        <w:t>（</w:t>
      </w:r>
      <w:r>
        <w:rPr>
          <w:rFonts w:hint="eastAsia" w:ascii="华文仿宋" w:hAnsi="华文仿宋" w:cs="宋体"/>
          <w:color w:val="auto"/>
          <w:sz w:val="28"/>
          <w:szCs w:val="28"/>
          <w:lang w:eastAsia="zh-CN"/>
        </w:rPr>
        <w:t>三</w:t>
      </w:r>
      <w:r>
        <w:rPr>
          <w:rFonts w:hint="eastAsia" w:ascii="华文仿宋" w:hAnsi="华文仿宋" w:cs="宋体"/>
          <w:color w:val="auto"/>
          <w:sz w:val="28"/>
          <w:szCs w:val="28"/>
        </w:rPr>
        <w:t>）乙方提供</w:t>
      </w:r>
      <w:r>
        <w:rPr>
          <w:rFonts w:hint="eastAsia" w:ascii="华文仿宋" w:hAnsi="华文仿宋" w:cs="宋体"/>
          <w:color w:val="auto"/>
          <w:sz w:val="28"/>
          <w:szCs w:val="28"/>
          <w:lang w:eastAsia="zh-CN"/>
        </w:rPr>
        <w:t>设备</w:t>
      </w:r>
      <w:r>
        <w:rPr>
          <w:rFonts w:hint="eastAsia" w:ascii="华文仿宋" w:hAnsi="华文仿宋" w:cs="宋体"/>
          <w:color w:val="auto"/>
          <w:sz w:val="28"/>
          <w:szCs w:val="28"/>
        </w:rPr>
        <w:t>为</w:t>
      </w:r>
      <w:r>
        <w:rPr>
          <w:rFonts w:hint="eastAsia" w:ascii="华文仿宋" w:hAnsi="华文仿宋" w:cs="宋体"/>
          <w:color w:val="auto"/>
          <w:sz w:val="28"/>
          <w:szCs w:val="28"/>
          <w:lang w:eastAsia="zh-CN"/>
        </w:rPr>
        <w:t>非全新或者</w:t>
      </w:r>
      <w:r>
        <w:rPr>
          <w:rFonts w:hint="eastAsia" w:ascii="华文仿宋" w:hAnsi="华文仿宋" w:cs="宋体"/>
          <w:color w:val="auto"/>
          <w:sz w:val="28"/>
          <w:szCs w:val="28"/>
        </w:rPr>
        <w:t>与</w:t>
      </w:r>
      <w:r>
        <w:rPr>
          <w:rFonts w:hint="eastAsia" w:ascii="华文仿宋" w:hAnsi="华文仿宋" w:cs="宋体"/>
          <w:color w:val="auto"/>
          <w:sz w:val="28"/>
          <w:szCs w:val="28"/>
          <w:lang w:eastAsia="zh-CN"/>
        </w:rPr>
        <w:t>投</w:t>
      </w:r>
      <w:r>
        <w:rPr>
          <w:rFonts w:hint="eastAsia" w:ascii="华文仿宋" w:hAnsi="华文仿宋" w:cs="宋体"/>
          <w:color w:val="auto"/>
          <w:sz w:val="28"/>
          <w:szCs w:val="28"/>
        </w:rPr>
        <w:t>标文件不符</w:t>
      </w:r>
      <w:r>
        <w:rPr>
          <w:rFonts w:hint="eastAsia" w:ascii="华文仿宋" w:hAnsi="华文仿宋" w:cs="宋体"/>
          <w:color w:val="auto"/>
          <w:sz w:val="28"/>
          <w:szCs w:val="28"/>
          <w:lang w:eastAsia="zh-CN"/>
        </w:rPr>
        <w:t>的</w:t>
      </w:r>
      <w:r>
        <w:rPr>
          <w:rFonts w:hint="eastAsia" w:ascii="华文仿宋" w:hAnsi="华文仿宋" w:cs="宋体"/>
          <w:color w:val="auto"/>
          <w:sz w:val="28"/>
          <w:szCs w:val="28"/>
        </w:rPr>
        <w:t>，甲方拒付所有款项，履约保证金不予退还。</w:t>
      </w:r>
    </w:p>
    <w:p>
      <w:pPr>
        <w:pStyle w:val="20"/>
        <w:snapToGrid w:val="0"/>
        <w:spacing w:line="360" w:lineRule="auto"/>
        <w:ind w:firstLine="0" w:firstLineChars="0"/>
        <w:jc w:val="left"/>
        <w:rPr>
          <w:rFonts w:hint="eastAsia" w:ascii="华文仿宋" w:hAnsi="华文仿宋" w:cs="宋体"/>
          <w:color w:val="auto"/>
          <w:sz w:val="28"/>
          <w:szCs w:val="28"/>
        </w:rPr>
      </w:pPr>
      <w:r>
        <w:rPr>
          <w:rFonts w:hint="eastAsia" w:ascii="华文仿宋" w:hAnsi="华文仿宋" w:cs="宋体"/>
          <w:color w:val="auto"/>
          <w:sz w:val="28"/>
          <w:szCs w:val="28"/>
          <w:lang w:eastAsia="zh-CN"/>
        </w:rPr>
        <w:t>（四）</w:t>
      </w:r>
      <w:r>
        <w:rPr>
          <w:rFonts w:hint="eastAsia" w:ascii="华文仿宋" w:hAnsi="华文仿宋" w:cs="宋体"/>
          <w:color w:val="auto"/>
          <w:sz w:val="28"/>
          <w:szCs w:val="28"/>
        </w:rPr>
        <w:t>因非</w:t>
      </w:r>
      <w:r>
        <w:rPr>
          <w:rFonts w:hint="eastAsia" w:ascii="华文仿宋" w:hAnsi="华文仿宋" w:cs="宋体"/>
          <w:color w:val="auto"/>
          <w:sz w:val="28"/>
          <w:szCs w:val="28"/>
          <w:lang w:eastAsia="zh-CN"/>
        </w:rPr>
        <w:t>全新</w:t>
      </w:r>
      <w:r>
        <w:rPr>
          <w:rFonts w:hint="eastAsia" w:ascii="华文仿宋" w:hAnsi="华文仿宋" w:cs="宋体"/>
          <w:color w:val="auto"/>
          <w:sz w:val="28"/>
          <w:szCs w:val="28"/>
        </w:rPr>
        <w:t>或者与</w:t>
      </w:r>
      <w:r>
        <w:rPr>
          <w:rFonts w:hint="eastAsia" w:ascii="华文仿宋" w:hAnsi="华文仿宋" w:cs="宋体"/>
          <w:color w:val="auto"/>
          <w:sz w:val="28"/>
          <w:szCs w:val="28"/>
          <w:lang w:eastAsia="zh-CN"/>
        </w:rPr>
        <w:t>投</w:t>
      </w:r>
      <w:r>
        <w:rPr>
          <w:rFonts w:hint="eastAsia" w:ascii="华文仿宋" w:hAnsi="华文仿宋" w:cs="宋体"/>
          <w:color w:val="auto"/>
          <w:sz w:val="28"/>
          <w:szCs w:val="28"/>
        </w:rPr>
        <w:t>标文件不符给甲</w:t>
      </w:r>
      <w:r>
        <w:rPr>
          <w:rFonts w:hint="eastAsia" w:ascii="华文仿宋" w:hAnsi="华文仿宋" w:cs="宋体"/>
          <w:color w:val="auto"/>
          <w:sz w:val="28"/>
          <w:szCs w:val="28"/>
          <w:highlight w:val="none"/>
        </w:rPr>
        <w:t>方造成损失由乙方承担</w:t>
      </w:r>
      <w:r>
        <w:rPr>
          <w:rFonts w:hint="eastAsia" w:ascii="华文仿宋" w:hAnsi="华文仿宋" w:cs="宋体"/>
          <w:color w:val="auto"/>
          <w:sz w:val="28"/>
          <w:szCs w:val="28"/>
          <w:highlight w:val="none"/>
          <w:lang w:eastAsia="zh-CN"/>
        </w:rPr>
        <w:t>，乙方在设备更换过程中对甲方现有设备造成损坏的应承担赔偿责任，</w:t>
      </w:r>
      <w:r>
        <w:rPr>
          <w:rFonts w:hint="eastAsia" w:ascii="华文仿宋" w:hAnsi="华文仿宋" w:cs="宋体"/>
          <w:color w:val="auto"/>
          <w:sz w:val="28"/>
          <w:szCs w:val="28"/>
          <w:highlight w:val="none"/>
        </w:rPr>
        <w:t>还应赔</w:t>
      </w:r>
      <w:r>
        <w:rPr>
          <w:rFonts w:hint="eastAsia" w:ascii="华文仿宋" w:hAnsi="华文仿宋" w:cs="宋体"/>
          <w:color w:val="auto"/>
          <w:sz w:val="28"/>
          <w:szCs w:val="28"/>
        </w:rPr>
        <w:t>偿包括但不限于诉讼费、律师费、差旅费等</w:t>
      </w:r>
      <w:r>
        <w:rPr>
          <w:rFonts w:hint="eastAsia" w:ascii="华文仿宋" w:hAnsi="华文仿宋" w:cs="宋体"/>
          <w:color w:val="auto"/>
          <w:sz w:val="28"/>
          <w:szCs w:val="28"/>
          <w:lang w:eastAsia="zh-CN"/>
        </w:rPr>
        <w:t>费用</w:t>
      </w:r>
      <w:r>
        <w:rPr>
          <w:rFonts w:hint="eastAsia" w:ascii="华文仿宋" w:hAnsi="华文仿宋" w:cs="宋体"/>
          <w:color w:val="auto"/>
          <w:sz w:val="28"/>
          <w:szCs w:val="28"/>
        </w:rPr>
        <w:t>。</w:t>
      </w:r>
    </w:p>
    <w:p>
      <w:pPr>
        <w:snapToGrid w:val="0"/>
        <w:spacing w:line="360" w:lineRule="auto"/>
        <w:jc w:val="left"/>
        <w:rPr>
          <w:rFonts w:ascii="华文仿宋" w:eastAsia="华文仿宋" w:cs="宋体"/>
          <w:color w:val="auto"/>
          <w:sz w:val="30"/>
          <w:szCs w:val="30"/>
        </w:rPr>
      </w:pPr>
      <w:r>
        <w:rPr>
          <w:rFonts w:hint="eastAsia" w:ascii="华文仿宋" w:hAnsi="华文仿宋" w:cs="宋体"/>
          <w:color w:val="auto"/>
          <w:sz w:val="30"/>
          <w:szCs w:val="30"/>
          <w:lang w:eastAsia="zh-CN"/>
        </w:rPr>
        <w:t>七</w:t>
      </w:r>
      <w:r>
        <w:rPr>
          <w:rFonts w:hint="eastAsia" w:ascii="华文仿宋" w:hAnsi="华文仿宋" w:cs="宋体"/>
          <w:color w:val="auto"/>
          <w:sz w:val="30"/>
          <w:szCs w:val="30"/>
        </w:rPr>
        <w:t>、解决纠纷方式</w:t>
      </w:r>
    </w:p>
    <w:p>
      <w:pPr>
        <w:spacing w:line="460" w:lineRule="exact"/>
        <w:jc w:val="left"/>
        <w:rPr>
          <w:rFonts w:hint="eastAsia" w:ascii="华文仿宋" w:hAnsi="华文仿宋" w:cs="宋体"/>
          <w:color w:val="auto"/>
          <w:sz w:val="28"/>
          <w:szCs w:val="28"/>
        </w:rPr>
      </w:pPr>
      <w:r>
        <w:rPr>
          <w:rFonts w:hint="eastAsia" w:ascii="华文仿宋" w:hAnsi="华文仿宋" w:cs="宋体"/>
          <w:color w:val="auto"/>
          <w:sz w:val="28"/>
          <w:szCs w:val="28"/>
        </w:rPr>
        <w:t>双方约定，本合同在履行过程中发生的争议，由双方当事人协商解决，协商不成的依法向甲方所在地人民法院提起诉讼。</w:t>
      </w:r>
    </w:p>
    <w:p>
      <w:pPr>
        <w:spacing w:line="460" w:lineRule="exact"/>
        <w:jc w:val="both"/>
        <w:rPr>
          <w:rFonts w:hint="eastAsia" w:ascii="黑体" w:hAnsi="宋体" w:eastAsia="黑体"/>
          <w:color w:val="auto"/>
          <w:sz w:val="30"/>
          <w:szCs w:val="30"/>
        </w:rPr>
      </w:pPr>
    </w:p>
    <w:p>
      <w:pPr>
        <w:spacing w:line="46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eastAsia="zh-CN"/>
        </w:rPr>
        <w:t>四、</w:t>
      </w:r>
      <w:r>
        <w:rPr>
          <w:rFonts w:hint="eastAsia" w:ascii="宋体" w:hAnsi="宋体" w:eastAsia="宋体" w:cs="宋体"/>
          <w:b/>
          <w:bCs/>
          <w:color w:val="auto"/>
          <w:sz w:val="36"/>
          <w:szCs w:val="36"/>
        </w:rPr>
        <w:t>评标办法</w:t>
      </w: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lang w:eastAsia="zh-CN"/>
        </w:rPr>
        <w:t>（一）</w:t>
      </w:r>
      <w:r>
        <w:rPr>
          <w:rFonts w:hint="eastAsia" w:ascii="宋体" w:hAnsi="宋体"/>
          <w:b/>
          <w:color w:val="auto"/>
          <w:sz w:val="32"/>
          <w:szCs w:val="32"/>
        </w:rPr>
        <w:t>总则</w:t>
      </w:r>
    </w:p>
    <w:p>
      <w:pPr>
        <w:spacing w:line="460" w:lineRule="exact"/>
        <w:ind w:firstLine="422" w:firstLineChars="150"/>
        <w:jc w:val="left"/>
        <w:rPr>
          <w:rFonts w:hint="eastAsia" w:ascii="宋体" w:hAnsi="宋体"/>
          <w:b/>
          <w:color w:val="auto"/>
          <w:sz w:val="28"/>
          <w:szCs w:val="28"/>
        </w:rPr>
      </w:pPr>
      <w:r>
        <w:rPr>
          <w:rFonts w:hint="eastAsia" w:ascii="宋体" w:hAnsi="宋体"/>
          <w:b/>
          <w:color w:val="auto"/>
          <w:sz w:val="28"/>
          <w:szCs w:val="28"/>
        </w:rPr>
        <w:t xml:space="preserve"> 1.</w:t>
      </w:r>
      <w:r>
        <w:rPr>
          <w:rFonts w:hint="eastAsia" w:ascii="宋体" w:hAnsi="宋体"/>
          <w:b/>
          <w:color w:val="auto"/>
          <w:sz w:val="28"/>
          <w:szCs w:val="28"/>
          <w:lang w:val="en-US" w:eastAsia="zh-CN"/>
        </w:rPr>
        <w:t>1</w:t>
      </w:r>
      <w:r>
        <w:rPr>
          <w:rFonts w:hint="eastAsia" w:ascii="宋体" w:hAnsi="宋体"/>
          <w:b/>
          <w:color w:val="auto"/>
          <w:sz w:val="28"/>
          <w:szCs w:val="28"/>
        </w:rPr>
        <w:t>本次评标采用</w:t>
      </w:r>
      <w:r>
        <w:rPr>
          <w:rFonts w:hint="eastAsia" w:ascii="宋体" w:hAnsi="宋体"/>
          <w:b/>
          <w:color w:val="auto"/>
          <w:sz w:val="28"/>
          <w:szCs w:val="28"/>
          <w:lang w:eastAsia="zh-CN"/>
        </w:rPr>
        <w:t>最低价中标</w:t>
      </w:r>
      <w:r>
        <w:rPr>
          <w:rFonts w:ascii="宋体" w:hAnsi="宋体"/>
          <w:b/>
          <w:color w:val="auto"/>
          <w:sz w:val="28"/>
          <w:szCs w:val="28"/>
        </w:rPr>
        <w:t>法</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val="en-US" w:eastAsia="zh-CN"/>
        </w:rPr>
        <w:t>1.1.1</w:t>
      </w:r>
      <w:r>
        <w:rPr>
          <w:rFonts w:hint="eastAsia" w:ascii="宋体" w:hAnsi="宋体"/>
          <w:color w:val="auto"/>
          <w:sz w:val="28"/>
          <w:szCs w:val="28"/>
        </w:rPr>
        <w:t>最低价中标法</w:t>
      </w:r>
      <w:r>
        <w:rPr>
          <w:rFonts w:hint="eastAsia"/>
          <w:color w:val="auto"/>
          <w:sz w:val="28"/>
          <w:szCs w:val="28"/>
        </w:rPr>
        <w:t>是</w:t>
      </w:r>
      <w:r>
        <w:rPr>
          <w:rFonts w:hint="eastAsia" w:ascii="宋体" w:hAnsi="宋体"/>
          <w:color w:val="auto"/>
          <w:sz w:val="28"/>
          <w:szCs w:val="28"/>
        </w:rPr>
        <w:t>指投标文件满足招标文件全部实质性要求且</w:t>
      </w:r>
      <w:r>
        <w:rPr>
          <w:rFonts w:hint="eastAsia" w:ascii="宋体" w:hAnsi="宋体"/>
          <w:color w:val="auto"/>
          <w:sz w:val="28"/>
          <w:szCs w:val="28"/>
          <w:lang w:eastAsia="zh-CN"/>
        </w:rPr>
        <w:t>报价最低的</w:t>
      </w:r>
      <w:r>
        <w:rPr>
          <w:rFonts w:hint="eastAsia" w:ascii="宋体" w:hAnsi="宋体"/>
          <w:color w:val="auto"/>
          <w:sz w:val="28"/>
          <w:szCs w:val="28"/>
        </w:rPr>
        <w:t>供应商为中标候选人的评标方法。</w:t>
      </w:r>
    </w:p>
    <w:p>
      <w:pPr>
        <w:spacing w:line="460" w:lineRule="exact"/>
        <w:ind w:firstLine="560" w:firstLineChars="200"/>
        <w:jc w:val="left"/>
        <w:rPr>
          <w:rFonts w:hint="eastAsia" w:ascii="宋体" w:hAnsi="宋体"/>
          <w:color w:val="auto"/>
          <w:sz w:val="28"/>
          <w:szCs w:val="28"/>
        </w:rPr>
      </w:pPr>
      <w:r>
        <w:rPr>
          <w:rFonts w:hint="eastAsia" w:ascii="华文仿宋" w:hAnsi="华文仿宋" w:cs="宋体"/>
          <w:color w:val="auto"/>
          <w:sz w:val="28"/>
          <w:szCs w:val="28"/>
          <w:lang w:val="en-US" w:eastAsia="zh-CN"/>
        </w:rPr>
        <w:t>1.1.2</w:t>
      </w:r>
      <w:r>
        <w:rPr>
          <w:rFonts w:hint="eastAsia" w:ascii="华文仿宋" w:hAnsi="华文仿宋" w:cs="宋体"/>
          <w:color w:val="auto"/>
          <w:sz w:val="28"/>
          <w:szCs w:val="28"/>
        </w:rPr>
        <w:t>评标委员会首先对投标人进行资格符合性审查，审查合格的投标人进入商务评分阶段，评委会依法对各投标文件进行评审，根据</w:t>
      </w:r>
      <w:r>
        <w:rPr>
          <w:rFonts w:hint="eastAsia" w:ascii="华文仿宋" w:hAnsi="华文仿宋" w:cs="宋体"/>
          <w:color w:val="auto"/>
          <w:sz w:val="28"/>
          <w:szCs w:val="28"/>
          <w:lang w:eastAsia="zh-CN"/>
        </w:rPr>
        <w:t>投标报价</w:t>
      </w:r>
      <w:r>
        <w:rPr>
          <w:rFonts w:hint="eastAsia" w:ascii="华文仿宋" w:hAnsi="华文仿宋" w:cs="宋体"/>
          <w:color w:val="auto"/>
          <w:sz w:val="28"/>
          <w:szCs w:val="28"/>
        </w:rPr>
        <w:t>从</w:t>
      </w:r>
      <w:r>
        <w:rPr>
          <w:rFonts w:hint="eastAsia" w:ascii="华文仿宋" w:hAnsi="华文仿宋" w:cs="宋体"/>
          <w:color w:val="auto"/>
          <w:sz w:val="28"/>
          <w:szCs w:val="28"/>
          <w:lang w:eastAsia="zh-CN"/>
        </w:rPr>
        <w:t>低</w:t>
      </w:r>
      <w:r>
        <w:rPr>
          <w:rFonts w:hint="eastAsia" w:ascii="华文仿宋" w:hAnsi="华文仿宋" w:cs="宋体"/>
          <w:color w:val="auto"/>
          <w:sz w:val="28"/>
          <w:szCs w:val="28"/>
        </w:rPr>
        <w:t>到</w:t>
      </w:r>
      <w:r>
        <w:rPr>
          <w:rFonts w:hint="eastAsia" w:ascii="华文仿宋" w:hAnsi="华文仿宋" w:cs="宋体"/>
          <w:color w:val="auto"/>
          <w:sz w:val="28"/>
          <w:szCs w:val="28"/>
          <w:lang w:eastAsia="zh-CN"/>
        </w:rPr>
        <w:t>高</w:t>
      </w:r>
      <w:r>
        <w:rPr>
          <w:rFonts w:hint="eastAsia" w:ascii="华文仿宋" w:hAnsi="华文仿宋" w:cs="宋体"/>
          <w:color w:val="auto"/>
          <w:sz w:val="28"/>
          <w:szCs w:val="28"/>
        </w:rPr>
        <w:t>依次排序，推荐前</w:t>
      </w:r>
      <w:r>
        <w:rPr>
          <w:rFonts w:ascii="华文仿宋" w:hAnsi="华文仿宋" w:cs="宋体"/>
          <w:color w:val="auto"/>
          <w:sz w:val="28"/>
          <w:szCs w:val="28"/>
        </w:rPr>
        <w:t>2</w:t>
      </w:r>
      <w:r>
        <w:rPr>
          <w:rFonts w:hint="eastAsia" w:ascii="华文仿宋" w:hAnsi="华文仿宋" w:cs="宋体"/>
          <w:color w:val="auto"/>
          <w:sz w:val="28"/>
          <w:szCs w:val="28"/>
        </w:rPr>
        <w:t>名为中标候选人；如果投标人不足三家，采用二次报价，根据第二次报价</w:t>
      </w:r>
      <w:bookmarkStart w:id="15" w:name="_GoBack"/>
      <w:bookmarkEnd w:id="15"/>
      <w:r>
        <w:rPr>
          <w:rFonts w:hint="eastAsia" w:ascii="华文仿宋" w:hAnsi="华文仿宋" w:cs="宋体"/>
          <w:color w:val="auto"/>
          <w:sz w:val="28"/>
          <w:szCs w:val="28"/>
        </w:rPr>
        <w:t>确定中标人；如果投标人不足两家，采取洽商方式议定。</w:t>
      </w:r>
    </w:p>
    <w:p>
      <w:pPr>
        <w:spacing w:line="460" w:lineRule="exact"/>
        <w:ind w:firstLine="422" w:firstLineChars="150"/>
        <w:jc w:val="left"/>
        <w:rPr>
          <w:rFonts w:hint="eastAsia" w:ascii="宋体" w:hAnsi="宋体"/>
          <w:b/>
          <w:color w:val="auto"/>
          <w:sz w:val="28"/>
          <w:szCs w:val="28"/>
        </w:rPr>
      </w:pPr>
      <w:r>
        <w:rPr>
          <w:rFonts w:hint="eastAsia" w:ascii="宋体" w:hAnsi="宋体" w:cs="宋体"/>
          <w:b/>
          <w:bCs/>
          <w:color w:val="auto"/>
          <w:sz w:val="28"/>
          <w:szCs w:val="28"/>
          <w:u w:val="none" w:color="auto"/>
        </w:rPr>
        <w:t xml:space="preserve"> </w:t>
      </w:r>
      <w:r>
        <w:rPr>
          <w:rFonts w:hint="eastAsia" w:ascii="宋体" w:hAnsi="宋体" w:cs="宋体"/>
          <w:b/>
          <w:bCs/>
          <w:color w:val="auto"/>
          <w:sz w:val="28"/>
          <w:szCs w:val="28"/>
          <w:u w:val="none" w:color="auto"/>
          <w:lang w:val="en-US" w:eastAsia="zh-CN"/>
        </w:rPr>
        <w:t>1.2</w:t>
      </w:r>
      <w:r>
        <w:rPr>
          <w:rFonts w:hint="eastAsia" w:ascii="宋体" w:hAnsi="宋体"/>
          <w:b/>
          <w:color w:val="auto"/>
          <w:sz w:val="28"/>
          <w:szCs w:val="28"/>
        </w:rPr>
        <w:t>评标程序</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val="en-US" w:eastAsia="zh-CN"/>
        </w:rPr>
        <w:t>1.2.1</w:t>
      </w:r>
      <w:r>
        <w:rPr>
          <w:rFonts w:hint="eastAsia" w:ascii="宋体" w:hAnsi="宋体"/>
          <w:color w:val="auto"/>
          <w:sz w:val="28"/>
          <w:szCs w:val="28"/>
        </w:rPr>
        <w:t>投标文件的初审</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w:t>
      </w:r>
      <w:r>
        <w:rPr>
          <w:rFonts w:ascii="宋体" w:hAnsi="宋体"/>
          <w:color w:val="auto"/>
          <w:sz w:val="28"/>
          <w:szCs w:val="28"/>
        </w:rPr>
        <w:t>资格性检查。依据法律法规和</w:t>
      </w:r>
      <w:r>
        <w:rPr>
          <w:rFonts w:hint="eastAsia" w:ascii="宋体" w:hAnsi="宋体"/>
          <w:color w:val="auto"/>
          <w:sz w:val="28"/>
          <w:szCs w:val="28"/>
        </w:rPr>
        <w:t>招标文件</w:t>
      </w:r>
      <w:r>
        <w:rPr>
          <w:rFonts w:ascii="宋体" w:hAnsi="宋体"/>
          <w:color w:val="auto"/>
          <w:sz w:val="28"/>
          <w:szCs w:val="28"/>
        </w:rPr>
        <w:t>的规定，对投标文件中的资格证明、投标保证金等进行审查，以确定</w:t>
      </w:r>
      <w:r>
        <w:rPr>
          <w:rFonts w:hint="eastAsia" w:ascii="宋体" w:hAnsi="宋体"/>
          <w:color w:val="auto"/>
          <w:sz w:val="28"/>
          <w:szCs w:val="28"/>
        </w:rPr>
        <w:t>投标人</w:t>
      </w:r>
      <w:r>
        <w:rPr>
          <w:rFonts w:ascii="宋体" w:hAnsi="宋体"/>
          <w:color w:val="auto"/>
          <w:sz w:val="28"/>
          <w:szCs w:val="28"/>
        </w:rPr>
        <w:t xml:space="preserve">是否具备投标资格。 </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w:t>
      </w:r>
      <w:r>
        <w:rPr>
          <w:rFonts w:ascii="宋体" w:hAnsi="宋体"/>
          <w:color w:val="auto"/>
          <w:sz w:val="28"/>
          <w:szCs w:val="28"/>
        </w:rPr>
        <w:t>符合性检查。依据</w:t>
      </w:r>
      <w:r>
        <w:rPr>
          <w:rFonts w:hint="eastAsia" w:ascii="宋体" w:hAnsi="宋体"/>
          <w:color w:val="auto"/>
          <w:sz w:val="28"/>
          <w:szCs w:val="28"/>
        </w:rPr>
        <w:t>招标文件</w:t>
      </w:r>
      <w:r>
        <w:rPr>
          <w:rFonts w:ascii="宋体" w:hAnsi="宋体"/>
          <w:color w:val="auto"/>
          <w:sz w:val="28"/>
          <w:szCs w:val="28"/>
        </w:rPr>
        <w:t>的规定，从投标文件的有效性、完整性和对</w:t>
      </w:r>
      <w:r>
        <w:rPr>
          <w:rFonts w:hint="eastAsia" w:ascii="宋体" w:hAnsi="宋体"/>
          <w:color w:val="auto"/>
          <w:sz w:val="28"/>
          <w:szCs w:val="28"/>
        </w:rPr>
        <w:t>招标文件</w:t>
      </w:r>
      <w:r>
        <w:rPr>
          <w:rFonts w:ascii="宋体" w:hAnsi="宋体"/>
          <w:color w:val="auto"/>
          <w:sz w:val="28"/>
          <w:szCs w:val="28"/>
        </w:rPr>
        <w:t>的响应程度进行审查，以确定</w:t>
      </w:r>
      <w:r>
        <w:rPr>
          <w:rFonts w:hint="eastAsia" w:ascii="宋体" w:hAnsi="宋体"/>
          <w:color w:val="auto"/>
          <w:sz w:val="28"/>
          <w:szCs w:val="28"/>
        </w:rPr>
        <w:t>投标人</w:t>
      </w:r>
      <w:r>
        <w:rPr>
          <w:rFonts w:ascii="宋体" w:hAnsi="宋体"/>
          <w:color w:val="auto"/>
          <w:sz w:val="28"/>
          <w:szCs w:val="28"/>
        </w:rPr>
        <w:t>是否对</w:t>
      </w:r>
      <w:r>
        <w:rPr>
          <w:rFonts w:hint="eastAsia" w:ascii="宋体" w:hAnsi="宋体"/>
          <w:color w:val="auto"/>
          <w:sz w:val="28"/>
          <w:szCs w:val="28"/>
        </w:rPr>
        <w:t>招标文件</w:t>
      </w:r>
      <w:r>
        <w:rPr>
          <w:rFonts w:ascii="宋体" w:hAnsi="宋体"/>
          <w:color w:val="auto"/>
          <w:sz w:val="28"/>
          <w:szCs w:val="28"/>
        </w:rPr>
        <w:t>的实质性要求作出响应。</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val="en-US" w:eastAsia="zh-CN"/>
        </w:rPr>
        <w:t>1.2.2</w:t>
      </w:r>
      <w:r>
        <w:rPr>
          <w:rFonts w:hint="eastAsia" w:ascii="宋体" w:hAnsi="宋体"/>
          <w:color w:val="auto"/>
          <w:sz w:val="28"/>
          <w:szCs w:val="28"/>
        </w:rPr>
        <w:t>投标文件的澄清</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w:t>
      </w:r>
      <w:r>
        <w:rPr>
          <w:rFonts w:hint="eastAsia" w:ascii="宋体" w:hAnsi="宋体"/>
          <w:color w:val="auto"/>
          <w:sz w:val="28"/>
          <w:szCs w:val="28"/>
        </w:rPr>
        <w:t>在评标过程中，评标委员会认为需要，在监督人员在场的情况下，可要求投标单位对投标文件中的有关问题进行澄清或提供补充说明及有关资料，投标单位应做出书面答复。</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w:t>
      </w:r>
      <w:r>
        <w:rPr>
          <w:rFonts w:hint="eastAsia" w:ascii="宋体" w:hAnsi="宋体"/>
          <w:color w:val="auto"/>
          <w:sz w:val="28"/>
          <w:szCs w:val="28"/>
        </w:rPr>
        <w:t>书面答复须经投标单位法定代理人或其授权委托代理人的签字或印鉴，签字或盖印鉴的书面答复将视为投标文件的组成。投标截止时间后，投标人对投标投标或其它实质性内容修正的函件和增加的任何优惠条件，一律不得作为评标、定标的依据。</w:t>
      </w:r>
    </w:p>
    <w:p>
      <w:pPr>
        <w:spacing w:line="460" w:lineRule="exact"/>
        <w:ind w:firstLine="560" w:firstLineChars="200"/>
        <w:jc w:val="left"/>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3</w:t>
      </w:r>
      <w:r>
        <w:rPr>
          <w:rFonts w:hint="eastAsia" w:ascii="宋体" w:hAnsi="宋体"/>
          <w:color w:val="auto"/>
          <w:sz w:val="28"/>
          <w:szCs w:val="28"/>
          <w:lang w:eastAsia="zh-CN"/>
        </w:rPr>
        <w:t>）</w:t>
      </w:r>
      <w:r>
        <w:rPr>
          <w:rFonts w:hint="eastAsia" w:ascii="宋体" w:hAnsi="宋体"/>
          <w:color w:val="auto"/>
          <w:sz w:val="28"/>
          <w:szCs w:val="28"/>
        </w:rPr>
        <w:t>招标人不接受投标人主动提出的澄清。</w:t>
      </w:r>
    </w:p>
    <w:p>
      <w:pPr>
        <w:spacing w:line="460" w:lineRule="exact"/>
        <w:ind w:firstLine="560" w:firstLineChars="200"/>
        <w:rPr>
          <w:color w:val="auto"/>
        </w:rPr>
      </w:pPr>
      <w:r>
        <w:rPr>
          <w:rFonts w:hint="eastAsia" w:ascii="宋体" w:hAnsi="宋体"/>
          <w:color w:val="auto"/>
          <w:sz w:val="28"/>
          <w:szCs w:val="28"/>
          <w:lang w:val="en-US" w:eastAsia="zh-CN"/>
        </w:rPr>
        <w:t>1.2.3</w:t>
      </w:r>
      <w:r>
        <w:rPr>
          <w:rFonts w:hint="eastAsia" w:ascii="宋体" w:hAnsi="宋体"/>
          <w:color w:val="auto"/>
          <w:sz w:val="28"/>
          <w:szCs w:val="28"/>
        </w:rPr>
        <w:t>在投标文件的审查、澄清、评标以及授予合同过程中，如投标单位对招标单位和评标委员会成员施加影响的任何行为，都将导致取消其中标资格。</w:t>
      </w: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lang w:eastAsia="zh-CN"/>
        </w:rPr>
        <w:t>（二）</w:t>
      </w:r>
      <w:r>
        <w:rPr>
          <w:rFonts w:hint="eastAsia" w:ascii="宋体" w:hAnsi="宋体"/>
          <w:b/>
          <w:color w:val="auto"/>
          <w:sz w:val="32"/>
          <w:szCs w:val="32"/>
        </w:rPr>
        <w:t>投标文件初审</w:t>
      </w:r>
    </w:p>
    <w:p>
      <w:pPr>
        <w:spacing w:line="460" w:lineRule="exact"/>
        <w:ind w:firstLine="562" w:firstLineChars="200"/>
        <w:jc w:val="left"/>
        <w:rPr>
          <w:rFonts w:hint="eastAsia" w:ascii="宋体" w:hAnsi="宋体"/>
          <w:color w:val="auto"/>
          <w:sz w:val="28"/>
          <w:szCs w:val="28"/>
        </w:rPr>
      </w:pPr>
      <w:r>
        <w:rPr>
          <w:rFonts w:hint="eastAsia" w:ascii="宋体" w:hAnsi="宋体"/>
          <w:b/>
          <w:bCs/>
          <w:color w:val="auto"/>
          <w:sz w:val="28"/>
          <w:szCs w:val="28"/>
          <w:lang w:val="en-US" w:eastAsia="zh-CN"/>
        </w:rPr>
        <w:t>2.1</w:t>
      </w:r>
      <w:r>
        <w:rPr>
          <w:rFonts w:hint="eastAsia" w:ascii="宋体" w:hAnsi="宋体"/>
          <w:b/>
          <w:bCs/>
          <w:color w:val="auto"/>
          <w:sz w:val="28"/>
          <w:szCs w:val="28"/>
        </w:rPr>
        <w:t>初审表</w:t>
      </w:r>
      <w:r>
        <w:rPr>
          <w:rFonts w:hint="eastAsia" w:ascii="宋体" w:hAnsi="宋体"/>
          <w:color w:val="auto"/>
          <w:sz w:val="28"/>
          <w:szCs w:val="28"/>
        </w:rPr>
        <w:t>（注：本表不需要投标人填写）</w:t>
      </w:r>
    </w:p>
    <w:tbl>
      <w:tblPr>
        <w:tblStyle w:val="15"/>
        <w:tblW w:w="105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467"/>
        <w:gridCol w:w="1736"/>
        <w:gridCol w:w="1006"/>
        <w:gridCol w:w="2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599" w:type="dxa"/>
            <w:gridSpan w:val="5"/>
            <w:tcMar>
              <w:top w:w="0" w:type="dxa"/>
              <w:left w:w="108" w:type="dxa"/>
              <w:bottom w:w="0" w:type="dxa"/>
              <w:right w:w="108" w:type="dxa"/>
            </w:tcMar>
            <w:vAlign w:val="center"/>
          </w:tcPr>
          <w:p>
            <w:pPr>
              <w:pStyle w:val="21"/>
              <w:snapToGrid w:val="0"/>
              <w:spacing w:before="0" w:beforeAutospacing="0" w:after="0" w:afterAutospacing="0" w:line="300" w:lineRule="exact"/>
              <w:ind w:right="-10"/>
              <w:rPr>
                <w:rFonts w:hint="eastAsia" w:ascii="宋体" w:hAnsi="宋体"/>
                <w:color w:val="auto"/>
                <w:sz w:val="28"/>
                <w:szCs w:val="28"/>
              </w:rPr>
            </w:pPr>
            <w:r>
              <w:rPr>
                <w:rFonts w:hint="eastAsia" w:ascii="宋体" w:hAnsi="宋体"/>
                <w:b/>
                <w:bCs/>
                <w:color w:val="auto"/>
                <w:sz w:val="28"/>
                <w:szCs w:val="28"/>
              </w:rPr>
              <w:t>安徽相王医疗健康股份有限公司消防</w:t>
            </w:r>
            <w:r>
              <w:rPr>
                <w:rFonts w:hint="eastAsia" w:ascii="宋体" w:hAnsi="宋体"/>
                <w:b/>
                <w:bCs/>
                <w:color w:val="auto"/>
                <w:sz w:val="28"/>
                <w:szCs w:val="28"/>
                <w:lang w:eastAsia="zh-CN"/>
              </w:rPr>
              <w:t>设备</w:t>
            </w:r>
            <w:r>
              <w:rPr>
                <w:rFonts w:hint="eastAsia" w:ascii="宋体" w:hAnsi="宋体"/>
                <w:b/>
                <w:bCs/>
                <w:color w:val="auto"/>
                <w:sz w:val="28"/>
                <w:szCs w:val="28"/>
              </w:rPr>
              <w:t>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599" w:type="dxa"/>
            <w:gridSpan w:val="5"/>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b/>
                <w:bCs/>
                <w:color w:val="auto"/>
                <w:sz w:val="28"/>
                <w:szCs w:val="28"/>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4" w:hRule="exact"/>
        </w:trPr>
        <w:tc>
          <w:tcPr>
            <w:tcW w:w="610" w:type="dxa"/>
            <w:shd w:val="clear" w:color="auto" w:fill="D9D9D9"/>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序号</w:t>
            </w:r>
          </w:p>
        </w:tc>
        <w:tc>
          <w:tcPr>
            <w:tcW w:w="4467" w:type="dxa"/>
            <w:shd w:val="clear" w:color="auto" w:fill="D9D9D9"/>
            <w:tcMar>
              <w:top w:w="0" w:type="dxa"/>
              <w:left w:w="108" w:type="dxa"/>
              <w:bottom w:w="0" w:type="dxa"/>
              <w:right w:w="108" w:type="dxa"/>
            </w:tcMar>
            <w:vAlign w:val="center"/>
          </w:tcPr>
          <w:p>
            <w:pPr>
              <w:pStyle w:val="21"/>
              <w:snapToGrid w:val="0"/>
              <w:spacing w:before="0" w:beforeAutospacing="0" w:after="0" w:afterAutospacing="0" w:line="300" w:lineRule="exact"/>
              <w:ind w:right="-10"/>
              <w:rPr>
                <w:rFonts w:hint="eastAsia" w:ascii="宋体" w:hAnsi="宋体"/>
                <w:b/>
                <w:color w:val="auto"/>
                <w:sz w:val="28"/>
                <w:szCs w:val="28"/>
              </w:rPr>
            </w:pPr>
            <w:r>
              <w:rPr>
                <w:rFonts w:hint="eastAsia" w:ascii="宋体" w:hAnsi="宋体"/>
                <w:b/>
                <w:color w:val="auto"/>
                <w:sz w:val="28"/>
                <w:szCs w:val="28"/>
              </w:rPr>
              <w:t>指标名称</w:t>
            </w:r>
          </w:p>
        </w:tc>
        <w:tc>
          <w:tcPr>
            <w:tcW w:w="1736" w:type="dxa"/>
            <w:shd w:val="clear" w:color="auto" w:fill="D9D9D9"/>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指标要求</w:t>
            </w:r>
          </w:p>
        </w:tc>
        <w:tc>
          <w:tcPr>
            <w:tcW w:w="1006" w:type="dxa"/>
            <w:shd w:val="clear" w:color="auto" w:fill="D9D9D9"/>
            <w:tcMar>
              <w:top w:w="0" w:type="dxa"/>
              <w:left w:w="108" w:type="dxa"/>
              <w:bottom w:w="0" w:type="dxa"/>
              <w:right w:w="108" w:type="dxa"/>
            </w:tcMar>
            <w:vAlign w:val="center"/>
          </w:tcPr>
          <w:p>
            <w:pPr>
              <w:snapToGrid w:val="0"/>
              <w:spacing w:line="300" w:lineRule="exact"/>
              <w:ind w:right="-10"/>
              <w:jc w:val="center"/>
              <w:rPr>
                <w:rFonts w:hint="eastAsia" w:ascii="宋体" w:hAnsi="宋体"/>
                <w:b/>
                <w:color w:val="auto"/>
                <w:sz w:val="28"/>
                <w:szCs w:val="28"/>
              </w:rPr>
            </w:pPr>
            <w:r>
              <w:rPr>
                <w:rFonts w:hint="eastAsia" w:ascii="宋体" w:hAnsi="宋体"/>
                <w:b/>
                <w:color w:val="auto"/>
                <w:sz w:val="28"/>
                <w:szCs w:val="28"/>
              </w:rPr>
              <w:t>是否通过</w:t>
            </w:r>
          </w:p>
        </w:tc>
        <w:tc>
          <w:tcPr>
            <w:tcW w:w="2780" w:type="dxa"/>
            <w:shd w:val="clear" w:color="auto" w:fill="D9D9D9"/>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投标文件格式或提交资料要求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exact"/>
        </w:trPr>
        <w:tc>
          <w:tcPr>
            <w:tcW w:w="610" w:type="dxa"/>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1</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企业法人授权书</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9" w:hRule="exact"/>
        </w:trPr>
        <w:tc>
          <w:tcPr>
            <w:tcW w:w="610" w:type="dxa"/>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2</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营业执照</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2" w:hRule="exact"/>
        </w:trPr>
        <w:tc>
          <w:tcPr>
            <w:tcW w:w="610" w:type="dxa"/>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3</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机构代码证、税务登记证（已办理三证合一的本项可不提供）</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27" w:hRule="exact"/>
        </w:trPr>
        <w:tc>
          <w:tcPr>
            <w:tcW w:w="610" w:type="dxa"/>
            <w:tcMar>
              <w:top w:w="0" w:type="dxa"/>
              <w:left w:w="108" w:type="dxa"/>
              <w:bottom w:w="0" w:type="dxa"/>
              <w:right w:w="108" w:type="dxa"/>
            </w:tcMar>
            <w:vAlign w:val="center"/>
          </w:tcPr>
          <w:p>
            <w:pPr>
              <w:snapToGrid w:val="0"/>
              <w:spacing w:line="300" w:lineRule="exact"/>
              <w:ind w:right="-10"/>
              <w:jc w:val="center"/>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4</w:t>
            </w:r>
          </w:p>
        </w:tc>
        <w:tc>
          <w:tcPr>
            <w:tcW w:w="4467" w:type="dxa"/>
            <w:tcMar>
              <w:top w:w="0" w:type="dxa"/>
              <w:left w:w="108" w:type="dxa"/>
              <w:bottom w:w="0" w:type="dxa"/>
              <w:right w:w="108" w:type="dxa"/>
            </w:tcMar>
            <w:vAlign w:val="center"/>
          </w:tcPr>
          <w:p>
            <w:pPr>
              <w:spacing w:line="300" w:lineRule="exact"/>
              <w:ind w:right="-10"/>
              <w:rPr>
                <w:rFonts w:hint="eastAsia" w:ascii="宋体" w:hAnsi="宋体" w:eastAsia="宋体"/>
                <w:color w:val="auto"/>
                <w:sz w:val="28"/>
                <w:szCs w:val="28"/>
                <w:lang w:eastAsia="zh-CN"/>
              </w:rPr>
            </w:pPr>
            <w:r>
              <w:rPr>
                <w:rFonts w:hint="eastAsia" w:ascii="宋体" w:hAnsi="宋体"/>
                <w:color w:val="auto"/>
                <w:sz w:val="28"/>
                <w:szCs w:val="28"/>
                <w:lang w:eastAsia="zh-CN"/>
              </w:rPr>
              <w:t>专业技术人员</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17" w:hRule="exact"/>
        </w:trPr>
        <w:tc>
          <w:tcPr>
            <w:tcW w:w="610" w:type="dxa"/>
            <w:tcMar>
              <w:top w:w="0" w:type="dxa"/>
              <w:left w:w="108" w:type="dxa"/>
              <w:bottom w:w="0" w:type="dxa"/>
              <w:right w:w="108" w:type="dxa"/>
            </w:tcMar>
            <w:vAlign w:val="center"/>
          </w:tcPr>
          <w:p>
            <w:pPr>
              <w:widowControl w:val="0"/>
              <w:autoSpaceDE w:val="0"/>
              <w:autoSpaceDN w:val="0"/>
              <w:adjustRightInd w:val="0"/>
              <w:spacing w:line="360" w:lineRule="auto"/>
              <w:jc w:val="center"/>
              <w:textAlignment w:val="auto"/>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5</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投标产品报价表</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只能有一个有效报价（合理报价），不得提交选择性报价。</w:t>
            </w:r>
          </w:p>
        </w:tc>
        <w:tc>
          <w:tcPr>
            <w:tcW w:w="100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3" w:hRule="exact"/>
        </w:trPr>
        <w:tc>
          <w:tcPr>
            <w:tcW w:w="610" w:type="dxa"/>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6</w:t>
            </w:r>
          </w:p>
        </w:tc>
        <w:tc>
          <w:tcPr>
            <w:tcW w:w="4467" w:type="dxa"/>
            <w:tcMar>
              <w:top w:w="0" w:type="dxa"/>
              <w:left w:w="108" w:type="dxa"/>
              <w:bottom w:w="0" w:type="dxa"/>
              <w:right w:w="108" w:type="dxa"/>
            </w:tcMar>
            <w:vAlign w:val="center"/>
          </w:tcPr>
          <w:p>
            <w:pPr>
              <w:spacing w:line="300" w:lineRule="exact"/>
              <w:rPr>
                <w:rFonts w:hint="eastAsia" w:ascii="宋体" w:hAnsi="宋体" w:eastAsia="宋体"/>
                <w:color w:val="auto"/>
                <w:sz w:val="28"/>
                <w:szCs w:val="28"/>
                <w:lang w:eastAsia="zh-CN"/>
              </w:rPr>
            </w:pPr>
            <w:r>
              <w:rPr>
                <w:rFonts w:hint="eastAsia" w:ascii="宋体" w:hAnsi="宋体"/>
                <w:color w:val="auto"/>
                <w:sz w:val="28"/>
                <w:szCs w:val="28"/>
              </w:rPr>
              <w:t>投标人参加集中招标采购活动（投标资料递交截止日）前三年内，在经营活动中无严重违法记录</w:t>
            </w:r>
            <w:r>
              <w:rPr>
                <w:rFonts w:hint="eastAsia" w:ascii="宋体" w:hAnsi="宋体"/>
                <w:color w:val="auto"/>
                <w:sz w:val="28"/>
                <w:szCs w:val="28"/>
                <w:lang w:eastAsia="zh-CN"/>
              </w:rPr>
              <w:t>。</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5" w:hRule="exact"/>
        </w:trPr>
        <w:tc>
          <w:tcPr>
            <w:tcW w:w="610" w:type="dxa"/>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7</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投标保证金</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highlight w:val="none"/>
              </w:rPr>
            </w:pPr>
          </w:p>
        </w:tc>
        <w:tc>
          <w:tcPr>
            <w:tcW w:w="2780"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highlight w:val="none"/>
              </w:rPr>
            </w:pPr>
            <w:r>
              <w:rPr>
                <w:rFonts w:hint="eastAsia" w:ascii="宋体" w:hAnsi="宋体"/>
                <w:color w:val="auto"/>
                <w:sz w:val="28"/>
                <w:szCs w:val="28"/>
                <w:highlight w:val="none"/>
              </w:rPr>
              <w:t>投标保证金以</w:t>
            </w:r>
            <w:r>
              <w:rPr>
                <w:rFonts w:hint="eastAsia" w:ascii="宋体" w:hAnsi="宋体"/>
                <w:color w:val="auto"/>
                <w:sz w:val="28"/>
                <w:szCs w:val="28"/>
                <w:highlight w:val="none"/>
                <w:lang w:eastAsia="zh-CN"/>
              </w:rPr>
              <w:t>转账</w:t>
            </w:r>
            <w:r>
              <w:rPr>
                <w:rFonts w:hint="eastAsia" w:ascii="宋体" w:hAnsi="宋体"/>
                <w:color w:val="auto"/>
                <w:sz w:val="28"/>
                <w:szCs w:val="28"/>
                <w:highlight w:val="none"/>
              </w:rPr>
              <w:t>方式交付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29" w:hRule="exact"/>
        </w:trPr>
        <w:tc>
          <w:tcPr>
            <w:tcW w:w="610" w:type="dxa"/>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8</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投标文件规范性</w:t>
            </w:r>
          </w:p>
        </w:tc>
        <w:tc>
          <w:tcPr>
            <w:tcW w:w="1736" w:type="dxa"/>
            <w:tcMar>
              <w:top w:w="0" w:type="dxa"/>
              <w:left w:w="108" w:type="dxa"/>
              <w:bottom w:w="0" w:type="dxa"/>
              <w:right w:w="108" w:type="dxa"/>
            </w:tcMar>
            <w:vAlign w:val="center"/>
          </w:tcPr>
          <w:p>
            <w:pPr>
              <w:pStyle w:val="21"/>
              <w:spacing w:before="0" w:beforeAutospacing="0" w:after="0" w:afterAutospacing="0"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封装符合要求，纸质投标文件数量符合招标文件规定。无严重的编排混乱、内容不全或字迹模糊辨认不清、前后矛盾情况，对评标无实质性影响的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9" w:hRule="exact"/>
        </w:trPr>
        <w:tc>
          <w:tcPr>
            <w:tcW w:w="10599" w:type="dxa"/>
            <w:gridSpan w:val="5"/>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初审指标通过标准：投标人必须通过上述全部指标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9" w:hRule="exact"/>
        </w:trPr>
        <w:tc>
          <w:tcPr>
            <w:tcW w:w="10599" w:type="dxa"/>
            <w:gridSpan w:val="5"/>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评委签字：</w:t>
            </w:r>
          </w:p>
          <w:p>
            <w:pPr>
              <w:snapToGrid w:val="0"/>
              <w:spacing w:line="300" w:lineRule="exact"/>
              <w:ind w:right="-10"/>
              <w:rPr>
                <w:rFonts w:hint="eastAsia" w:ascii="宋体" w:hAnsi="宋体"/>
                <w:color w:val="auto"/>
                <w:sz w:val="28"/>
                <w:szCs w:val="28"/>
              </w:rPr>
            </w:pPr>
          </w:p>
          <w:p>
            <w:pPr>
              <w:spacing w:line="300" w:lineRule="exact"/>
              <w:rPr>
                <w:rFonts w:hint="eastAsia" w:ascii="宋体" w:hAnsi="宋体"/>
                <w:color w:val="auto"/>
                <w:sz w:val="28"/>
                <w:szCs w:val="28"/>
              </w:rPr>
            </w:pPr>
            <w:r>
              <w:rPr>
                <w:rFonts w:hint="eastAsia" w:ascii="宋体" w:hAnsi="宋体"/>
                <w:color w:val="auto"/>
                <w:sz w:val="28"/>
                <w:szCs w:val="28"/>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2" w:hRule="exact"/>
        </w:trPr>
        <w:tc>
          <w:tcPr>
            <w:tcW w:w="10599" w:type="dxa"/>
            <w:gridSpan w:val="5"/>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注：无论何种原因，招标文件要求投标人投标时携带的原件或投标人自行携带的原件，即使投标人开标时携带了证书材料的原件，但在投标文件中未提供相应复印件或影印件的，视同投标人未提供。</w:t>
            </w:r>
          </w:p>
        </w:tc>
      </w:tr>
    </w:tbl>
    <w:p>
      <w:pPr>
        <w:spacing w:line="460" w:lineRule="exact"/>
        <w:rPr>
          <w:rFonts w:hint="eastAsia" w:ascii="宋体" w:hAnsi="宋体" w:eastAsia="宋体" w:cs="Times New Roman"/>
          <w:color w:val="auto"/>
          <w:sz w:val="28"/>
          <w:szCs w:val="28"/>
        </w:rPr>
      </w:pP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.2评委会判定投标文件的响应性只根据投标文件本身的内容，而不寻求外部的证据，但投标有不真实不正确的内容时除外。</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.3如果投标文件实质上没有响应招标文件的要求，评委会将予以拒绝，投标人不得通过修正或撤销不符合要求的偏离或保留，而使其投标成为实质上响应的投标。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2</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4</w:t>
      </w:r>
      <w:r>
        <w:rPr>
          <w:rFonts w:hint="eastAsia" w:ascii="宋体" w:hAnsi="宋体" w:eastAsia="宋体" w:cs="Times New Roman"/>
          <w:color w:val="auto"/>
          <w:sz w:val="28"/>
          <w:szCs w:val="28"/>
        </w:rPr>
        <w:t>只有通过初审的投标人才能进入下一步评标程序。</w:t>
      </w:r>
      <w:r>
        <w:rPr>
          <w:rFonts w:hint="eastAsia" w:ascii="宋体" w:hAnsi="宋体" w:eastAsia="宋体" w:cs="Times New Roman"/>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auto"/>
          <w:sz w:val="28"/>
          <w:szCs w:val="28"/>
          <w:lang w:val="en-US" w:eastAsia="zh-CN"/>
        </w:rPr>
      </w:pPr>
    </w:p>
    <w:p>
      <w:pPr>
        <w:widowControl w:val="0"/>
        <w:numPr>
          <w:ilvl w:val="0"/>
          <w:numId w:val="3"/>
        </w:numPr>
        <w:spacing w:line="460" w:lineRule="exact"/>
        <w:ind w:left="0" w:leftChars="0" w:firstLine="0" w:firstLineChars="0"/>
        <w:jc w:val="center"/>
        <w:textAlignment w:val="auto"/>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投标文件的澄清和补正</w:t>
      </w:r>
    </w:p>
    <w:p>
      <w:pPr>
        <w:widowControl w:val="0"/>
        <w:numPr>
          <w:ilvl w:val="0"/>
          <w:numId w:val="0"/>
        </w:numPr>
        <w:spacing w:line="460" w:lineRule="exact"/>
        <w:ind w:leftChars="0"/>
        <w:jc w:val="both"/>
        <w:textAlignment w:val="auto"/>
        <w:rPr>
          <w:rFonts w:hint="eastAsia" w:ascii="宋体" w:hAnsi="宋体" w:eastAsia="宋体" w:cs="Times New Roman"/>
          <w:b/>
          <w:bCs/>
          <w:color w:val="auto"/>
          <w:sz w:val="32"/>
          <w:szCs w:val="32"/>
        </w:rPr>
      </w:pP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.1评审</w:t>
      </w:r>
      <w:r>
        <w:rPr>
          <w:rFonts w:ascii="宋体" w:hAnsi="宋体"/>
          <w:color w:val="auto"/>
          <w:sz w:val="28"/>
          <w:szCs w:val="28"/>
        </w:rPr>
        <w:t>阶段</w:t>
      </w:r>
      <w:r>
        <w:rPr>
          <w:rFonts w:hint="eastAsia" w:ascii="宋体" w:hAnsi="宋体"/>
          <w:color w:val="auto"/>
          <w:sz w:val="28"/>
          <w:szCs w:val="28"/>
        </w:rPr>
        <w:t>，评委可能会要求有关投标人就其</w:t>
      </w:r>
      <w:r>
        <w:rPr>
          <w:rFonts w:ascii="宋体" w:hAnsi="宋体"/>
          <w:color w:val="auto"/>
          <w:sz w:val="28"/>
          <w:szCs w:val="28"/>
        </w:rPr>
        <w:t>投标</w:t>
      </w:r>
      <w:r>
        <w:rPr>
          <w:rFonts w:hint="eastAsia" w:ascii="宋体" w:hAnsi="宋体"/>
          <w:color w:val="auto"/>
          <w:sz w:val="28"/>
          <w:szCs w:val="28"/>
        </w:rPr>
        <w:t>书</w:t>
      </w:r>
      <w:r>
        <w:rPr>
          <w:rFonts w:ascii="宋体" w:hAnsi="宋体"/>
          <w:color w:val="auto"/>
          <w:sz w:val="28"/>
          <w:szCs w:val="28"/>
        </w:rPr>
        <w:t>中含义不明确、同类问题表述不一致或者有明显文字和计算错误的内容</w:t>
      </w:r>
      <w:r>
        <w:rPr>
          <w:rFonts w:hint="eastAsia" w:ascii="宋体" w:hAnsi="宋体"/>
          <w:color w:val="auto"/>
          <w:sz w:val="28"/>
          <w:szCs w:val="28"/>
        </w:rPr>
        <w:t>进行澄清。</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.2投标人</w:t>
      </w:r>
      <w:r>
        <w:rPr>
          <w:rFonts w:ascii="宋体" w:hAnsi="宋体"/>
          <w:color w:val="auto"/>
          <w:sz w:val="28"/>
          <w:szCs w:val="28"/>
        </w:rPr>
        <w:t>的澄清、说明或者补正应当采用书面形式，</w:t>
      </w:r>
      <w:r>
        <w:rPr>
          <w:rFonts w:hint="eastAsia" w:ascii="宋体" w:hAnsi="宋体"/>
          <w:color w:val="auto"/>
          <w:sz w:val="28"/>
          <w:szCs w:val="28"/>
        </w:rPr>
        <w:t>但</w:t>
      </w:r>
      <w:r>
        <w:rPr>
          <w:rFonts w:ascii="宋体" w:hAnsi="宋体"/>
          <w:color w:val="auto"/>
          <w:sz w:val="28"/>
          <w:szCs w:val="28"/>
        </w:rPr>
        <w:t>不得超出投标</w:t>
      </w:r>
      <w:r>
        <w:rPr>
          <w:rFonts w:hint="eastAsia" w:ascii="宋体" w:hAnsi="宋体"/>
          <w:color w:val="auto"/>
          <w:sz w:val="28"/>
          <w:szCs w:val="28"/>
        </w:rPr>
        <w:t>书</w:t>
      </w:r>
      <w:r>
        <w:rPr>
          <w:rFonts w:ascii="宋体" w:hAnsi="宋体"/>
          <w:color w:val="auto"/>
          <w:sz w:val="28"/>
          <w:szCs w:val="28"/>
        </w:rPr>
        <w:t>的范围或者改变投标</w:t>
      </w:r>
      <w:r>
        <w:rPr>
          <w:rFonts w:hint="eastAsia" w:ascii="宋体" w:hAnsi="宋体"/>
          <w:color w:val="auto"/>
          <w:sz w:val="28"/>
          <w:szCs w:val="28"/>
        </w:rPr>
        <w:t>书</w:t>
      </w:r>
      <w:r>
        <w:rPr>
          <w:rFonts w:ascii="宋体" w:hAnsi="宋体"/>
          <w:color w:val="auto"/>
          <w:sz w:val="28"/>
          <w:szCs w:val="28"/>
        </w:rPr>
        <w:t>的实质性内容</w:t>
      </w:r>
      <w:r>
        <w:rPr>
          <w:rFonts w:hint="eastAsia" w:ascii="宋体" w:hAnsi="宋体"/>
          <w:color w:val="auto"/>
          <w:sz w:val="28"/>
          <w:szCs w:val="28"/>
        </w:rPr>
        <w:t>，并</w:t>
      </w:r>
      <w:r>
        <w:rPr>
          <w:rFonts w:ascii="宋体" w:hAnsi="宋体"/>
          <w:color w:val="auto"/>
          <w:sz w:val="28"/>
          <w:szCs w:val="28"/>
        </w:rPr>
        <w:t>由其</w:t>
      </w:r>
      <w:r>
        <w:rPr>
          <w:rFonts w:hint="eastAsia" w:ascii="宋体" w:hAnsi="宋体"/>
          <w:color w:val="auto"/>
          <w:sz w:val="28"/>
          <w:szCs w:val="28"/>
        </w:rPr>
        <w:t>法定代表人或被</w:t>
      </w:r>
      <w:r>
        <w:rPr>
          <w:rFonts w:ascii="宋体" w:hAnsi="宋体"/>
          <w:color w:val="auto"/>
          <w:sz w:val="28"/>
          <w:szCs w:val="28"/>
        </w:rPr>
        <w:t>授权的代表签字。</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.3</w:t>
      </w:r>
      <w:r>
        <w:rPr>
          <w:rFonts w:ascii="宋体" w:hAnsi="宋体"/>
          <w:color w:val="auto"/>
          <w:sz w:val="28"/>
          <w:szCs w:val="28"/>
        </w:rPr>
        <w:t>评委会修正错误的原则</w:t>
      </w:r>
      <w:r>
        <w:rPr>
          <w:rFonts w:hint="eastAsia" w:ascii="宋体" w:hAnsi="宋体"/>
          <w:color w:val="auto"/>
          <w:sz w:val="28"/>
          <w:szCs w:val="28"/>
        </w:rPr>
        <w:t>：</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（1）</w:t>
      </w:r>
      <w:r>
        <w:rPr>
          <w:rFonts w:ascii="宋体" w:hAnsi="宋体"/>
          <w:color w:val="auto"/>
          <w:sz w:val="28"/>
          <w:szCs w:val="28"/>
        </w:rPr>
        <w:t>如果数字表示的金额和用文字表示的金额不一致时，以文字表示的金额为准</w:t>
      </w:r>
      <w:r>
        <w:rPr>
          <w:rFonts w:hint="eastAsia" w:ascii="宋体" w:hAnsi="宋体"/>
          <w:color w:val="auto"/>
          <w:sz w:val="28"/>
          <w:szCs w:val="28"/>
        </w:rPr>
        <w:t>；当</w:t>
      </w:r>
      <w:r>
        <w:rPr>
          <w:rFonts w:ascii="Calibri" w:hAnsi="Calibri"/>
          <w:bCs/>
          <w:color w:val="auto"/>
          <w:kern w:val="2"/>
          <w:sz w:val="28"/>
          <w:szCs w:val="28"/>
          <w:u w:val="none" w:color="auto"/>
        </w:rPr>
        <w:t>投标分项</w:t>
      </w:r>
      <w:r>
        <w:rPr>
          <w:rFonts w:hint="eastAsia" w:ascii="Calibri" w:hAnsi="Calibri"/>
          <w:bCs/>
          <w:color w:val="auto"/>
          <w:kern w:val="2"/>
          <w:sz w:val="28"/>
          <w:szCs w:val="28"/>
          <w:u w:val="none" w:color="auto"/>
        </w:rPr>
        <w:t>投标表及</w:t>
      </w:r>
      <w:r>
        <w:rPr>
          <w:rFonts w:ascii="Calibri" w:hAnsi="Calibri"/>
          <w:bCs/>
          <w:color w:val="auto"/>
          <w:kern w:val="2"/>
          <w:sz w:val="28"/>
          <w:szCs w:val="28"/>
          <w:u w:val="none" w:color="auto"/>
        </w:rPr>
        <w:t>技术规格偏离</w:t>
      </w:r>
      <w:r>
        <w:rPr>
          <w:rFonts w:hint="eastAsia" w:ascii="Calibri" w:hAnsi="Calibri"/>
          <w:bCs/>
          <w:color w:val="auto"/>
          <w:kern w:val="2"/>
          <w:sz w:val="28"/>
          <w:szCs w:val="28"/>
          <w:u w:val="none" w:color="auto"/>
        </w:rPr>
        <w:t>表</w:t>
      </w:r>
      <w:r>
        <w:rPr>
          <w:rFonts w:hint="eastAsia" w:ascii="宋体" w:hAnsi="宋体" w:cs="Arial"/>
          <w:bCs/>
          <w:color w:val="auto"/>
          <w:sz w:val="28"/>
          <w:szCs w:val="28"/>
          <w:u w:val="none" w:color="auto"/>
        </w:rPr>
        <w:t>合计</w:t>
      </w:r>
      <w:r>
        <w:rPr>
          <w:rFonts w:hint="eastAsia" w:ascii="Calibri" w:hAnsi="Calibri"/>
          <w:bCs/>
          <w:color w:val="auto"/>
          <w:kern w:val="2"/>
          <w:sz w:val="28"/>
          <w:szCs w:val="28"/>
          <w:u w:val="none" w:color="auto"/>
        </w:rPr>
        <w:t>金额</w:t>
      </w:r>
      <w:r>
        <w:rPr>
          <w:rFonts w:hint="eastAsia" w:ascii="宋体" w:hAnsi="宋体"/>
          <w:color w:val="auto"/>
          <w:sz w:val="28"/>
          <w:szCs w:val="28"/>
        </w:rPr>
        <w:t>、投标函的总投标与开标一览表不一致时，以开标一览表为准。</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（2）</w:t>
      </w:r>
      <w:r>
        <w:rPr>
          <w:rFonts w:ascii="宋体" w:hAnsi="宋体"/>
          <w:color w:val="auto"/>
          <w:sz w:val="28"/>
          <w:szCs w:val="28"/>
        </w:rPr>
        <w:t>如果单价与数量的乘积和总价不一致，以单价为准</w:t>
      </w:r>
      <w:r>
        <w:rPr>
          <w:rFonts w:hint="eastAsia" w:ascii="宋体" w:hAnsi="宋体"/>
          <w:color w:val="auto"/>
          <w:sz w:val="28"/>
          <w:szCs w:val="28"/>
        </w:rPr>
        <w:t>，修正总价及开标一览表；</w:t>
      </w:r>
      <w:r>
        <w:rPr>
          <w:rFonts w:ascii="宋体" w:hAnsi="宋体"/>
          <w:color w:val="auto"/>
          <w:sz w:val="28"/>
          <w:szCs w:val="28"/>
        </w:rPr>
        <w:t>当</w:t>
      </w:r>
      <w:r>
        <w:rPr>
          <w:rFonts w:hint="eastAsia" w:ascii="宋体" w:hAnsi="宋体"/>
          <w:color w:val="auto"/>
          <w:sz w:val="28"/>
          <w:szCs w:val="28"/>
        </w:rPr>
        <w:t>单价</w:t>
      </w:r>
      <w:r>
        <w:rPr>
          <w:rFonts w:ascii="宋体" w:hAnsi="宋体"/>
          <w:color w:val="auto"/>
          <w:sz w:val="28"/>
          <w:szCs w:val="28"/>
        </w:rPr>
        <w:t>小数点有明显的</w:t>
      </w:r>
      <w:r>
        <w:rPr>
          <w:rFonts w:hint="eastAsia" w:ascii="宋体" w:hAnsi="宋体"/>
          <w:color w:val="auto"/>
          <w:sz w:val="28"/>
          <w:szCs w:val="28"/>
        </w:rPr>
        <w:t>错位</w:t>
      </w:r>
      <w:r>
        <w:rPr>
          <w:rFonts w:ascii="宋体" w:hAnsi="宋体"/>
          <w:color w:val="auto"/>
          <w:sz w:val="28"/>
          <w:szCs w:val="28"/>
        </w:rPr>
        <w:t>时，评委会将以总价为准，并修正其单价</w:t>
      </w:r>
      <w:r>
        <w:rPr>
          <w:rFonts w:hint="eastAsia" w:ascii="宋体" w:hAnsi="宋体"/>
          <w:color w:val="auto"/>
          <w:sz w:val="28"/>
          <w:szCs w:val="28"/>
        </w:rPr>
        <w:t>。</w:t>
      </w:r>
    </w:p>
    <w:p>
      <w:pPr>
        <w:spacing w:line="460" w:lineRule="exact"/>
        <w:ind w:firstLine="537" w:firstLineChars="192"/>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.4评委会将按上述修正错误的方法调整投标文件中的投标，调整后的价格应对投标人具有约束力。无论投标人是接受或是拒绝调整后的价格，都应当由委托代理人签字予以书面确认。</w:t>
      </w:r>
    </w:p>
    <w:p>
      <w:pPr>
        <w:spacing w:line="460" w:lineRule="exact"/>
        <w:ind w:firstLine="537" w:firstLineChars="192"/>
        <w:rPr>
          <w:rFonts w:hint="eastAsia" w:ascii="宋体" w:hAnsi="宋体"/>
          <w:color w:val="auto"/>
          <w:sz w:val="28"/>
          <w:szCs w:val="28"/>
        </w:rPr>
      </w:pPr>
    </w:p>
    <w:p>
      <w:pPr>
        <w:pStyle w:val="2"/>
        <w:rPr>
          <w:rFonts w:hint="eastAsia" w:ascii="宋体" w:hAnsi="宋体"/>
          <w:color w:val="auto"/>
          <w:sz w:val="28"/>
          <w:szCs w:val="28"/>
        </w:rPr>
      </w:pPr>
    </w:p>
    <w:p>
      <w:pPr>
        <w:pStyle w:val="2"/>
        <w:rPr>
          <w:rFonts w:hint="eastAsia" w:ascii="宋体" w:hAnsi="宋体"/>
          <w:color w:val="auto"/>
          <w:sz w:val="28"/>
          <w:szCs w:val="28"/>
        </w:rPr>
      </w:pPr>
    </w:p>
    <w:p>
      <w:pPr>
        <w:pStyle w:val="2"/>
        <w:rPr>
          <w:rFonts w:hint="eastAsia" w:ascii="宋体" w:hAnsi="宋体"/>
          <w:color w:val="auto"/>
          <w:sz w:val="28"/>
          <w:szCs w:val="28"/>
        </w:rPr>
      </w:pPr>
    </w:p>
    <w:p>
      <w:pPr>
        <w:pStyle w:val="2"/>
        <w:rPr>
          <w:rFonts w:hint="eastAsia" w:ascii="宋体" w:hAnsi="宋体"/>
          <w:color w:val="auto"/>
          <w:sz w:val="28"/>
          <w:szCs w:val="28"/>
        </w:rPr>
      </w:pPr>
    </w:p>
    <w:p>
      <w:pPr>
        <w:pStyle w:val="2"/>
        <w:rPr>
          <w:rFonts w:hint="eastAsia" w:ascii="宋体" w:hAnsi="宋体"/>
          <w:color w:val="auto"/>
          <w:sz w:val="28"/>
          <w:szCs w:val="28"/>
        </w:rPr>
      </w:pPr>
    </w:p>
    <w:p>
      <w:pPr>
        <w:pStyle w:val="2"/>
        <w:rPr>
          <w:rFonts w:hint="eastAsia" w:ascii="宋体" w:hAnsi="宋体"/>
          <w:color w:val="auto"/>
          <w:sz w:val="28"/>
          <w:szCs w:val="28"/>
        </w:rPr>
      </w:pPr>
    </w:p>
    <w:p>
      <w:pPr>
        <w:pStyle w:val="2"/>
        <w:rPr>
          <w:rFonts w:hint="eastAsia" w:ascii="宋体" w:hAnsi="宋体"/>
          <w:color w:val="auto"/>
          <w:sz w:val="28"/>
          <w:szCs w:val="28"/>
        </w:rPr>
      </w:pPr>
    </w:p>
    <w:p>
      <w:pPr>
        <w:pStyle w:val="2"/>
        <w:rPr>
          <w:rFonts w:hint="eastAsia" w:ascii="宋体" w:hAnsi="宋体"/>
          <w:color w:val="auto"/>
          <w:sz w:val="28"/>
          <w:szCs w:val="28"/>
        </w:rPr>
      </w:pPr>
    </w:p>
    <w:p>
      <w:pPr>
        <w:pStyle w:val="2"/>
        <w:rPr>
          <w:rFonts w:hint="eastAsia" w:ascii="宋体" w:hAnsi="宋体"/>
          <w:color w:val="auto"/>
          <w:sz w:val="28"/>
          <w:szCs w:val="28"/>
        </w:rPr>
      </w:pPr>
    </w:p>
    <w:p>
      <w:pPr>
        <w:pStyle w:val="2"/>
        <w:rPr>
          <w:rFonts w:hint="eastAsia" w:ascii="宋体" w:hAnsi="宋体"/>
          <w:color w:val="auto"/>
          <w:sz w:val="28"/>
          <w:szCs w:val="28"/>
        </w:rPr>
      </w:pPr>
    </w:p>
    <w:p>
      <w:pPr>
        <w:pStyle w:val="2"/>
        <w:rPr>
          <w:rFonts w:hint="eastAsia" w:ascii="宋体" w:hAnsi="宋体"/>
          <w:color w:val="auto"/>
          <w:sz w:val="28"/>
          <w:szCs w:val="28"/>
        </w:rPr>
      </w:pPr>
    </w:p>
    <w:p>
      <w:pPr>
        <w:pStyle w:val="2"/>
        <w:rPr>
          <w:rFonts w:hint="eastAsia" w:ascii="宋体" w:hAnsi="宋体"/>
          <w:color w:val="auto"/>
          <w:sz w:val="28"/>
          <w:szCs w:val="28"/>
        </w:rPr>
      </w:pPr>
    </w:p>
    <w:p>
      <w:pPr>
        <w:pStyle w:val="2"/>
        <w:rPr>
          <w:rFonts w:hint="eastAsia" w:ascii="宋体" w:hAnsi="宋体"/>
          <w:color w:val="auto"/>
          <w:sz w:val="28"/>
          <w:szCs w:val="28"/>
        </w:rPr>
      </w:pPr>
    </w:p>
    <w:p>
      <w:pPr>
        <w:pStyle w:val="2"/>
        <w:rPr>
          <w:rFonts w:hint="eastAsia" w:ascii="宋体" w:hAnsi="宋体"/>
          <w:color w:val="auto"/>
          <w:sz w:val="28"/>
          <w:szCs w:val="28"/>
        </w:rPr>
      </w:pPr>
    </w:p>
    <w:p>
      <w:pPr>
        <w:pStyle w:val="2"/>
        <w:rPr>
          <w:rFonts w:hint="eastAsia" w:ascii="宋体" w:hAnsi="宋体"/>
          <w:color w:val="auto"/>
          <w:sz w:val="28"/>
          <w:szCs w:val="28"/>
        </w:rPr>
      </w:pPr>
    </w:p>
    <w:p>
      <w:pPr>
        <w:widowControl w:val="0"/>
        <w:snapToGrid w:val="0"/>
        <w:spacing w:line="360" w:lineRule="auto"/>
        <w:jc w:val="left"/>
        <w:textAlignment w:val="auto"/>
        <w:rPr>
          <w:rFonts w:ascii="宋体" w:hAnsi="宋体" w:cs="宋体"/>
          <w:b/>
          <w:bCs/>
          <w:color w:val="auto"/>
          <w:kern w:val="2"/>
          <w:sz w:val="28"/>
          <w:szCs w:val="28"/>
          <w:highlight w:val="none"/>
          <w:u w:val="none"/>
        </w:rPr>
      </w:pPr>
      <w:r>
        <w:rPr>
          <w:rFonts w:hint="eastAsia" w:ascii="宋体" w:hAnsi="宋体" w:cs="宋体"/>
          <w:b/>
          <w:bCs/>
          <w:color w:val="auto"/>
          <w:kern w:val="2"/>
          <w:sz w:val="28"/>
          <w:szCs w:val="28"/>
          <w:highlight w:val="none"/>
          <w:u w:val="none"/>
        </w:rPr>
        <w:t>附件（一）</w:t>
      </w:r>
    </w:p>
    <w:p>
      <w:pPr>
        <w:widowControl w:val="0"/>
        <w:snapToGrid w:val="0"/>
        <w:spacing w:line="360" w:lineRule="auto"/>
        <w:ind w:left="1954" w:hanging="1954"/>
        <w:jc w:val="center"/>
        <w:textAlignment w:val="auto"/>
        <w:rPr>
          <w:rFonts w:ascii="宋体" w:hAnsi="宋体" w:cs="宋体"/>
          <w:b/>
          <w:bCs/>
          <w:color w:val="auto"/>
          <w:kern w:val="2"/>
          <w:sz w:val="36"/>
          <w:szCs w:val="36"/>
          <w:highlight w:val="none"/>
          <w:u w:val="none"/>
        </w:rPr>
      </w:pPr>
      <w:r>
        <w:rPr>
          <w:rFonts w:hint="eastAsia" w:ascii="宋体" w:hAnsi="宋体" w:cs="宋体"/>
          <w:b/>
          <w:bCs/>
          <w:color w:val="auto"/>
          <w:kern w:val="2"/>
          <w:sz w:val="36"/>
          <w:szCs w:val="36"/>
          <w:highlight w:val="none"/>
          <w:u w:val="none"/>
        </w:rPr>
        <w:t>投标报价函</w:t>
      </w:r>
    </w:p>
    <w:p>
      <w:pPr>
        <w:widowControl w:val="0"/>
        <w:snapToGrid w:val="0"/>
        <w:spacing w:line="360" w:lineRule="auto"/>
        <w:ind w:left="1663" w:hanging="1663" w:hangingChars="594"/>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安徽相王医疗健康股份有限公司：</w:t>
      </w:r>
    </w:p>
    <w:p>
      <w:pPr>
        <w:widowControl w:val="0"/>
        <w:snapToGrid w:val="0"/>
        <w:spacing w:line="360" w:lineRule="auto"/>
        <w:ind w:firstLine="560" w:firstLineChars="2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我们已全面研究了“安徽相王医疗健康股份有限公司消防</w:t>
      </w:r>
      <w:r>
        <w:rPr>
          <w:rFonts w:hint="eastAsia" w:ascii="宋体" w:hAnsi="宋体" w:cs="宋体"/>
          <w:color w:val="auto"/>
          <w:kern w:val="2"/>
          <w:sz w:val="28"/>
          <w:szCs w:val="28"/>
          <w:highlight w:val="none"/>
          <w:u w:val="none"/>
          <w:lang w:eastAsia="zh-CN"/>
        </w:rPr>
        <w:t>设备</w:t>
      </w:r>
      <w:r>
        <w:rPr>
          <w:rFonts w:hint="eastAsia" w:ascii="宋体" w:hAnsi="宋体" w:cs="宋体"/>
          <w:color w:val="auto"/>
          <w:kern w:val="2"/>
          <w:sz w:val="28"/>
          <w:szCs w:val="28"/>
          <w:highlight w:val="none"/>
          <w:u w:val="none"/>
        </w:rPr>
        <w:t>项目询价函”，并熟知招标文件的各项规定，我方同意按招标文件规定的全部条件投标。投标报价（含税）如下：</w:t>
      </w:r>
    </w:p>
    <w:p>
      <w:pPr>
        <w:widowControl w:val="0"/>
        <w:snapToGrid w:val="0"/>
        <w:spacing w:line="360" w:lineRule="auto"/>
        <w:ind w:left="1155" w:leftChars="550" w:firstLine="280" w:firstLineChars="1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投标报价：  人民币元（大写</w:t>
      </w:r>
      <w:r>
        <w:rPr>
          <w:rFonts w:hint="eastAsia" w:ascii="宋体" w:hAnsi="宋体" w:cs="宋体"/>
          <w:color w:val="auto"/>
          <w:kern w:val="2"/>
          <w:sz w:val="28"/>
          <w:szCs w:val="28"/>
          <w:highlight w:val="none"/>
          <w:u w:val="none"/>
          <w:lang w:val="en-US" w:eastAsia="zh-CN"/>
        </w:rPr>
        <w:t xml:space="preserve">  </w:t>
      </w:r>
      <w:r>
        <w:rPr>
          <w:rFonts w:hint="eastAsia" w:ascii="宋体" w:hAnsi="宋体" w:cs="宋体"/>
          <w:color w:val="auto"/>
          <w:kern w:val="2"/>
          <w:sz w:val="28"/>
          <w:szCs w:val="28"/>
          <w:highlight w:val="none"/>
          <w:u w:val="none"/>
        </w:rPr>
        <w:t>）；</w:t>
      </w:r>
    </w:p>
    <w:p>
      <w:pPr>
        <w:widowControl w:val="0"/>
        <w:snapToGrid w:val="0"/>
        <w:spacing w:line="360" w:lineRule="auto"/>
        <w:ind w:firstLine="560" w:firstLineChars="2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我方承诺，我方一旦中标，将于收到中标通知书后的</w:t>
      </w:r>
      <w:r>
        <w:rPr>
          <w:rFonts w:hint="eastAsia" w:ascii="宋体" w:hAnsi="宋体" w:cs="宋体"/>
          <w:color w:val="auto"/>
          <w:kern w:val="2"/>
          <w:sz w:val="28"/>
          <w:szCs w:val="28"/>
          <w:highlight w:val="none"/>
          <w:u w:val="none"/>
          <w:lang w:val="en-US" w:eastAsia="zh-CN"/>
        </w:rPr>
        <w:t>10</w:t>
      </w:r>
      <w:r>
        <w:rPr>
          <w:rFonts w:hint="eastAsia" w:ascii="宋体" w:hAnsi="宋体" w:cs="宋体"/>
          <w:color w:val="auto"/>
          <w:kern w:val="2"/>
          <w:sz w:val="28"/>
          <w:szCs w:val="28"/>
          <w:highlight w:val="none"/>
          <w:u w:val="none"/>
        </w:rPr>
        <w:t>日内与贵方签订合同。如逾期不派代表签约。贵单位有权不予退还投标保证金，并视为我方自动放弃中标资格。</w:t>
      </w:r>
    </w:p>
    <w:p>
      <w:pPr>
        <w:widowControl w:val="0"/>
        <w:snapToGrid w:val="0"/>
        <w:spacing w:line="360" w:lineRule="auto"/>
        <w:ind w:firstLine="560" w:firstLineChars="2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我方理解，如我方未中标，贵方有权不作任何解释。</w:t>
      </w:r>
    </w:p>
    <w:p>
      <w:pPr>
        <w:widowControl w:val="0"/>
        <w:snapToGrid w:val="0"/>
        <w:spacing w:line="360" w:lineRule="auto"/>
        <w:ind w:firstLine="560" w:firstLineChars="2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本投标书在开标后的30日内有效，在合同未签订前，本投标文件</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与招标文件有抵触的内容除外</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连同你单位的中标通知书将构成约束贵我双方的协议。</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投标人</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公章</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after="120" w:line="500" w:lineRule="exact"/>
        <w:ind w:left="2366" w:leftChars="200" w:hanging="1946"/>
        <w:jc w:val="left"/>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法定代表人</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签字</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w:t>
      </w:r>
      <w:r>
        <w:rPr>
          <w:rFonts w:ascii="宋体" w:hAnsi="宋体" w:cs="宋体"/>
          <w:color w:val="auto"/>
          <w:kern w:val="2"/>
          <w:sz w:val="28"/>
          <w:szCs w:val="28"/>
          <w:highlight w:val="none"/>
          <w:u w:val="single"/>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联系人：</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地</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址：</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邮</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编：</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电</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话：</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传  真：</w:t>
      </w:r>
      <w:r>
        <w:rPr>
          <w:rFonts w:ascii="宋体" w:hAnsi="宋体" w:cs="宋体"/>
          <w:b/>
          <w:color w:val="auto"/>
          <w:kern w:val="2"/>
          <w:sz w:val="28"/>
          <w:szCs w:val="28"/>
          <w:highlight w:val="none"/>
          <w:u w:val="single"/>
        </w:rPr>
        <w:t xml:space="preserve">                </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single"/>
        </w:rPr>
      </w:pPr>
      <w:r>
        <w:rPr>
          <w:rFonts w:hint="eastAsia" w:ascii="宋体" w:hAnsi="宋体" w:cs="宋体"/>
          <w:color w:val="auto"/>
          <w:kern w:val="2"/>
          <w:sz w:val="28"/>
          <w:szCs w:val="28"/>
          <w:highlight w:val="none"/>
          <w:u w:val="none"/>
        </w:rPr>
        <w:t>开户银行：</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帐</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号：</w:t>
      </w:r>
      <w:r>
        <w:rPr>
          <w:rFonts w:ascii="宋体" w:hAnsi="宋体" w:cs="宋体"/>
          <w:color w:val="auto"/>
          <w:kern w:val="2"/>
          <w:sz w:val="28"/>
          <w:szCs w:val="28"/>
          <w:highlight w:val="none"/>
          <w:u w:val="single"/>
        </w:rPr>
        <w:t xml:space="preserve">             </w:t>
      </w:r>
    </w:p>
    <w:p>
      <w:pPr>
        <w:widowControl w:val="0"/>
        <w:spacing w:after="120" w:line="500" w:lineRule="exact"/>
        <w:ind w:left="2366" w:leftChars="200" w:hanging="1946"/>
        <w:jc w:val="left"/>
        <w:textAlignment w:val="auto"/>
        <w:rPr>
          <w:rFonts w:hint="eastAsia" w:ascii="宋体" w:hAnsi="宋体" w:cs="宋体"/>
          <w:color w:val="auto"/>
          <w:kern w:val="2"/>
          <w:sz w:val="28"/>
          <w:szCs w:val="28"/>
          <w:highlight w:val="none"/>
          <w:u w:val="single"/>
          <w:lang w:val="en-US" w:eastAsia="zh-CN"/>
        </w:rPr>
      </w:pPr>
      <w:r>
        <w:rPr>
          <w:rFonts w:hint="eastAsia" w:ascii="宋体" w:hAnsi="宋体" w:cs="宋体"/>
          <w:color w:val="auto"/>
          <w:kern w:val="2"/>
          <w:sz w:val="28"/>
          <w:szCs w:val="28"/>
          <w:highlight w:val="none"/>
          <w:u w:val="none" w:color="auto"/>
          <w:lang w:eastAsia="zh-CN"/>
        </w:rPr>
        <w:t>纳税人识别号：</w:t>
      </w:r>
      <w:r>
        <w:rPr>
          <w:rFonts w:hint="eastAsia" w:ascii="宋体" w:hAnsi="宋体" w:cs="宋体"/>
          <w:color w:val="auto"/>
          <w:kern w:val="2"/>
          <w:sz w:val="28"/>
          <w:szCs w:val="28"/>
          <w:highlight w:val="none"/>
          <w:u w:val="single"/>
          <w:lang w:val="en-US" w:eastAsia="zh-CN"/>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公司电子邮箱：</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autoSpaceDE w:val="0"/>
        <w:autoSpaceDN w:val="0"/>
        <w:adjustRightInd w:val="0"/>
        <w:snapToGrid w:val="0"/>
        <w:spacing w:line="360" w:lineRule="auto"/>
        <w:ind w:left="1946" w:hanging="1946"/>
        <w:jc w:val="right"/>
        <w:textAlignment w:val="auto"/>
        <w:rPr>
          <w:rFonts w:hint="eastAsia" w:ascii="宋体" w:hAnsi="宋体" w:cs="宋体"/>
          <w:b/>
          <w:bCs/>
          <w:color w:val="auto"/>
          <w:kern w:val="2"/>
          <w:sz w:val="36"/>
          <w:szCs w:val="36"/>
          <w:highlight w:val="none"/>
          <w:u w:val="none"/>
          <w:lang w:eastAsia="zh-CN"/>
        </w:rPr>
      </w:pPr>
      <w:r>
        <w:rPr>
          <w:rFonts w:hint="eastAsia" w:ascii="宋体" w:hAnsi="宋体" w:cs="宋体"/>
          <w:color w:val="auto"/>
          <w:kern w:val="2"/>
          <w:sz w:val="28"/>
          <w:szCs w:val="28"/>
          <w:highlight w:val="none"/>
          <w:u w:val="none"/>
        </w:rPr>
        <w:t>日</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期：</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年</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月</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日</w:t>
      </w:r>
    </w:p>
    <w:p>
      <w:pPr>
        <w:widowControl w:val="0"/>
        <w:snapToGrid w:val="0"/>
        <w:spacing w:line="360" w:lineRule="auto"/>
        <w:jc w:val="left"/>
        <w:textAlignment w:val="auto"/>
        <w:rPr>
          <w:rFonts w:hint="eastAsia" w:ascii="宋体" w:hAnsi="宋体" w:cs="宋体"/>
          <w:b/>
          <w:bCs/>
          <w:color w:val="auto"/>
          <w:kern w:val="2"/>
          <w:sz w:val="28"/>
          <w:szCs w:val="28"/>
          <w:u w:val="none"/>
          <w:lang w:eastAsia="zh-CN"/>
        </w:rPr>
      </w:pPr>
    </w:p>
    <w:p>
      <w:pPr>
        <w:pStyle w:val="2"/>
        <w:rPr>
          <w:rFonts w:hint="eastAsia"/>
          <w:lang w:eastAsia="zh-CN"/>
        </w:rPr>
      </w:pPr>
    </w:p>
    <w:p>
      <w:pPr>
        <w:widowControl w:val="0"/>
        <w:snapToGrid w:val="0"/>
        <w:spacing w:line="360" w:lineRule="auto"/>
        <w:jc w:val="left"/>
        <w:textAlignment w:val="auto"/>
        <w:rPr>
          <w:rFonts w:hint="eastAsia" w:ascii="宋体" w:hAnsi="宋体" w:cs="宋体"/>
          <w:b/>
          <w:bCs/>
          <w:color w:val="auto"/>
          <w:kern w:val="2"/>
          <w:sz w:val="28"/>
          <w:szCs w:val="28"/>
          <w:u w:val="none"/>
          <w:lang w:eastAsia="zh-CN"/>
        </w:rPr>
      </w:pPr>
      <w:r>
        <w:rPr>
          <w:rFonts w:hint="eastAsia" w:ascii="宋体" w:hAnsi="宋体" w:cs="宋体"/>
          <w:b/>
          <w:bCs/>
          <w:color w:val="auto"/>
          <w:kern w:val="2"/>
          <w:sz w:val="28"/>
          <w:szCs w:val="28"/>
          <w:u w:val="none"/>
          <w:lang w:eastAsia="zh-CN"/>
        </w:rPr>
        <w:t>附件（二）</w:t>
      </w:r>
    </w:p>
    <w:p>
      <w:pPr>
        <w:widowControl w:val="0"/>
        <w:snapToGrid w:val="0"/>
        <w:spacing w:line="360" w:lineRule="auto"/>
        <w:jc w:val="center"/>
        <w:textAlignment w:val="auto"/>
        <w:rPr>
          <w:rFonts w:ascii="宋体" w:hAnsi="Calibri" w:cs="Times New Roman"/>
          <w:b/>
          <w:bCs/>
          <w:color w:val="auto"/>
          <w:kern w:val="2"/>
          <w:sz w:val="28"/>
          <w:szCs w:val="28"/>
          <w:u w:val="none"/>
        </w:rPr>
      </w:pPr>
      <w:r>
        <w:rPr>
          <w:rFonts w:hint="eastAsia" w:ascii="宋体" w:hAnsi="宋体" w:cs="宋体"/>
          <w:b/>
          <w:bCs/>
          <w:color w:val="auto"/>
          <w:kern w:val="2"/>
          <w:sz w:val="28"/>
          <w:szCs w:val="28"/>
          <w:u w:val="none"/>
        </w:rPr>
        <w:t>报价汇总表</w:t>
      </w:r>
    </w:p>
    <w:tbl>
      <w:tblPr>
        <w:tblStyle w:val="16"/>
        <w:tblW w:w="9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00"/>
        <w:gridCol w:w="1486"/>
        <w:gridCol w:w="1377"/>
        <w:gridCol w:w="1514"/>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vertAlign w:val="baseline"/>
                <w:lang w:val="en-US" w:eastAsia="zh-CN"/>
              </w:rPr>
            </w:pPr>
            <w:r>
              <w:rPr>
                <w:rFonts w:hint="eastAsia" w:ascii="宋体" w:hAnsi="宋体" w:cs="宋体"/>
                <w:color w:val="auto"/>
                <w:sz w:val="28"/>
                <w:szCs w:val="28"/>
                <w:vertAlign w:val="baseline"/>
                <w:lang w:eastAsia="zh-CN"/>
              </w:rPr>
              <w:t>序号</w:t>
            </w:r>
          </w:p>
        </w:tc>
        <w:tc>
          <w:tcPr>
            <w:tcW w:w="24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vertAlign w:val="baseline"/>
                <w:lang w:val="en-US" w:eastAsia="zh-CN"/>
              </w:rPr>
            </w:pPr>
            <w:r>
              <w:rPr>
                <w:rFonts w:hint="eastAsia" w:ascii="宋体" w:hAnsi="宋体" w:cs="宋体"/>
                <w:color w:val="auto"/>
                <w:sz w:val="28"/>
                <w:szCs w:val="28"/>
                <w:vertAlign w:val="baseline"/>
                <w:lang w:eastAsia="zh-CN"/>
              </w:rPr>
              <w:t>设备名称</w:t>
            </w:r>
          </w:p>
        </w:tc>
        <w:tc>
          <w:tcPr>
            <w:tcW w:w="148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vertAlign w:val="baseline"/>
                <w:lang w:val="en-US" w:eastAsia="zh-CN"/>
              </w:rPr>
            </w:pPr>
            <w:r>
              <w:rPr>
                <w:rFonts w:hint="eastAsia" w:ascii="宋体" w:hAnsi="宋体" w:cs="宋体"/>
                <w:color w:val="auto"/>
                <w:sz w:val="28"/>
                <w:szCs w:val="28"/>
                <w:vertAlign w:val="baseline"/>
                <w:lang w:eastAsia="zh-CN"/>
              </w:rPr>
              <w:t>数量</w:t>
            </w:r>
          </w:p>
        </w:tc>
        <w:tc>
          <w:tcPr>
            <w:tcW w:w="137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vertAlign w:val="baseline"/>
                <w:lang w:val="en-US" w:eastAsia="zh-CN"/>
              </w:rPr>
            </w:pPr>
            <w:r>
              <w:rPr>
                <w:rFonts w:hint="eastAsia" w:ascii="宋体" w:hAnsi="宋体" w:cs="宋体"/>
                <w:color w:val="auto"/>
                <w:sz w:val="28"/>
                <w:szCs w:val="28"/>
                <w:vertAlign w:val="baseline"/>
                <w:lang w:eastAsia="zh-CN"/>
              </w:rPr>
              <w:t>单位</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eastAsia="zh-CN"/>
              </w:rPr>
            </w:pPr>
            <w:r>
              <w:rPr>
                <w:rFonts w:hint="eastAsia" w:ascii="宋体" w:hAnsi="宋体" w:cs="宋体"/>
                <w:color w:val="auto"/>
                <w:sz w:val="28"/>
                <w:szCs w:val="28"/>
                <w:vertAlign w:val="baseline"/>
                <w:lang w:eastAsia="zh-CN"/>
              </w:rPr>
              <w:t>投标单价（元）</w:t>
            </w:r>
          </w:p>
        </w:tc>
        <w:tc>
          <w:tcPr>
            <w:tcW w:w="160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eastAsia="zh-CN"/>
              </w:rPr>
            </w:pPr>
            <w:r>
              <w:rPr>
                <w:rFonts w:hint="eastAsia" w:ascii="宋体" w:hAnsi="宋体" w:cs="宋体"/>
                <w:color w:val="auto"/>
                <w:sz w:val="28"/>
                <w:szCs w:val="28"/>
                <w:vertAlign w:val="baseline"/>
                <w:lang w:eastAsia="zh-CN"/>
              </w:rPr>
              <w:t>投标合价（元）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vertAlign w:val="baseline"/>
                <w:lang w:val="en-US" w:eastAsia="zh-CN"/>
              </w:rPr>
            </w:pPr>
            <w:r>
              <w:rPr>
                <w:rFonts w:hint="eastAsia" w:ascii="宋体" w:hAnsi="宋体" w:cs="宋体"/>
                <w:color w:val="auto"/>
                <w:sz w:val="28"/>
                <w:szCs w:val="28"/>
                <w:vertAlign w:val="baseline"/>
                <w:lang w:val="en-US" w:eastAsia="zh-CN"/>
              </w:rPr>
              <w:t>1</w:t>
            </w:r>
          </w:p>
        </w:tc>
        <w:tc>
          <w:tcPr>
            <w:tcW w:w="24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vertAlign w:val="baseline"/>
                <w:lang w:val="en-US" w:eastAsia="zh-CN"/>
              </w:rPr>
            </w:pPr>
            <w:r>
              <w:rPr>
                <w:rFonts w:hint="eastAsia" w:ascii="宋体" w:hAnsi="宋体" w:cs="宋体"/>
                <w:color w:val="auto"/>
                <w:sz w:val="28"/>
                <w:szCs w:val="28"/>
                <w:vertAlign w:val="baseline"/>
                <w:lang w:val="en-US" w:eastAsia="zh-CN"/>
              </w:rPr>
              <w:t>4KG干粉灭火器</w:t>
            </w:r>
          </w:p>
        </w:tc>
        <w:tc>
          <w:tcPr>
            <w:tcW w:w="148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vertAlign w:val="baseline"/>
                <w:lang w:val="en-US" w:eastAsia="zh-CN"/>
              </w:rPr>
            </w:pPr>
            <w:r>
              <w:rPr>
                <w:rFonts w:hint="eastAsia" w:ascii="宋体" w:hAnsi="宋体" w:cs="宋体"/>
                <w:color w:val="auto"/>
                <w:sz w:val="28"/>
                <w:szCs w:val="28"/>
                <w:vertAlign w:val="baseline"/>
                <w:lang w:val="en-US" w:eastAsia="zh-CN"/>
              </w:rPr>
              <w:t>172</w:t>
            </w:r>
          </w:p>
        </w:tc>
        <w:tc>
          <w:tcPr>
            <w:tcW w:w="137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vertAlign w:val="baseline"/>
                <w:lang w:val="en-US" w:eastAsia="zh-CN"/>
              </w:rPr>
            </w:pPr>
            <w:r>
              <w:rPr>
                <w:rFonts w:hint="eastAsia" w:ascii="宋体" w:hAnsi="宋体" w:cs="宋体"/>
                <w:color w:val="auto"/>
                <w:sz w:val="28"/>
                <w:szCs w:val="28"/>
                <w:vertAlign w:val="baseline"/>
                <w:lang w:val="en-US" w:eastAsia="zh-CN"/>
              </w:rPr>
              <w:t>具</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auto"/>
                <w:sz w:val="28"/>
                <w:szCs w:val="28"/>
                <w:vertAlign w:val="baseline"/>
                <w:lang w:val="en-US" w:eastAsia="zh-CN"/>
              </w:rPr>
            </w:pPr>
          </w:p>
        </w:tc>
        <w:tc>
          <w:tcPr>
            <w:tcW w:w="160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vertAlign w:val="baseline"/>
                <w:lang w:val="en-US" w:eastAsia="zh-CN"/>
              </w:rPr>
            </w:pPr>
            <w:r>
              <w:rPr>
                <w:rFonts w:hint="eastAsia" w:ascii="宋体" w:hAnsi="宋体" w:cs="宋体"/>
                <w:color w:val="auto"/>
                <w:sz w:val="28"/>
                <w:szCs w:val="28"/>
                <w:vertAlign w:val="baseline"/>
                <w:lang w:val="en-US" w:eastAsia="zh-CN"/>
              </w:rPr>
              <w:t>2</w:t>
            </w:r>
          </w:p>
        </w:tc>
        <w:tc>
          <w:tcPr>
            <w:tcW w:w="24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vertAlign w:val="baseline"/>
                <w:lang w:val="en-US" w:eastAsia="zh-CN"/>
              </w:rPr>
            </w:pPr>
            <w:r>
              <w:rPr>
                <w:rFonts w:hint="eastAsia" w:ascii="宋体" w:hAnsi="宋体" w:cs="宋体"/>
                <w:color w:val="auto"/>
                <w:sz w:val="28"/>
                <w:szCs w:val="28"/>
                <w:vertAlign w:val="baseline"/>
                <w:lang w:val="en-US" w:eastAsia="zh-CN"/>
              </w:rPr>
              <w:t>3kg二氧化碳灭火器</w:t>
            </w:r>
          </w:p>
        </w:tc>
        <w:tc>
          <w:tcPr>
            <w:tcW w:w="148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color w:val="auto"/>
                <w:vertAlign w:val="baseline"/>
                <w:lang w:val="en-US" w:eastAsia="zh-CN"/>
              </w:rPr>
            </w:pPr>
            <w:r>
              <w:rPr>
                <w:rFonts w:hint="eastAsia" w:ascii="宋体" w:hAnsi="宋体" w:cs="宋体"/>
                <w:color w:val="auto"/>
                <w:sz w:val="28"/>
                <w:szCs w:val="28"/>
                <w:vertAlign w:val="baseline"/>
                <w:lang w:val="en-US" w:eastAsia="zh-CN"/>
              </w:rPr>
              <w:t>3</w:t>
            </w:r>
          </w:p>
        </w:tc>
        <w:tc>
          <w:tcPr>
            <w:tcW w:w="137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vertAlign w:val="baseline"/>
                <w:lang w:val="en-US" w:eastAsia="zh-CN"/>
              </w:rPr>
            </w:pPr>
            <w:r>
              <w:rPr>
                <w:rFonts w:hint="eastAsia" w:ascii="宋体" w:hAnsi="宋体" w:cs="宋体"/>
                <w:color w:val="auto"/>
                <w:sz w:val="28"/>
                <w:szCs w:val="28"/>
                <w:vertAlign w:val="baseline"/>
                <w:lang w:val="en-US" w:eastAsia="zh-CN"/>
              </w:rPr>
              <w:t>具</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459" w:leftChars="0" w:hanging="1459" w:hangingChars="695"/>
              <w:jc w:val="center"/>
              <w:textAlignment w:val="auto"/>
              <w:outlineLvl w:val="9"/>
              <w:rPr>
                <w:rFonts w:hint="eastAsia"/>
                <w:color w:val="auto"/>
                <w:vertAlign w:val="baseline"/>
                <w:lang w:val="en-US" w:eastAsia="zh-CN"/>
              </w:rPr>
            </w:pPr>
          </w:p>
        </w:tc>
        <w:tc>
          <w:tcPr>
            <w:tcW w:w="160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459" w:leftChars="0" w:hanging="1459" w:hangingChars="695"/>
              <w:jc w:val="center"/>
              <w:textAlignment w:val="auto"/>
              <w:outlineLvl w:val="9"/>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vertAlign w:val="baseline"/>
                <w:lang w:val="en-US" w:eastAsia="zh-CN"/>
              </w:rPr>
            </w:pPr>
            <w:r>
              <w:rPr>
                <w:rFonts w:hint="eastAsia" w:ascii="宋体" w:hAnsi="宋体" w:cs="宋体"/>
                <w:color w:val="auto"/>
                <w:sz w:val="28"/>
                <w:szCs w:val="28"/>
                <w:vertAlign w:val="baseline"/>
                <w:lang w:val="en-US" w:eastAsia="zh-CN"/>
              </w:rPr>
              <w:t>3</w:t>
            </w:r>
          </w:p>
        </w:tc>
        <w:tc>
          <w:tcPr>
            <w:tcW w:w="24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安全出口指示灯</w:t>
            </w:r>
          </w:p>
        </w:tc>
        <w:tc>
          <w:tcPr>
            <w:tcW w:w="148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68</w:t>
            </w:r>
          </w:p>
        </w:tc>
        <w:tc>
          <w:tcPr>
            <w:tcW w:w="137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个</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auto"/>
                <w:sz w:val="28"/>
                <w:szCs w:val="28"/>
                <w:vertAlign w:val="baseline"/>
                <w:lang w:val="en-US" w:eastAsia="zh-CN"/>
              </w:rPr>
            </w:pPr>
          </w:p>
        </w:tc>
        <w:tc>
          <w:tcPr>
            <w:tcW w:w="160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4</w:t>
            </w:r>
          </w:p>
        </w:tc>
        <w:tc>
          <w:tcPr>
            <w:tcW w:w="24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8芯2.5平方消防阻燃屏蔽信号传输线</w:t>
            </w:r>
          </w:p>
        </w:tc>
        <w:tc>
          <w:tcPr>
            <w:tcW w:w="148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150</w:t>
            </w:r>
          </w:p>
        </w:tc>
        <w:tc>
          <w:tcPr>
            <w:tcW w:w="137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米</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auto"/>
                <w:sz w:val="28"/>
                <w:szCs w:val="28"/>
                <w:vertAlign w:val="baseline"/>
                <w:lang w:val="en-US" w:eastAsia="zh-CN"/>
              </w:rPr>
            </w:pPr>
          </w:p>
        </w:tc>
        <w:tc>
          <w:tcPr>
            <w:tcW w:w="160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5</w:t>
            </w:r>
          </w:p>
        </w:tc>
        <w:tc>
          <w:tcPr>
            <w:tcW w:w="24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2芯2.5平方阻燃电源线</w:t>
            </w:r>
          </w:p>
        </w:tc>
        <w:tc>
          <w:tcPr>
            <w:tcW w:w="148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150</w:t>
            </w:r>
          </w:p>
        </w:tc>
        <w:tc>
          <w:tcPr>
            <w:tcW w:w="137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米</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auto"/>
                <w:sz w:val="28"/>
                <w:szCs w:val="28"/>
                <w:vertAlign w:val="baseline"/>
                <w:lang w:val="en-US" w:eastAsia="zh-CN"/>
              </w:rPr>
            </w:pPr>
          </w:p>
        </w:tc>
        <w:tc>
          <w:tcPr>
            <w:tcW w:w="160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6</w:t>
            </w:r>
          </w:p>
        </w:tc>
        <w:tc>
          <w:tcPr>
            <w:tcW w:w="24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泵房消防电话</w:t>
            </w:r>
          </w:p>
        </w:tc>
        <w:tc>
          <w:tcPr>
            <w:tcW w:w="148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3</w:t>
            </w:r>
          </w:p>
        </w:tc>
        <w:tc>
          <w:tcPr>
            <w:tcW w:w="137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套</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auto"/>
                <w:sz w:val="28"/>
                <w:szCs w:val="28"/>
                <w:vertAlign w:val="baseline"/>
                <w:lang w:val="en-US" w:eastAsia="zh-CN"/>
              </w:rPr>
            </w:pPr>
          </w:p>
        </w:tc>
        <w:tc>
          <w:tcPr>
            <w:tcW w:w="160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326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lang w:eastAsia="zh-CN"/>
              </w:rPr>
            </w:pPr>
            <w:r>
              <w:rPr>
                <w:rFonts w:hint="eastAsia" w:ascii="宋体" w:hAnsi="宋体" w:cs="宋体"/>
                <w:color w:val="auto"/>
                <w:sz w:val="28"/>
                <w:szCs w:val="28"/>
                <w:vertAlign w:val="baseline"/>
                <w:lang w:val="en-US" w:eastAsia="zh-CN"/>
              </w:rPr>
              <w:t>合计金额</w:t>
            </w:r>
          </w:p>
        </w:tc>
        <w:tc>
          <w:tcPr>
            <w:tcW w:w="148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lang w:val="en-US" w:eastAsia="zh-CN"/>
              </w:rPr>
            </w:pPr>
          </w:p>
        </w:tc>
        <w:tc>
          <w:tcPr>
            <w:tcW w:w="137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auto"/>
                <w:sz w:val="28"/>
                <w:szCs w:val="28"/>
                <w:vertAlign w:val="baseline"/>
                <w:lang w:val="en-US" w:eastAsia="zh-CN"/>
              </w:rPr>
            </w:pPr>
          </w:p>
        </w:tc>
        <w:tc>
          <w:tcPr>
            <w:tcW w:w="160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auto"/>
                <w:sz w:val="28"/>
                <w:szCs w:val="28"/>
                <w:vertAlign w:val="baseline"/>
                <w:lang w:val="en-US" w:eastAsia="zh-CN"/>
              </w:rPr>
            </w:pPr>
          </w:p>
        </w:tc>
      </w:tr>
    </w:tbl>
    <w:p>
      <w:pPr>
        <w:widowControl w:val="0"/>
        <w:snapToGrid w:val="0"/>
        <w:spacing w:line="360" w:lineRule="auto"/>
        <w:ind w:left="31680" w:hanging="1954" w:hangingChars="695"/>
        <w:jc w:val="left"/>
        <w:textAlignment w:val="auto"/>
        <w:rPr>
          <w:rFonts w:ascii="宋体" w:hAnsi="Calibri" w:cs="Times New Roman"/>
          <w:b/>
          <w:bCs/>
          <w:color w:val="auto"/>
          <w:kern w:val="2"/>
          <w:sz w:val="28"/>
          <w:szCs w:val="28"/>
          <w:u w:val="none"/>
        </w:rPr>
      </w:pPr>
      <w:r>
        <w:rPr>
          <w:rFonts w:hint="eastAsia" w:ascii="宋体" w:hAnsi="宋体" w:cs="宋体"/>
          <w:b/>
          <w:bCs/>
          <w:color w:val="auto"/>
          <w:kern w:val="2"/>
          <w:sz w:val="28"/>
          <w:szCs w:val="28"/>
          <w:u w:val="none"/>
        </w:rPr>
        <w:t>说明：</w:t>
      </w:r>
      <w:r>
        <w:rPr>
          <w:rFonts w:ascii="宋体" w:hAnsi="宋体" w:cs="宋体"/>
          <w:b/>
          <w:bCs/>
          <w:color w:val="auto"/>
          <w:kern w:val="2"/>
          <w:sz w:val="28"/>
          <w:szCs w:val="28"/>
          <w:u w:val="none"/>
        </w:rPr>
        <w:t>1</w:t>
      </w:r>
      <w:r>
        <w:rPr>
          <w:rFonts w:hint="eastAsia" w:ascii="宋体" w:hAnsi="宋体" w:cs="宋体"/>
          <w:b/>
          <w:bCs/>
          <w:color w:val="auto"/>
          <w:kern w:val="2"/>
          <w:sz w:val="28"/>
          <w:szCs w:val="28"/>
          <w:u w:val="none"/>
        </w:rPr>
        <w:t>、本表的“合计金额”为最终报价。</w:t>
      </w:r>
    </w:p>
    <w:p>
      <w:pPr>
        <w:widowControl w:val="0"/>
        <w:snapToGrid w:val="0"/>
        <w:spacing w:line="360" w:lineRule="auto"/>
        <w:ind w:left="687" w:leftChars="327" w:firstLine="138" w:firstLineChars="49"/>
        <w:jc w:val="left"/>
        <w:textAlignment w:val="auto"/>
        <w:rPr>
          <w:rFonts w:ascii="宋体" w:hAnsi="Calibri" w:cs="Times New Roman"/>
          <w:b/>
          <w:bCs/>
          <w:color w:val="auto"/>
          <w:kern w:val="2"/>
          <w:sz w:val="28"/>
          <w:szCs w:val="28"/>
          <w:u w:val="none"/>
        </w:rPr>
      </w:pPr>
      <w:r>
        <w:rPr>
          <w:rFonts w:ascii="宋体" w:hAnsi="宋体" w:cs="宋体"/>
          <w:b/>
          <w:bCs/>
          <w:color w:val="auto"/>
          <w:kern w:val="2"/>
          <w:sz w:val="28"/>
          <w:szCs w:val="28"/>
          <w:u w:val="none"/>
        </w:rPr>
        <w:t>2</w:t>
      </w:r>
      <w:r>
        <w:rPr>
          <w:rFonts w:hint="eastAsia" w:ascii="宋体" w:hAnsi="宋体" w:cs="宋体"/>
          <w:b/>
          <w:bCs/>
          <w:color w:val="auto"/>
          <w:kern w:val="2"/>
          <w:sz w:val="28"/>
          <w:szCs w:val="28"/>
          <w:u w:val="none"/>
        </w:rPr>
        <w:t>、本表“合计金额”须与“投标报价函”中对应的“投标报价”相同。</w:t>
      </w:r>
    </w:p>
    <w:p>
      <w:pPr>
        <w:widowControl w:val="0"/>
        <w:snapToGrid w:val="0"/>
        <w:spacing w:line="360" w:lineRule="auto"/>
        <w:jc w:val="left"/>
        <w:textAlignment w:val="auto"/>
        <w:rPr>
          <w:rFonts w:hint="eastAsia" w:ascii="宋体" w:hAnsi="宋体" w:cs="宋体"/>
          <w:b/>
          <w:bCs/>
          <w:color w:val="auto"/>
          <w:kern w:val="2"/>
          <w:sz w:val="28"/>
          <w:szCs w:val="28"/>
          <w:highlight w:val="none"/>
          <w:u w:val="none"/>
        </w:rPr>
      </w:pPr>
    </w:p>
    <w:p>
      <w:pPr>
        <w:pStyle w:val="2"/>
        <w:ind w:left="0" w:leftChars="0" w:firstLine="0" w:firstLineChars="0"/>
        <w:rPr>
          <w:rFonts w:hint="eastAsia" w:ascii="宋体" w:hAnsi="宋体" w:cs="宋体"/>
          <w:b/>
          <w:bCs/>
          <w:color w:val="auto"/>
          <w:kern w:val="2"/>
          <w:sz w:val="28"/>
          <w:szCs w:val="28"/>
          <w:highlight w:val="none"/>
          <w:u w:val="none"/>
        </w:rPr>
      </w:pPr>
    </w:p>
    <w:p>
      <w:pPr>
        <w:pStyle w:val="2"/>
        <w:ind w:left="0" w:leftChars="0" w:firstLine="0" w:firstLineChars="0"/>
        <w:rPr>
          <w:rFonts w:hint="eastAsia" w:ascii="宋体" w:hAnsi="宋体" w:cs="宋体"/>
          <w:b/>
          <w:bCs/>
          <w:color w:val="auto"/>
          <w:kern w:val="2"/>
          <w:sz w:val="28"/>
          <w:szCs w:val="28"/>
          <w:highlight w:val="none"/>
          <w:u w:val="none"/>
        </w:rPr>
      </w:pPr>
    </w:p>
    <w:p>
      <w:pPr>
        <w:pStyle w:val="2"/>
        <w:ind w:left="0" w:leftChars="0" w:firstLine="0" w:firstLineChars="0"/>
        <w:rPr>
          <w:rFonts w:hint="eastAsia" w:ascii="宋体" w:hAnsi="宋体" w:cs="宋体"/>
          <w:b/>
          <w:bCs/>
          <w:color w:val="auto"/>
          <w:kern w:val="2"/>
          <w:sz w:val="28"/>
          <w:szCs w:val="28"/>
          <w:highlight w:val="none"/>
          <w:u w:val="none"/>
        </w:rPr>
      </w:pPr>
    </w:p>
    <w:p>
      <w:pPr>
        <w:pStyle w:val="2"/>
        <w:ind w:left="0" w:leftChars="0" w:firstLine="0" w:firstLineChars="0"/>
        <w:rPr>
          <w:rFonts w:hint="eastAsia" w:ascii="宋体" w:hAnsi="宋体" w:cs="宋体"/>
          <w:b/>
          <w:bCs/>
          <w:color w:val="auto"/>
          <w:kern w:val="2"/>
          <w:sz w:val="28"/>
          <w:szCs w:val="28"/>
          <w:highlight w:val="none"/>
          <w:u w:val="none"/>
        </w:rPr>
      </w:pPr>
    </w:p>
    <w:p>
      <w:pPr>
        <w:widowControl w:val="0"/>
        <w:snapToGrid w:val="0"/>
        <w:spacing w:line="360" w:lineRule="auto"/>
        <w:jc w:val="left"/>
        <w:textAlignment w:val="auto"/>
        <w:rPr>
          <w:rFonts w:ascii="宋体" w:hAnsi="宋体" w:cs="宋体"/>
          <w:b/>
          <w:bCs/>
          <w:color w:val="auto"/>
          <w:kern w:val="2"/>
          <w:sz w:val="28"/>
          <w:szCs w:val="28"/>
          <w:highlight w:val="none"/>
          <w:u w:val="none"/>
        </w:rPr>
      </w:pPr>
      <w:r>
        <w:rPr>
          <w:rFonts w:hint="eastAsia" w:ascii="宋体" w:hAnsi="宋体" w:cs="宋体"/>
          <w:b/>
          <w:bCs/>
          <w:color w:val="auto"/>
          <w:kern w:val="2"/>
          <w:sz w:val="28"/>
          <w:szCs w:val="28"/>
          <w:highlight w:val="none"/>
          <w:u w:val="none"/>
        </w:rPr>
        <w:t>附件（</w:t>
      </w:r>
      <w:r>
        <w:rPr>
          <w:rFonts w:hint="eastAsia" w:ascii="宋体" w:hAnsi="宋体" w:cs="宋体"/>
          <w:b/>
          <w:bCs/>
          <w:color w:val="auto"/>
          <w:kern w:val="2"/>
          <w:sz w:val="28"/>
          <w:szCs w:val="28"/>
          <w:highlight w:val="none"/>
          <w:u w:val="none"/>
          <w:lang w:eastAsia="zh-CN"/>
        </w:rPr>
        <w:t>三</w:t>
      </w:r>
      <w:r>
        <w:rPr>
          <w:rFonts w:hint="eastAsia" w:ascii="宋体" w:hAnsi="宋体" w:cs="宋体"/>
          <w:b/>
          <w:bCs/>
          <w:color w:val="auto"/>
          <w:kern w:val="2"/>
          <w:sz w:val="28"/>
          <w:szCs w:val="28"/>
          <w:highlight w:val="none"/>
          <w:u w:val="none"/>
        </w:rPr>
        <w:t>）</w:t>
      </w:r>
    </w:p>
    <w:p>
      <w:pPr>
        <w:widowControl w:val="0"/>
        <w:spacing w:after="120" w:line="500" w:lineRule="exact"/>
        <w:ind w:left="2932" w:leftChars="200" w:hanging="2512"/>
        <w:jc w:val="center"/>
        <w:textAlignment w:val="auto"/>
        <w:rPr>
          <w:rFonts w:ascii="宋体" w:hAnsi="宋体" w:cs="宋体"/>
          <w:b/>
          <w:color w:val="auto"/>
          <w:kern w:val="2"/>
          <w:sz w:val="36"/>
          <w:szCs w:val="36"/>
          <w:highlight w:val="none"/>
          <w:u w:val="none"/>
        </w:rPr>
      </w:pPr>
      <w:r>
        <w:rPr>
          <w:rFonts w:hint="eastAsia" w:ascii="宋体" w:hAnsi="宋体" w:cs="宋体"/>
          <w:b/>
          <w:color w:val="auto"/>
          <w:kern w:val="2"/>
          <w:sz w:val="36"/>
          <w:szCs w:val="36"/>
          <w:highlight w:val="none"/>
          <w:u w:val="none"/>
        </w:rPr>
        <w:t>法定代表人身份证明书</w:t>
      </w:r>
    </w:p>
    <w:p>
      <w:pPr>
        <w:widowControl w:val="0"/>
        <w:spacing w:after="120" w:line="500" w:lineRule="exact"/>
        <w:ind w:left="2366" w:leftChars="200" w:hanging="1946"/>
        <w:textAlignment w:val="auto"/>
        <w:rPr>
          <w:rFonts w:ascii="宋体" w:hAnsi="宋体" w:cs="宋体"/>
          <w:b/>
          <w:color w:val="auto"/>
          <w:kern w:val="2"/>
          <w:sz w:val="28"/>
          <w:szCs w:val="28"/>
          <w:highlight w:val="none"/>
          <w:u w:val="none"/>
        </w:rPr>
      </w:pPr>
      <w:r>
        <w:rPr>
          <w:rFonts w:ascii="宋体" w:hAnsi="宋体" w:cs="宋体"/>
          <w:color w:val="auto"/>
          <w:kern w:val="2"/>
          <w:sz w:val="28"/>
          <w:szCs w:val="28"/>
          <w:highlight w:val="none"/>
          <w:u w:val="non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单位名称：</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single"/>
        </w:rPr>
      </w:pPr>
      <w:r>
        <w:rPr>
          <w:rFonts w:hint="eastAsia" w:ascii="宋体" w:hAnsi="宋体" w:cs="宋体"/>
          <w:color w:val="auto"/>
          <w:kern w:val="2"/>
          <w:sz w:val="28"/>
          <w:szCs w:val="28"/>
          <w:highlight w:val="none"/>
          <w:u w:val="none"/>
        </w:rPr>
        <w:t>单位性质：</w:t>
      </w:r>
      <w:r>
        <w:rPr>
          <w:rFonts w:ascii="宋体" w:hAnsi="宋体" w:cs="宋体"/>
          <w:color w:val="auto"/>
          <w:kern w:val="2"/>
          <w:sz w:val="28"/>
          <w:szCs w:val="28"/>
          <w:highlight w:val="none"/>
          <w:u w:val="singl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地</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址：</w:t>
      </w:r>
      <w:r>
        <w:rPr>
          <w:rFonts w:ascii="宋体" w:hAnsi="Calibri" w:cs="宋体"/>
          <w:color w:val="auto"/>
          <w:kern w:val="2"/>
          <w:sz w:val="28"/>
          <w:szCs w:val="28"/>
          <w:highlight w:val="none"/>
          <w:u w:val="single"/>
        </w:rPr>
        <w:tab/>
      </w:r>
      <w:r>
        <w:rPr>
          <w:rFonts w:ascii="宋体" w:hAnsi="Calibri" w:cs="宋体"/>
          <w:color w:val="auto"/>
          <w:kern w:val="2"/>
          <w:sz w:val="28"/>
          <w:szCs w:val="28"/>
          <w:highlight w:val="none"/>
          <w:u w:val="single"/>
        </w:rPr>
        <w:tab/>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single"/>
        </w:rPr>
        <w:tab/>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成立时间：</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年</w:t>
      </w:r>
      <w:r>
        <w:rPr>
          <w:rFonts w:ascii="宋体" w:hAnsi="宋体" w:cs="宋体"/>
          <w:color w:val="auto"/>
          <w:kern w:val="2"/>
          <w:sz w:val="28"/>
          <w:szCs w:val="28"/>
          <w:highlight w:val="none"/>
          <w:u w:val="none"/>
        </w:rPr>
        <w:t xml:space="preserve"> </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月</w:t>
      </w:r>
      <w:r>
        <w:rPr>
          <w:rFonts w:ascii="宋体" w:hAnsi="宋体" w:cs="宋体"/>
          <w:color w:val="auto"/>
          <w:kern w:val="2"/>
          <w:sz w:val="28"/>
          <w:szCs w:val="28"/>
          <w:highlight w:val="none"/>
          <w:u w:val="none"/>
        </w:rPr>
        <w:t xml:space="preserve"> </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日</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经营期限：</w:t>
      </w:r>
      <w:r>
        <w:rPr>
          <w:rFonts w:ascii="宋体" w:hAnsi="宋体" w:cs="宋体"/>
          <w:color w:val="auto"/>
          <w:kern w:val="2"/>
          <w:sz w:val="28"/>
          <w:szCs w:val="28"/>
          <w:highlight w:val="none"/>
          <w:u w:val="single"/>
        </w:rPr>
        <w:t xml:space="preserve">                                           </w:t>
      </w:r>
      <w:r>
        <w:rPr>
          <w:rFonts w:ascii="宋体" w:hAnsi="Calibri" w:cs="宋体"/>
          <w:color w:val="auto"/>
          <w:kern w:val="2"/>
          <w:sz w:val="28"/>
          <w:szCs w:val="28"/>
          <w:highlight w:val="none"/>
          <w:u w:val="none"/>
        </w:rPr>
        <w:tab/>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single"/>
        </w:rPr>
      </w:pPr>
      <w:r>
        <w:rPr>
          <w:rFonts w:hint="eastAsia" w:ascii="宋体" w:hAnsi="宋体" w:cs="宋体"/>
          <w:color w:val="auto"/>
          <w:kern w:val="2"/>
          <w:sz w:val="28"/>
          <w:szCs w:val="28"/>
          <w:highlight w:val="none"/>
          <w:u w:val="none"/>
        </w:rPr>
        <w:t>姓</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名：</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性别：</w:t>
      </w:r>
      <w:r>
        <w:rPr>
          <w:rFonts w:ascii="宋体" w:hAnsi="宋体" w:cs="宋体"/>
          <w:color w:val="auto"/>
          <w:kern w:val="2"/>
          <w:sz w:val="28"/>
          <w:szCs w:val="28"/>
          <w:highlight w:val="none"/>
          <w:u w:val="singl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single"/>
        </w:rPr>
      </w:pPr>
      <w:r>
        <w:rPr>
          <w:rFonts w:hint="eastAsia" w:ascii="宋体" w:hAnsi="宋体" w:cs="宋体"/>
          <w:color w:val="auto"/>
          <w:kern w:val="2"/>
          <w:sz w:val="28"/>
          <w:szCs w:val="28"/>
          <w:highlight w:val="none"/>
          <w:u w:val="none"/>
        </w:rPr>
        <w:t>年</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龄：</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职务：</w:t>
      </w:r>
      <w:r>
        <w:rPr>
          <w:rFonts w:ascii="宋体" w:hAnsi="Calibri" w:cs="宋体"/>
          <w:color w:val="auto"/>
          <w:kern w:val="2"/>
          <w:sz w:val="28"/>
          <w:szCs w:val="28"/>
          <w:highlight w:val="none"/>
          <w:u w:val="none"/>
        </w:rPr>
        <w:tab/>
      </w:r>
      <w:r>
        <w:rPr>
          <w:rFonts w:ascii="宋体" w:hAnsi="宋体" w:cs="宋体"/>
          <w:color w:val="auto"/>
          <w:kern w:val="2"/>
          <w:sz w:val="28"/>
          <w:szCs w:val="28"/>
          <w:highlight w:val="none"/>
          <w:u w:val="singl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系</w:t>
      </w:r>
      <w:r>
        <w:rPr>
          <w:rFonts w:ascii="宋体" w:hAnsi="宋体" w:cs="宋体"/>
          <w:color w:val="auto"/>
          <w:kern w:val="2"/>
          <w:sz w:val="28"/>
          <w:szCs w:val="28"/>
          <w:highlight w:val="none"/>
          <w:u w:val="none"/>
        </w:rPr>
        <w:t xml:space="preserve">  </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single"/>
        </w:rPr>
        <w:t>（投标人单位名称）</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的法定代表人。</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p>
    <w:p>
      <w:pPr>
        <w:widowControl w:val="0"/>
        <w:spacing w:before="62" w:beforeLines="20" w:after="62" w:afterLines="20" w:line="500" w:lineRule="exact"/>
        <w:ind w:left="420" w:leftChars="200" w:firstLine="280" w:firstLineChars="100"/>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特此证明。</w:t>
      </w:r>
    </w:p>
    <w:p>
      <w:pPr>
        <w:widowControl w:val="0"/>
        <w:tabs>
          <w:tab w:val="left" w:pos="720"/>
          <w:tab w:val="left" w:pos="900"/>
        </w:tabs>
        <w:spacing w:before="62" w:beforeLines="20" w:after="62" w:afterLines="20" w:line="500" w:lineRule="exact"/>
        <w:ind w:firstLine="560" w:firstLineChars="200"/>
        <w:textAlignment w:val="auto"/>
        <w:rPr>
          <w:rFonts w:ascii="宋体" w:hAnsi="Calibri" w:cs="宋体"/>
          <w:color w:val="auto"/>
          <w:kern w:val="2"/>
          <w:sz w:val="28"/>
          <w:szCs w:val="28"/>
          <w:highlight w:val="none"/>
          <w:u w:val="none"/>
        </w:rPr>
      </w:pPr>
    </w:p>
    <w:p>
      <w:pPr>
        <w:widowControl w:val="0"/>
        <w:tabs>
          <w:tab w:val="left" w:pos="720"/>
          <w:tab w:val="left" w:pos="900"/>
        </w:tabs>
        <w:spacing w:before="62" w:beforeLines="20" w:after="62" w:afterLines="20" w:line="500" w:lineRule="exact"/>
        <w:ind w:left="1946" w:hanging="1946"/>
        <w:jc w:val="right"/>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投标人：</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single"/>
        </w:rPr>
        <w:t>（盖公章）</w:t>
      </w:r>
    </w:p>
    <w:p>
      <w:pPr>
        <w:widowControl w:val="0"/>
        <w:spacing w:before="62" w:beforeLines="20" w:after="62" w:afterLines="20" w:line="500" w:lineRule="exact"/>
        <w:ind w:left="1946" w:hanging="1946"/>
        <w:jc w:val="righ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日</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期：</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年</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月</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日</w:t>
      </w:r>
    </w:p>
    <w:p>
      <w:pPr>
        <w:widowControl w:val="0"/>
        <w:spacing w:line="240" w:lineRule="auto"/>
        <w:textAlignment w:val="auto"/>
        <w:rPr>
          <w:rFonts w:ascii="宋体" w:hAnsi="宋体" w:cs="宋体"/>
          <w:color w:val="auto"/>
          <w:kern w:val="2"/>
          <w:sz w:val="28"/>
          <w:szCs w:val="28"/>
          <w:highlight w:val="none"/>
          <w:u w:val="none"/>
        </w:rPr>
      </w:pPr>
    </w:p>
    <w:p>
      <w:pPr>
        <w:widowControl w:val="0"/>
        <w:spacing w:line="240" w:lineRule="auto"/>
        <w:textAlignment w:val="auto"/>
        <w:rPr>
          <w:rFonts w:ascii="宋体" w:hAnsi="宋体" w:cs="宋体"/>
          <w:color w:val="auto"/>
          <w:kern w:val="2"/>
          <w:sz w:val="28"/>
          <w:szCs w:val="28"/>
          <w:highlight w:val="none"/>
          <w:u w:val="none"/>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p>
    <w:p>
      <w:pPr>
        <w:widowControl w:val="0"/>
        <w:jc w:val="both"/>
        <w:rPr>
          <w:rFonts w:ascii="宋体" w:hAnsi="宋体" w:eastAsia="宋体" w:cs="宋体"/>
          <w:b/>
          <w:bCs/>
          <w:color w:val="auto"/>
          <w:kern w:val="0"/>
          <w:sz w:val="28"/>
          <w:szCs w:val="28"/>
          <w:highlight w:val="none"/>
          <w:lang w:val="en-US" w:eastAsia="zh-CN" w:bidi="ar-SA"/>
        </w:rPr>
      </w:pPr>
    </w:p>
    <w:p>
      <w:pPr>
        <w:pStyle w:val="2"/>
        <w:ind w:left="0" w:leftChars="0" w:firstLine="0" w:firstLineChars="0"/>
        <w:rPr>
          <w:rFonts w:ascii="宋体" w:hAnsi="宋体" w:eastAsia="宋体" w:cs="宋体"/>
          <w:b/>
          <w:bCs/>
          <w:color w:val="auto"/>
          <w:kern w:val="0"/>
          <w:sz w:val="28"/>
          <w:szCs w:val="28"/>
          <w:highlight w:val="none"/>
          <w:lang w:val="en-US" w:eastAsia="zh-CN" w:bidi="ar-SA"/>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r>
        <w:rPr>
          <w:rFonts w:hint="eastAsia" w:ascii="宋体" w:hAnsi="宋体" w:cs="宋体"/>
          <w:b/>
          <w:bCs/>
          <w:color w:val="auto"/>
          <w:kern w:val="2"/>
          <w:sz w:val="28"/>
          <w:szCs w:val="28"/>
          <w:highlight w:val="none"/>
          <w:u w:val="none"/>
        </w:rPr>
        <w:t>附件（</w:t>
      </w:r>
      <w:r>
        <w:rPr>
          <w:rFonts w:hint="eastAsia" w:ascii="宋体" w:hAnsi="宋体" w:cs="宋体"/>
          <w:b/>
          <w:bCs/>
          <w:color w:val="auto"/>
          <w:kern w:val="2"/>
          <w:sz w:val="28"/>
          <w:szCs w:val="28"/>
          <w:highlight w:val="none"/>
          <w:u w:val="none"/>
          <w:lang w:eastAsia="zh-CN"/>
        </w:rPr>
        <w:t>四</w:t>
      </w:r>
      <w:r>
        <w:rPr>
          <w:rFonts w:hint="eastAsia" w:ascii="宋体" w:hAnsi="宋体" w:cs="宋体"/>
          <w:b/>
          <w:bCs/>
          <w:color w:val="auto"/>
          <w:kern w:val="2"/>
          <w:sz w:val="28"/>
          <w:szCs w:val="28"/>
          <w:highlight w:val="none"/>
          <w:u w:val="none"/>
        </w:rPr>
        <w:t>）</w:t>
      </w:r>
    </w:p>
    <w:p>
      <w:pPr>
        <w:widowControl w:val="0"/>
        <w:spacing w:after="120" w:line="500" w:lineRule="exact"/>
        <w:ind w:left="2932" w:leftChars="200" w:hanging="2512"/>
        <w:jc w:val="center"/>
        <w:textAlignment w:val="auto"/>
        <w:rPr>
          <w:rFonts w:ascii="宋体" w:hAnsi="宋体" w:cs="宋体"/>
          <w:b/>
          <w:color w:val="auto"/>
          <w:kern w:val="2"/>
          <w:sz w:val="36"/>
          <w:szCs w:val="36"/>
          <w:highlight w:val="none"/>
          <w:u w:val="none"/>
        </w:rPr>
      </w:pPr>
      <w:r>
        <w:rPr>
          <w:rFonts w:hint="eastAsia" w:ascii="宋体" w:hAnsi="宋体" w:cs="宋体"/>
          <w:b/>
          <w:color w:val="auto"/>
          <w:kern w:val="2"/>
          <w:sz w:val="36"/>
          <w:szCs w:val="36"/>
          <w:highlight w:val="none"/>
          <w:u w:val="none"/>
        </w:rPr>
        <w:t>法定代表人授权委托书</w:t>
      </w:r>
    </w:p>
    <w:p>
      <w:pPr>
        <w:widowControl w:val="0"/>
        <w:spacing w:after="120" w:line="500" w:lineRule="exact"/>
        <w:ind w:left="420" w:leftChars="200"/>
        <w:textAlignment w:val="auto"/>
        <w:rPr>
          <w:rFonts w:ascii="宋体" w:hAnsi="宋体" w:cs="宋体"/>
          <w:color w:val="auto"/>
          <w:kern w:val="2"/>
          <w:sz w:val="28"/>
          <w:szCs w:val="28"/>
          <w:highlight w:val="none"/>
          <w:u w:val="none"/>
        </w:rPr>
      </w:pPr>
    </w:p>
    <w:p>
      <w:pPr>
        <w:widowControl w:val="0"/>
        <w:adjustRightInd w:val="0"/>
        <w:snapToGrid w:val="0"/>
        <w:spacing w:line="440" w:lineRule="exact"/>
        <w:textAlignment w:val="auto"/>
        <w:rPr>
          <w:rFonts w:hint="eastAsia" w:ascii="宋体" w:hAnsi="宋体" w:cs="宋体"/>
          <w:color w:val="auto"/>
          <w:kern w:val="2"/>
          <w:sz w:val="24"/>
          <w:szCs w:val="21"/>
          <w:highlight w:val="none"/>
          <w:u w:val="none"/>
        </w:rPr>
      </w:pPr>
      <w:r>
        <w:rPr>
          <w:rFonts w:hint="eastAsia" w:ascii="宋体" w:hAnsi="宋体" w:cs="宋体"/>
          <w:color w:val="auto"/>
          <w:kern w:val="2"/>
          <w:sz w:val="24"/>
          <w:szCs w:val="21"/>
          <w:highlight w:val="none"/>
          <w:u w:val="none"/>
        </w:rPr>
        <w:t>致：安徽相王医疗健康股份有限公司</w:t>
      </w:r>
    </w:p>
    <w:p>
      <w:pPr>
        <w:widowControl w:val="0"/>
        <w:adjustRightInd w:val="0"/>
        <w:snapToGrid w:val="0"/>
        <w:spacing w:line="440" w:lineRule="exact"/>
        <w:ind w:firstLine="480" w:firstLineChars="200"/>
        <w:textAlignment w:val="auto"/>
        <w:rPr>
          <w:rFonts w:ascii="宋体" w:hAnsi="Calibri" w:cs="宋体"/>
          <w:color w:val="auto"/>
          <w:kern w:val="2"/>
          <w:sz w:val="24"/>
          <w:szCs w:val="21"/>
          <w:highlight w:val="none"/>
          <w:u w:val="none"/>
        </w:rPr>
      </w:pPr>
      <w:r>
        <w:rPr>
          <w:rFonts w:hint="eastAsia" w:ascii="宋体" w:hAnsi="宋体" w:cs="宋体"/>
          <w:color w:val="auto"/>
          <w:kern w:val="2"/>
          <w:sz w:val="24"/>
          <w:szCs w:val="21"/>
          <w:highlight w:val="none"/>
          <w:u w:val="none"/>
        </w:rPr>
        <w:t>本授权委托书声明：我</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none"/>
        </w:rPr>
        <w:t>（姓名）系</w:t>
      </w:r>
      <w:r>
        <w:rPr>
          <w:rFonts w:ascii="宋体" w:hAnsi="宋体" w:cs="宋体"/>
          <w:color w:val="auto"/>
          <w:kern w:val="2"/>
          <w:sz w:val="24"/>
          <w:szCs w:val="21"/>
          <w:highlight w:val="none"/>
          <w:u w:val="none"/>
        </w:rPr>
        <w:t xml:space="preserve"> </w:t>
      </w:r>
      <w:r>
        <w:rPr>
          <w:rFonts w:hint="eastAsia" w:ascii="宋体" w:hAnsi="宋体" w:cs="宋体"/>
          <w:color w:val="auto"/>
          <w:kern w:val="2"/>
          <w:sz w:val="24"/>
          <w:szCs w:val="21"/>
          <w:highlight w:val="none"/>
          <w:u w:val="single"/>
        </w:rPr>
        <w:t>（投</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标</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人</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名</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称）</w:t>
      </w:r>
      <w:r>
        <w:rPr>
          <w:rFonts w:hint="eastAsia" w:ascii="宋体" w:hAnsi="宋体" w:cs="宋体"/>
          <w:color w:val="auto"/>
          <w:kern w:val="2"/>
          <w:sz w:val="24"/>
          <w:szCs w:val="21"/>
          <w:highlight w:val="none"/>
          <w:u w:val="none"/>
        </w:rPr>
        <w:t>的法定代表人，现授权委托</w:t>
      </w:r>
      <w:r>
        <w:rPr>
          <w:rFonts w:ascii="宋体" w:hAnsi="宋体" w:cs="宋体"/>
          <w:color w:val="auto"/>
          <w:kern w:val="2"/>
          <w:sz w:val="24"/>
          <w:szCs w:val="21"/>
          <w:highlight w:val="none"/>
          <w:u w:val="none"/>
        </w:rPr>
        <w:t xml:space="preserve"> </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（单位名称）</w:t>
      </w:r>
      <w:r>
        <w:rPr>
          <w:rFonts w:ascii="宋体" w:hAnsi="宋体" w:cs="宋体"/>
          <w:color w:val="auto"/>
          <w:kern w:val="2"/>
          <w:sz w:val="24"/>
          <w:szCs w:val="21"/>
          <w:highlight w:val="none"/>
          <w:u w:val="none"/>
        </w:rPr>
        <w:t xml:space="preserve">   </w:t>
      </w:r>
      <w:r>
        <w:rPr>
          <w:rFonts w:hint="eastAsia" w:ascii="宋体" w:hAnsi="宋体" w:cs="宋体"/>
          <w:color w:val="auto"/>
          <w:kern w:val="2"/>
          <w:sz w:val="24"/>
          <w:szCs w:val="21"/>
          <w:highlight w:val="none"/>
          <w:u w:val="none"/>
        </w:rPr>
        <w:t>的</w:t>
      </w:r>
      <w:r>
        <w:rPr>
          <w:rFonts w:ascii="宋体" w:hAnsi="宋体" w:cs="宋体"/>
          <w:color w:val="auto"/>
          <w:kern w:val="2"/>
          <w:sz w:val="24"/>
          <w:szCs w:val="21"/>
          <w:highlight w:val="none"/>
          <w:u w:val="none"/>
        </w:rPr>
        <w:t xml:space="preserve"> </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（姓名）</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none"/>
        </w:rPr>
        <w:t>为我公司的合法代理人，就</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none"/>
        </w:rPr>
        <w:t>（项目名称）的投标，项目实施，以本公司的名义签署投标书，进行谈判、签署合同和处理与之有关的一切事宜。</w:t>
      </w:r>
    </w:p>
    <w:p>
      <w:pPr>
        <w:widowControl w:val="0"/>
        <w:adjustRightInd w:val="0"/>
        <w:snapToGrid w:val="0"/>
        <w:spacing w:after="120" w:line="440" w:lineRule="exact"/>
        <w:ind w:left="2088" w:leftChars="200" w:hanging="1668"/>
        <w:textAlignment w:val="auto"/>
        <w:rPr>
          <w:rFonts w:ascii="宋体" w:hAnsi="宋体" w:cs="宋体"/>
          <w:color w:val="auto"/>
          <w:kern w:val="2"/>
          <w:sz w:val="24"/>
          <w:szCs w:val="22"/>
          <w:highlight w:val="none"/>
          <w:u w:val="none"/>
        </w:rPr>
      </w:pPr>
      <w:r>
        <w:rPr>
          <w:rFonts w:hint="eastAsia" w:ascii="宋体" w:hAnsi="宋体" w:cs="宋体"/>
          <w:color w:val="auto"/>
          <w:kern w:val="2"/>
          <w:sz w:val="24"/>
          <w:szCs w:val="22"/>
          <w:highlight w:val="none"/>
          <w:u w:val="none"/>
        </w:rPr>
        <w:t>代理人无转委托权，特此委托。</w:t>
      </w: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single"/>
        </w:rPr>
      </w:pPr>
      <w:r>
        <w:rPr>
          <w:rFonts w:hint="eastAsia" w:ascii="宋体" w:hAnsi="宋体" w:cs="宋体"/>
          <w:color w:val="auto"/>
          <w:kern w:val="2"/>
          <w:sz w:val="24"/>
          <w:szCs w:val="22"/>
          <w:highlight w:val="none"/>
          <w:u w:val="none"/>
        </w:rPr>
        <w:t>代</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理</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人：</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single"/>
        </w:rPr>
        <w:t>（签字）</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none"/>
        </w:rPr>
        <w:t>性别</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none"/>
        </w:rPr>
        <w:t>年龄：</w:t>
      </w:r>
      <w:r>
        <w:rPr>
          <w:rFonts w:ascii="宋体" w:hAnsi="宋体" w:cs="宋体"/>
          <w:color w:val="auto"/>
          <w:kern w:val="2"/>
          <w:sz w:val="24"/>
          <w:szCs w:val="22"/>
          <w:highlight w:val="none"/>
          <w:u w:val="single"/>
        </w:rPr>
        <w:t xml:space="preserve">        </w:t>
      </w: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single"/>
        </w:rPr>
      </w:pPr>
      <w:r>
        <w:rPr>
          <w:rFonts w:hint="eastAsia" w:ascii="宋体" w:hAnsi="宋体" w:cs="宋体"/>
          <w:color w:val="auto"/>
          <w:kern w:val="2"/>
          <w:sz w:val="24"/>
          <w:szCs w:val="22"/>
          <w:highlight w:val="none"/>
          <w:u w:val="none"/>
        </w:rPr>
        <w:t>身份证号码：</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none"/>
        </w:rPr>
        <w:t>职务：</w:t>
      </w:r>
      <w:r>
        <w:rPr>
          <w:rFonts w:ascii="宋体" w:hAnsi="宋体" w:cs="宋体"/>
          <w:color w:val="auto"/>
          <w:kern w:val="2"/>
          <w:sz w:val="24"/>
          <w:szCs w:val="22"/>
          <w:highlight w:val="none"/>
          <w:u w:val="single"/>
        </w:rPr>
        <w:t xml:space="preserve">                    </w:t>
      </w: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r>
        <w:rPr>
          <w:rFonts w:hint="eastAsia" w:ascii="宋体" w:hAnsi="宋体" w:cs="宋体"/>
          <w:color w:val="auto"/>
          <w:kern w:val="2"/>
          <w:sz w:val="24"/>
          <w:szCs w:val="22"/>
          <w:highlight w:val="none"/>
          <w:u w:val="none"/>
        </w:rPr>
        <w:t>投</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标</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人：</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single"/>
        </w:rPr>
        <w:t>（盖章）</w:t>
      </w: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r>
        <w:rPr>
          <w:rFonts w:hint="eastAsia" w:ascii="宋体" w:hAnsi="宋体" w:cs="宋体"/>
          <w:color w:val="auto"/>
          <w:kern w:val="2"/>
          <w:sz w:val="24"/>
          <w:szCs w:val="22"/>
          <w:highlight w:val="none"/>
          <w:u w:val="none"/>
        </w:rPr>
        <w:t>法定代表人：</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single"/>
        </w:rPr>
        <w:t>（盖章或签字）</w:t>
      </w:r>
    </w:p>
    <w:p>
      <w:pPr>
        <w:widowControl w:val="0"/>
        <w:adjustRightInd w:val="0"/>
        <w:snapToGrid w:val="0"/>
        <w:spacing w:before="62" w:beforeLines="20" w:after="62" w:afterLines="20" w:line="440" w:lineRule="exact"/>
        <w:ind w:left="1668" w:hanging="1668"/>
        <w:jc w:val="center"/>
        <w:textAlignment w:val="auto"/>
        <w:rPr>
          <w:rFonts w:ascii="宋体" w:hAnsi="Calibri" w:cs="宋体"/>
          <w:color w:val="auto"/>
          <w:kern w:val="2"/>
          <w:sz w:val="24"/>
          <w:szCs w:val="22"/>
          <w:highlight w:val="none"/>
          <w:u w:val="none"/>
        </w:rPr>
      </w:pPr>
      <w:r>
        <w:rPr>
          <w:rFonts w:hint="eastAsia" w:ascii="宋体" w:hAnsi="宋体" w:cs="宋体"/>
          <w:color w:val="auto"/>
          <w:kern w:val="2"/>
          <w:sz w:val="24"/>
          <w:szCs w:val="22"/>
          <w:highlight w:val="none"/>
          <w:u w:val="none"/>
        </w:rPr>
        <w:t>法人身份证粘贴处：</w:t>
      </w:r>
    </w:p>
    <w:tbl>
      <w:tblPr>
        <w:tblStyle w:val="15"/>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widowControl w:val="0"/>
              <w:adjustRightInd w:val="0"/>
              <w:snapToGrid w:val="0"/>
              <w:spacing w:before="62" w:beforeLines="20" w:after="62" w:afterLines="20" w:line="540" w:lineRule="exact"/>
              <w:ind w:left="1668" w:hanging="1668"/>
              <w:textAlignment w:val="auto"/>
              <w:rPr>
                <w:rFonts w:ascii="宋体" w:hAnsi="Calibri" w:cs="宋体"/>
                <w:color w:val="auto"/>
                <w:kern w:val="2"/>
                <w:sz w:val="24"/>
                <w:szCs w:val="22"/>
                <w:highlight w:val="none"/>
                <w:u w:val="none"/>
              </w:rPr>
            </w:pPr>
          </w:p>
        </w:tc>
        <w:tc>
          <w:tcPr>
            <w:tcW w:w="3900" w:type="dxa"/>
          </w:tcPr>
          <w:p>
            <w:pPr>
              <w:widowControl w:val="0"/>
              <w:adjustRightInd w:val="0"/>
              <w:snapToGrid w:val="0"/>
              <w:spacing w:before="62" w:beforeLines="20" w:after="62" w:afterLines="20" w:line="540" w:lineRule="exact"/>
              <w:ind w:left="1668" w:hanging="1668"/>
              <w:textAlignment w:val="auto"/>
              <w:rPr>
                <w:rFonts w:ascii="宋体" w:hAnsi="Calibri" w:cs="宋体"/>
                <w:color w:val="auto"/>
                <w:kern w:val="2"/>
                <w:sz w:val="24"/>
                <w:szCs w:val="22"/>
                <w:highlight w:val="none"/>
                <w:u w:val="none"/>
              </w:rPr>
            </w:pPr>
          </w:p>
        </w:tc>
      </w:tr>
    </w:tbl>
    <w:p>
      <w:pPr>
        <w:widowControl w:val="0"/>
        <w:adjustRightInd w:val="0"/>
        <w:snapToGrid w:val="0"/>
        <w:spacing w:line="400" w:lineRule="exact"/>
        <w:ind w:left="1668" w:hanging="1668"/>
        <w:jc w:val="center"/>
        <w:textAlignment w:val="auto"/>
        <w:rPr>
          <w:rFonts w:ascii="宋体" w:hAnsi="Calibri" w:cs="宋体"/>
          <w:b/>
          <w:color w:val="auto"/>
          <w:kern w:val="10"/>
          <w:sz w:val="28"/>
          <w:szCs w:val="28"/>
          <w:highlight w:val="none"/>
          <w:u w:val="none"/>
        </w:rPr>
      </w:pPr>
      <w:r>
        <w:rPr>
          <w:rFonts w:hint="eastAsia" w:ascii="宋体" w:hAnsi="宋体" w:cs="宋体"/>
          <w:color w:val="auto"/>
          <w:kern w:val="2"/>
          <w:sz w:val="24"/>
          <w:szCs w:val="22"/>
          <w:highlight w:val="none"/>
          <w:u w:val="none"/>
        </w:rPr>
        <w:t>被授权人身份证粘贴处：</w:t>
      </w:r>
    </w:p>
    <w:tbl>
      <w:tblPr>
        <w:tblStyle w:val="15"/>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p>
        </w:tc>
        <w:tc>
          <w:tcPr>
            <w:tcW w:w="4032" w:type="dxa"/>
          </w:tcPr>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p>
        </w:tc>
      </w:tr>
    </w:tbl>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jc w:val="right"/>
        <w:textAlignment w:val="auto"/>
        <w:rPr>
          <w:rFonts w:ascii="宋体" w:hAnsi="宋体" w:cs="宋体"/>
          <w:bCs/>
          <w:color w:val="auto"/>
          <w:kern w:val="2"/>
          <w:sz w:val="24"/>
          <w:szCs w:val="24"/>
          <w:highlight w:val="none"/>
          <w:u w:val="none"/>
        </w:rPr>
      </w:pPr>
      <w:r>
        <w:rPr>
          <w:rFonts w:hint="eastAsia" w:ascii="宋体" w:hAnsi="宋体" w:cs="宋体"/>
          <w:bCs/>
          <w:color w:val="auto"/>
          <w:kern w:val="2"/>
          <w:sz w:val="24"/>
          <w:szCs w:val="24"/>
          <w:highlight w:val="none"/>
          <w:u w:val="none"/>
        </w:rPr>
        <w:t>授权委托日期：</w:t>
      </w:r>
      <w:r>
        <w:rPr>
          <w:rFonts w:ascii="宋体" w:hAnsi="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none"/>
        </w:rPr>
        <w:t>年</w:t>
      </w:r>
      <w:r>
        <w:rPr>
          <w:rFonts w:ascii="宋体" w:hAnsi="宋体" w:cs="宋体"/>
          <w:bCs/>
          <w:color w:val="auto"/>
          <w:kern w:val="2"/>
          <w:sz w:val="24"/>
          <w:szCs w:val="24"/>
          <w:highlight w:val="none"/>
          <w:u w:val="none"/>
        </w:rPr>
        <w:t xml:space="preserve"> </w:t>
      </w:r>
      <w:r>
        <w:rPr>
          <w:rFonts w:ascii="宋体" w:hAnsi="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none"/>
        </w:rPr>
        <w:t>月</w:t>
      </w:r>
      <w:r>
        <w:rPr>
          <w:rFonts w:ascii="宋体" w:hAnsi="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none"/>
        </w:rPr>
        <w:t>日</w:t>
      </w:r>
    </w:p>
    <w:p>
      <w:pPr>
        <w:widowControl w:val="0"/>
        <w:snapToGrid w:val="0"/>
        <w:spacing w:line="360" w:lineRule="auto"/>
        <w:jc w:val="left"/>
        <w:textAlignment w:val="auto"/>
        <w:rPr>
          <w:rFonts w:ascii="宋体" w:hAnsi="宋体" w:cs="宋体"/>
          <w:b/>
          <w:bCs/>
          <w:color w:val="auto"/>
          <w:kern w:val="2"/>
          <w:sz w:val="28"/>
          <w:szCs w:val="28"/>
          <w:highlight w:val="none"/>
          <w:u w:val="none"/>
        </w:rPr>
      </w:pPr>
    </w:p>
    <w:p>
      <w:pPr>
        <w:widowControl w:val="0"/>
        <w:snapToGrid w:val="0"/>
        <w:spacing w:line="360" w:lineRule="auto"/>
        <w:jc w:val="left"/>
        <w:textAlignment w:val="auto"/>
        <w:rPr>
          <w:rFonts w:ascii="宋体" w:hAnsi="宋体" w:cs="宋体"/>
          <w:b/>
          <w:bCs/>
          <w:color w:val="auto"/>
          <w:kern w:val="2"/>
          <w:sz w:val="28"/>
          <w:szCs w:val="28"/>
          <w:highlight w:val="none"/>
          <w:u w:val="none"/>
        </w:rPr>
      </w:pPr>
      <w:r>
        <w:rPr>
          <w:rFonts w:hint="eastAsia" w:ascii="宋体" w:hAnsi="宋体" w:cs="宋体"/>
          <w:b/>
          <w:bCs/>
          <w:color w:val="auto"/>
          <w:kern w:val="2"/>
          <w:sz w:val="28"/>
          <w:szCs w:val="28"/>
          <w:highlight w:val="none"/>
          <w:u w:val="none"/>
        </w:rPr>
        <w:t>附件（</w:t>
      </w:r>
      <w:r>
        <w:rPr>
          <w:rFonts w:hint="eastAsia" w:ascii="宋体" w:hAnsi="宋体" w:cs="宋体"/>
          <w:b/>
          <w:bCs/>
          <w:color w:val="auto"/>
          <w:kern w:val="2"/>
          <w:sz w:val="28"/>
          <w:szCs w:val="28"/>
          <w:highlight w:val="none"/>
          <w:u w:val="none"/>
          <w:lang w:eastAsia="zh-CN"/>
        </w:rPr>
        <w:t>五</w:t>
      </w:r>
      <w:r>
        <w:rPr>
          <w:rFonts w:hint="eastAsia" w:ascii="宋体" w:hAnsi="宋体" w:cs="宋体"/>
          <w:b/>
          <w:bCs/>
          <w:color w:val="auto"/>
          <w:kern w:val="2"/>
          <w:sz w:val="28"/>
          <w:szCs w:val="28"/>
          <w:highlight w:val="none"/>
          <w:u w:val="none"/>
        </w:rPr>
        <w:t>）</w:t>
      </w:r>
    </w:p>
    <w:p>
      <w:pPr>
        <w:widowControl w:val="0"/>
        <w:spacing w:line="240" w:lineRule="auto"/>
        <w:ind w:left="1946" w:hanging="1946"/>
        <w:jc w:val="center"/>
        <w:textAlignment w:val="auto"/>
        <w:rPr>
          <w:rFonts w:ascii="Calibri" w:hAnsi="Calibri" w:cs="宋体"/>
          <w:b/>
          <w:bCs/>
          <w:color w:val="auto"/>
          <w:kern w:val="2"/>
          <w:sz w:val="36"/>
          <w:szCs w:val="36"/>
          <w:highlight w:val="none"/>
          <w:u w:val="none"/>
        </w:rPr>
      </w:pPr>
      <w:r>
        <w:rPr>
          <w:rFonts w:hint="eastAsia" w:ascii="Calibri" w:hAnsi="Calibri" w:cs="宋体"/>
          <w:b/>
          <w:bCs/>
          <w:color w:val="auto"/>
          <w:kern w:val="2"/>
          <w:sz w:val="36"/>
          <w:szCs w:val="36"/>
          <w:highlight w:val="none"/>
          <w:u w:val="none"/>
        </w:rPr>
        <w:t>承诺函</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bookmarkStart w:id="14" w:name="_Toc530255538"/>
      <w:r>
        <w:rPr>
          <w:rFonts w:hint="eastAsia" w:ascii="Calibri" w:hAnsi="Calibri" w:cs="宋体"/>
          <w:color w:val="auto"/>
          <w:kern w:val="2"/>
          <w:sz w:val="28"/>
          <w:szCs w:val="22"/>
          <w:highlight w:val="none"/>
          <w:u w:val="none"/>
        </w:rPr>
        <w:t>我公司郑重承诺，在经营活动中没有以下不良行为记录：</w:t>
      </w:r>
      <w:bookmarkEnd w:id="14"/>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1、被人民法院列入失信被执行人的；</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2、被工商行政管理部门列入企业经营异常名录的；</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3、被税务部门列入重大税收违法案件当事人名单的；</w:t>
      </w:r>
    </w:p>
    <w:p>
      <w:pPr>
        <w:widowControl w:val="0"/>
        <w:spacing w:line="240" w:lineRule="auto"/>
        <w:ind w:left="280" w:hanging="280" w:hangingChars="100"/>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4、被政府采购监管部门列入政府采购严重违法失信行为记录名单的。</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投标人：        （盖公章）</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法定代表人或其委托代理人：  （签字或盖章）</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p>
    <w:p>
      <w:pPr>
        <w:widowControl w:val="0"/>
        <w:spacing w:line="240" w:lineRule="auto"/>
        <w:ind w:left="1946" w:hanging="1946"/>
        <w:jc w:val="righ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时 间：      年    月    日</w:t>
      </w:r>
    </w:p>
    <w:p>
      <w:pPr>
        <w:widowControl w:val="0"/>
        <w:spacing w:line="500" w:lineRule="exact"/>
        <w:jc w:val="left"/>
        <w:textAlignment w:val="auto"/>
        <w:rPr>
          <w:rFonts w:ascii="宋体" w:hAnsi="宋体" w:cs="宋体"/>
          <w:b/>
          <w:bCs/>
          <w:color w:val="auto"/>
          <w:kern w:val="2"/>
          <w:sz w:val="28"/>
          <w:szCs w:val="28"/>
          <w:highlight w:val="none"/>
          <w:u w:val="none"/>
        </w:rPr>
      </w:pPr>
    </w:p>
    <w:p>
      <w:pPr>
        <w:widowControl w:val="0"/>
        <w:spacing w:line="500" w:lineRule="exact"/>
        <w:jc w:val="left"/>
        <w:textAlignment w:val="auto"/>
        <w:rPr>
          <w:rFonts w:ascii="宋体" w:hAnsi="宋体" w:cs="宋体"/>
          <w:b/>
          <w:bCs/>
          <w:color w:val="auto"/>
          <w:kern w:val="2"/>
          <w:sz w:val="28"/>
          <w:szCs w:val="28"/>
          <w:highlight w:val="none"/>
          <w:u w:val="none"/>
        </w:rPr>
      </w:pPr>
    </w:p>
    <w:p>
      <w:pPr>
        <w:widowControl w:val="0"/>
        <w:spacing w:line="500" w:lineRule="exact"/>
        <w:jc w:val="left"/>
        <w:textAlignment w:val="auto"/>
        <w:rPr>
          <w:rFonts w:ascii="宋体" w:hAnsi="宋体" w:cs="宋体"/>
          <w:b/>
          <w:bCs/>
          <w:color w:val="auto"/>
          <w:kern w:val="2"/>
          <w:sz w:val="28"/>
          <w:szCs w:val="28"/>
          <w:highlight w:val="none"/>
          <w:u w:val="none"/>
        </w:rPr>
      </w:pPr>
    </w:p>
    <w:p>
      <w:pPr>
        <w:widowControl w:val="0"/>
        <w:spacing w:line="500" w:lineRule="exact"/>
        <w:jc w:val="left"/>
        <w:textAlignment w:val="auto"/>
        <w:rPr>
          <w:rFonts w:ascii="宋体" w:hAnsi="宋体" w:cs="宋体"/>
          <w:b/>
          <w:bCs/>
          <w:color w:val="auto"/>
          <w:kern w:val="2"/>
          <w:sz w:val="28"/>
          <w:szCs w:val="28"/>
          <w:highlight w:val="none"/>
          <w:u w:val="none"/>
        </w:rPr>
      </w:pPr>
    </w:p>
    <w:p>
      <w:pPr>
        <w:widowControl w:val="0"/>
        <w:spacing w:line="500" w:lineRule="exact"/>
        <w:jc w:val="left"/>
        <w:textAlignment w:val="auto"/>
        <w:rPr>
          <w:rFonts w:ascii="宋体" w:hAnsi="宋体" w:cs="宋体"/>
          <w:b/>
          <w:bCs/>
          <w:color w:val="auto"/>
          <w:kern w:val="2"/>
          <w:sz w:val="28"/>
          <w:szCs w:val="28"/>
          <w:highlight w:val="none"/>
          <w:u w:val="none"/>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widowControl w:val="0"/>
        <w:adjustRightInd w:val="0"/>
        <w:snapToGrid w:val="0"/>
        <w:spacing w:before="62" w:beforeLines="20" w:after="62" w:afterLines="20" w:line="500" w:lineRule="exact"/>
        <w:jc w:val="left"/>
        <w:textAlignment w:val="auto"/>
        <w:rPr>
          <w:rFonts w:ascii="宋体" w:hAnsi="宋体" w:eastAsia="宋体" w:cs="Times New Roman"/>
          <w:b/>
          <w:color w:val="auto"/>
          <w:kern w:val="2"/>
          <w:sz w:val="36"/>
          <w:szCs w:val="36"/>
          <w:u w:val="none"/>
        </w:rPr>
      </w:pPr>
      <w:r>
        <w:rPr>
          <w:rFonts w:hint="eastAsia" w:ascii="宋体" w:hAnsi="宋体" w:eastAsia="宋体" w:cs="Times New Roman"/>
          <w:b/>
          <w:color w:val="auto"/>
          <w:kern w:val="2"/>
          <w:sz w:val="28"/>
          <w:szCs w:val="28"/>
          <w:u w:val="none"/>
        </w:rPr>
        <w:t>附件</w:t>
      </w:r>
      <w:r>
        <w:rPr>
          <w:rFonts w:hint="eastAsia" w:ascii="宋体" w:hAnsi="宋体" w:eastAsia="宋体" w:cs="Times New Roman"/>
          <w:b/>
          <w:color w:val="auto"/>
          <w:kern w:val="2"/>
          <w:sz w:val="28"/>
          <w:szCs w:val="28"/>
          <w:u w:val="none"/>
          <w:lang w:eastAsia="zh-CN"/>
        </w:rPr>
        <w:t>（</w:t>
      </w:r>
      <w:r>
        <w:rPr>
          <w:rFonts w:hint="eastAsia" w:ascii="宋体" w:hAnsi="宋体" w:cs="Times New Roman"/>
          <w:b/>
          <w:color w:val="auto"/>
          <w:kern w:val="2"/>
          <w:sz w:val="28"/>
          <w:szCs w:val="28"/>
          <w:u w:val="none"/>
          <w:lang w:eastAsia="zh-CN"/>
        </w:rPr>
        <w:t>六</w:t>
      </w:r>
      <w:r>
        <w:rPr>
          <w:rFonts w:hint="eastAsia" w:ascii="宋体" w:hAnsi="宋体" w:eastAsia="宋体" w:cs="Times New Roman"/>
          <w:b/>
          <w:color w:val="auto"/>
          <w:kern w:val="2"/>
          <w:sz w:val="28"/>
          <w:szCs w:val="28"/>
          <w:u w:val="none"/>
          <w:lang w:eastAsia="zh-CN"/>
        </w:rPr>
        <w:t>）</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r>
        <w:rPr>
          <w:rFonts w:hint="eastAsia" w:ascii="宋体" w:hAnsi="宋体" w:cs="Times New Roman"/>
          <w:b/>
          <w:color w:val="auto"/>
          <w:kern w:val="2"/>
          <w:sz w:val="36"/>
          <w:szCs w:val="36"/>
          <w:u w:val="none"/>
          <w:lang w:eastAsia="zh-CN"/>
        </w:rPr>
        <w:t>质保和售后</w:t>
      </w:r>
      <w:r>
        <w:rPr>
          <w:rFonts w:hint="eastAsia" w:ascii="宋体" w:hAnsi="宋体" w:eastAsia="宋体" w:cs="Times New Roman"/>
          <w:b/>
          <w:color w:val="auto"/>
          <w:kern w:val="2"/>
          <w:sz w:val="36"/>
          <w:szCs w:val="36"/>
          <w:u w:val="none"/>
        </w:rPr>
        <w:t>服务承诺函</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p>
    <w:p>
      <w:pPr>
        <w:widowControl w:val="0"/>
        <w:adjustRightInd w:val="0"/>
        <w:snapToGrid w:val="0"/>
        <w:spacing w:line="500" w:lineRule="exact"/>
        <w:jc w:val="left"/>
        <w:textAlignment w:val="auto"/>
        <w:rPr>
          <w:rFonts w:hint="default" w:ascii="宋体" w:hAnsi="宋体" w:eastAsia="宋体" w:cs="Times New Roman"/>
          <w:color w:val="auto"/>
          <w:kern w:val="2"/>
          <w:sz w:val="28"/>
          <w:szCs w:val="28"/>
          <w:u w:val="none"/>
          <w:lang w:val="en-US" w:eastAsia="zh-CN"/>
        </w:rPr>
      </w:pPr>
      <w:r>
        <w:rPr>
          <w:rFonts w:hint="eastAsia" w:ascii="宋体" w:hAnsi="宋体" w:eastAsia="宋体" w:cs="Times New Roman"/>
          <w:color w:val="auto"/>
          <w:kern w:val="2"/>
          <w:sz w:val="28"/>
          <w:szCs w:val="28"/>
          <w:u w:val="none"/>
        </w:rPr>
        <w:t>致：</w:t>
      </w:r>
      <w:r>
        <w:rPr>
          <w:rFonts w:hint="eastAsia" w:ascii="宋体" w:hAnsi="宋体" w:eastAsia="宋体" w:cs="Times New Roman"/>
          <w:color w:val="auto"/>
          <w:kern w:val="2"/>
          <w:sz w:val="28"/>
          <w:szCs w:val="28"/>
          <w:u w:val="none" w:color="auto"/>
          <w:lang w:val="en-US" w:eastAsia="zh-CN"/>
        </w:rPr>
        <w:t>安徽相王医疗健康股份有限公司</w:t>
      </w:r>
    </w:p>
    <w:p>
      <w:pPr>
        <w:widowControl w:val="0"/>
        <w:adjustRightInd w:val="0"/>
        <w:snapToGrid w:val="0"/>
        <w:spacing w:before="62" w:beforeLines="20" w:after="62" w:afterLines="20" w:line="500" w:lineRule="exact"/>
        <w:ind w:firstLine="560" w:firstLineChars="200"/>
        <w:jc w:val="left"/>
        <w:textAlignment w:val="auto"/>
        <w:rPr>
          <w:rFonts w:ascii="宋体" w:hAnsi="宋体" w:eastAsia="宋体" w:cs="Times New Roman"/>
          <w:color w:val="auto"/>
          <w:kern w:val="2"/>
          <w:sz w:val="28"/>
          <w:szCs w:val="28"/>
          <w:u w:val="none"/>
        </w:rPr>
      </w:pPr>
      <w:r>
        <w:rPr>
          <w:rFonts w:hint="eastAsia" w:ascii="宋体" w:hAnsi="宋体" w:eastAsia="宋体" w:cs="Times New Roman"/>
          <w:color w:val="auto"/>
          <w:kern w:val="2"/>
          <w:sz w:val="28"/>
          <w:szCs w:val="28"/>
          <w:u w:val="none"/>
        </w:rPr>
        <w:t>我公司充分了解本项目招标文件所有内容，</w:t>
      </w:r>
      <w:r>
        <w:rPr>
          <w:rFonts w:hint="eastAsia" w:ascii="宋体" w:hAnsi="宋体" w:cs="Times New Roman"/>
          <w:color w:val="auto"/>
          <w:kern w:val="2"/>
          <w:sz w:val="28"/>
          <w:szCs w:val="28"/>
          <w:u w:val="none"/>
          <w:lang w:eastAsia="zh-CN"/>
        </w:rPr>
        <w:t>质保承诺为</w:t>
      </w:r>
      <w:r>
        <w:rPr>
          <w:rFonts w:hint="eastAsia" w:ascii="宋体" w:hAnsi="宋体" w:cs="Times New Roman"/>
          <w:color w:val="auto"/>
          <w:kern w:val="2"/>
          <w:sz w:val="28"/>
          <w:szCs w:val="28"/>
          <w:u w:val="single" w:color="auto"/>
          <w:lang w:val="en-US" w:eastAsia="zh-CN"/>
        </w:rPr>
        <w:t xml:space="preserve">       </w:t>
      </w:r>
      <w:r>
        <w:rPr>
          <w:rFonts w:hint="eastAsia" w:ascii="宋体" w:hAnsi="宋体" w:cs="Times New Roman"/>
          <w:color w:val="auto"/>
          <w:kern w:val="2"/>
          <w:sz w:val="28"/>
          <w:szCs w:val="28"/>
          <w:u w:val="none" w:color="auto"/>
          <w:lang w:val="en-US" w:eastAsia="zh-CN"/>
        </w:rPr>
        <w:t>。</w:t>
      </w:r>
      <w:r>
        <w:rPr>
          <w:rFonts w:hint="eastAsia" w:ascii="宋体" w:hAnsi="宋体" w:eastAsia="宋体" w:cs="Times New Roman"/>
          <w:color w:val="auto"/>
          <w:kern w:val="2"/>
          <w:sz w:val="28"/>
          <w:szCs w:val="28"/>
          <w:u w:val="none"/>
        </w:rPr>
        <w:t>售后服务承诺为</w:t>
      </w:r>
      <w:r>
        <w:rPr>
          <w:rFonts w:hint="eastAsia" w:ascii="宋体" w:hAnsi="宋体" w:eastAsia="宋体" w:cs="Times New Roman"/>
          <w:color w:val="auto"/>
          <w:kern w:val="2"/>
          <w:sz w:val="28"/>
          <w:szCs w:val="28"/>
          <w:u w:val="single"/>
        </w:rPr>
        <w:t xml:space="preserve">      </w:t>
      </w:r>
      <w:r>
        <w:rPr>
          <w:rFonts w:hint="eastAsia" w:ascii="宋体" w:hAnsi="宋体" w:eastAsia="宋体" w:cs="Times New Roman"/>
          <w:color w:val="auto"/>
          <w:kern w:val="2"/>
          <w:sz w:val="28"/>
          <w:szCs w:val="28"/>
          <w:u w:val="none"/>
        </w:rPr>
        <w:t>。如中标保证按承诺认真履约。</w:t>
      </w: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auto"/>
          <w:kern w:val="2"/>
          <w:sz w:val="28"/>
          <w:szCs w:val="28"/>
          <w:u w:val="none"/>
        </w:rPr>
      </w:pP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auto"/>
          <w:kern w:val="2"/>
          <w:sz w:val="28"/>
          <w:szCs w:val="28"/>
          <w:u w:val="none"/>
        </w:rPr>
      </w:pPr>
    </w:p>
    <w:p>
      <w:pPr>
        <w:widowControl w:val="0"/>
        <w:tabs>
          <w:tab w:val="left" w:pos="720"/>
          <w:tab w:val="left" w:pos="900"/>
        </w:tabs>
        <w:spacing w:before="62" w:beforeLines="20" w:after="62" w:afterLines="20" w:line="500" w:lineRule="exact"/>
        <w:ind w:firstLine="3780" w:firstLineChars="1350"/>
        <w:jc w:val="right"/>
        <w:textAlignment w:val="auto"/>
        <w:rPr>
          <w:rFonts w:ascii="宋体" w:hAnsi="宋体" w:eastAsia="宋体" w:cs="Times New Roman"/>
          <w:color w:val="auto"/>
          <w:kern w:val="2"/>
          <w:sz w:val="28"/>
          <w:szCs w:val="28"/>
          <w:u w:val="none"/>
        </w:rPr>
      </w:pPr>
      <w:r>
        <w:rPr>
          <w:rFonts w:hint="eastAsia" w:ascii="宋体" w:hAnsi="宋体" w:eastAsia="宋体" w:cs="Times New Roman"/>
          <w:color w:val="auto"/>
          <w:kern w:val="2"/>
          <w:sz w:val="28"/>
          <w:szCs w:val="28"/>
          <w:u w:val="none"/>
        </w:rPr>
        <w:t>投标人：</w:t>
      </w:r>
      <w:r>
        <w:rPr>
          <w:rFonts w:hint="eastAsia" w:ascii="宋体" w:hAnsi="宋体" w:eastAsia="宋体" w:cs="Times New Roman"/>
          <w:color w:val="auto"/>
          <w:kern w:val="2"/>
          <w:sz w:val="28"/>
          <w:szCs w:val="28"/>
          <w:u w:val="single"/>
        </w:rPr>
        <w:t xml:space="preserve">             （盖公章）</w:t>
      </w:r>
    </w:p>
    <w:p>
      <w:pPr>
        <w:widowControl w:val="0"/>
        <w:spacing w:line="240" w:lineRule="auto"/>
        <w:ind w:firstLine="3920" w:firstLineChars="1400"/>
        <w:jc w:val="right"/>
        <w:textAlignment w:val="auto"/>
        <w:rPr>
          <w:rFonts w:ascii="Calibri" w:hAnsi="Calibri" w:eastAsia="宋体" w:cs="Times New Roman"/>
          <w:color w:val="auto"/>
          <w:kern w:val="2"/>
          <w:szCs w:val="24"/>
          <w:u w:val="none"/>
        </w:rPr>
      </w:pPr>
      <w:r>
        <w:rPr>
          <w:rFonts w:hint="eastAsia" w:ascii="宋体" w:hAnsi="宋体" w:eastAsia="宋体" w:cs="Times New Roman"/>
          <w:color w:val="auto"/>
          <w:kern w:val="2"/>
          <w:sz w:val="28"/>
          <w:szCs w:val="28"/>
          <w:u w:val="none"/>
        </w:rPr>
        <w:t>日  期：</w:t>
      </w:r>
      <w:r>
        <w:rPr>
          <w:rFonts w:hint="eastAsia" w:ascii="宋体" w:hAnsi="宋体" w:eastAsia="宋体" w:cs="Times New Roman"/>
          <w:color w:val="auto"/>
          <w:kern w:val="2"/>
          <w:sz w:val="28"/>
          <w:szCs w:val="28"/>
          <w:u w:val="single"/>
        </w:rPr>
        <w:t xml:space="preserve">      </w:t>
      </w:r>
      <w:r>
        <w:rPr>
          <w:rFonts w:hint="eastAsia" w:ascii="宋体" w:hAnsi="宋体" w:eastAsia="宋体" w:cs="Times New Roman"/>
          <w:color w:val="auto"/>
          <w:kern w:val="2"/>
          <w:sz w:val="28"/>
          <w:szCs w:val="28"/>
          <w:u w:val="none"/>
        </w:rPr>
        <w:t>年</w:t>
      </w:r>
      <w:r>
        <w:rPr>
          <w:rFonts w:hint="eastAsia" w:ascii="宋体" w:hAnsi="宋体" w:eastAsia="宋体" w:cs="Times New Roman"/>
          <w:color w:val="auto"/>
          <w:kern w:val="2"/>
          <w:sz w:val="28"/>
          <w:szCs w:val="28"/>
          <w:u w:val="single"/>
        </w:rPr>
        <w:t xml:space="preserve">     </w:t>
      </w:r>
      <w:r>
        <w:rPr>
          <w:rFonts w:hint="eastAsia" w:ascii="宋体" w:hAnsi="宋体" w:eastAsia="宋体" w:cs="Times New Roman"/>
          <w:color w:val="auto"/>
          <w:kern w:val="2"/>
          <w:sz w:val="28"/>
          <w:szCs w:val="28"/>
          <w:u w:val="none"/>
        </w:rPr>
        <w:t>月</w:t>
      </w:r>
      <w:r>
        <w:rPr>
          <w:rFonts w:hint="eastAsia" w:ascii="宋体" w:hAnsi="宋体" w:eastAsia="宋体" w:cs="Times New Roman"/>
          <w:color w:val="auto"/>
          <w:kern w:val="2"/>
          <w:sz w:val="28"/>
          <w:szCs w:val="28"/>
          <w:u w:val="single"/>
        </w:rPr>
        <w:t xml:space="preserve">     </w:t>
      </w:r>
      <w:r>
        <w:rPr>
          <w:rFonts w:hint="eastAsia" w:ascii="宋体" w:hAnsi="宋体" w:eastAsia="宋体" w:cs="Times New Roman"/>
          <w:color w:val="auto"/>
          <w:kern w:val="2"/>
          <w:sz w:val="28"/>
          <w:szCs w:val="28"/>
          <w:u w:val="none"/>
        </w:rPr>
        <w:t>日</w:t>
      </w:r>
    </w:p>
    <w:p>
      <w:pPr>
        <w:widowControl w:val="0"/>
        <w:spacing w:line="500" w:lineRule="exact"/>
        <w:jc w:val="left"/>
        <w:textAlignment w:val="auto"/>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widowControl w:val="0"/>
        <w:snapToGrid w:val="0"/>
        <w:spacing w:line="360" w:lineRule="auto"/>
        <w:jc w:val="left"/>
        <w:textAlignment w:val="auto"/>
        <w:rPr>
          <w:rFonts w:hint="eastAsia" w:ascii="宋体" w:hAnsi="宋体" w:cs="宋体"/>
          <w:b/>
          <w:bCs/>
          <w:color w:val="auto"/>
          <w:kern w:val="2"/>
          <w:sz w:val="28"/>
          <w:szCs w:val="28"/>
          <w:u w:val="none"/>
          <w:lang w:eastAsia="zh-CN"/>
        </w:rPr>
      </w:pPr>
    </w:p>
    <w:sectPr>
      <w:footerReference r:id="rId7" w:type="first"/>
      <w:headerReference r:id="rId5" w:type="default"/>
      <w:footerReference r:id="rId6" w:type="default"/>
      <w:pgSz w:w="11907" w:h="16840"/>
      <w:pgMar w:top="720" w:right="720" w:bottom="720" w:left="940" w:header="851" w:footer="1531" w:gutter="0"/>
      <w:cols w:space="720" w:num="1"/>
      <w:docGrid w:type="lines" w:linePitch="30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Fonts w:hint="eastAsia"/>
      </w:rPr>
    </w:pPr>
  </w:p>
  <w:p>
    <w:pPr>
      <w:pStyle w:val="11"/>
      <w:rPr>
        <w:rFonts w:hint="eastAsia"/>
        <w:szCs w:val="21"/>
      </w:rPr>
    </w:pP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D08C5"/>
    <w:multiLevelType w:val="singleLevel"/>
    <w:tmpl w:val="FC7D08C5"/>
    <w:lvl w:ilvl="0" w:tentative="0">
      <w:start w:val="2"/>
      <w:numFmt w:val="chineseCounting"/>
      <w:suff w:val="nothing"/>
      <w:lvlText w:val="%1、"/>
      <w:lvlJc w:val="left"/>
      <w:rPr>
        <w:rFonts w:hint="eastAsia"/>
      </w:rPr>
    </w:lvl>
  </w:abstractNum>
  <w:abstractNum w:abstractNumId="1">
    <w:nsid w:val="03E88364"/>
    <w:multiLevelType w:val="singleLevel"/>
    <w:tmpl w:val="03E88364"/>
    <w:lvl w:ilvl="0" w:tentative="0">
      <w:start w:val="2"/>
      <w:numFmt w:val="chineseCounting"/>
      <w:suff w:val="nothing"/>
      <w:lvlText w:val="（%1）"/>
      <w:lvlJc w:val="left"/>
      <w:rPr>
        <w:rFonts w:hint="eastAsia"/>
      </w:rPr>
    </w:lvl>
  </w:abstractNum>
  <w:abstractNum w:abstractNumId="2">
    <w:nsid w:val="1667A0A5"/>
    <w:multiLevelType w:val="singleLevel"/>
    <w:tmpl w:val="1667A0A5"/>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2D6E3915"/>
    <w:rsid w:val="026A46A6"/>
    <w:rsid w:val="02EA0864"/>
    <w:rsid w:val="03EE5400"/>
    <w:rsid w:val="045E28CC"/>
    <w:rsid w:val="056F1F66"/>
    <w:rsid w:val="05AA5F48"/>
    <w:rsid w:val="06CC5EF1"/>
    <w:rsid w:val="088F7801"/>
    <w:rsid w:val="090A2D13"/>
    <w:rsid w:val="0982654B"/>
    <w:rsid w:val="09D136C7"/>
    <w:rsid w:val="0AA47B27"/>
    <w:rsid w:val="0AD77F6A"/>
    <w:rsid w:val="0C1A71BC"/>
    <w:rsid w:val="0CCD11D4"/>
    <w:rsid w:val="0D233659"/>
    <w:rsid w:val="0D90166B"/>
    <w:rsid w:val="0DD72E8C"/>
    <w:rsid w:val="0E5E055F"/>
    <w:rsid w:val="0E7B2823"/>
    <w:rsid w:val="113B4940"/>
    <w:rsid w:val="125D3C8C"/>
    <w:rsid w:val="12A72448"/>
    <w:rsid w:val="141A4B2F"/>
    <w:rsid w:val="14495E2B"/>
    <w:rsid w:val="167F37F2"/>
    <w:rsid w:val="1813278B"/>
    <w:rsid w:val="191765F8"/>
    <w:rsid w:val="195F3160"/>
    <w:rsid w:val="19BB693F"/>
    <w:rsid w:val="1A11219B"/>
    <w:rsid w:val="1B530684"/>
    <w:rsid w:val="1DF15EFD"/>
    <w:rsid w:val="1E7E47E0"/>
    <w:rsid w:val="1E953BFC"/>
    <w:rsid w:val="1F3C1F78"/>
    <w:rsid w:val="20633589"/>
    <w:rsid w:val="2075762A"/>
    <w:rsid w:val="21106F3C"/>
    <w:rsid w:val="2163113A"/>
    <w:rsid w:val="21737CC0"/>
    <w:rsid w:val="21D728F2"/>
    <w:rsid w:val="227E518B"/>
    <w:rsid w:val="22DE1EFF"/>
    <w:rsid w:val="244C0899"/>
    <w:rsid w:val="25580DD4"/>
    <w:rsid w:val="265777C5"/>
    <w:rsid w:val="26972003"/>
    <w:rsid w:val="28F21F65"/>
    <w:rsid w:val="29E10440"/>
    <w:rsid w:val="2D4B5EB7"/>
    <w:rsid w:val="2D6E3915"/>
    <w:rsid w:val="2E347FF6"/>
    <w:rsid w:val="2F086871"/>
    <w:rsid w:val="304C4E71"/>
    <w:rsid w:val="306B529A"/>
    <w:rsid w:val="311939AA"/>
    <w:rsid w:val="32504DFA"/>
    <w:rsid w:val="32C36E1E"/>
    <w:rsid w:val="33671CE8"/>
    <w:rsid w:val="344C24F7"/>
    <w:rsid w:val="34831B82"/>
    <w:rsid w:val="36770F73"/>
    <w:rsid w:val="36CE01E2"/>
    <w:rsid w:val="37042AB2"/>
    <w:rsid w:val="37B338E4"/>
    <w:rsid w:val="38033923"/>
    <w:rsid w:val="39525558"/>
    <w:rsid w:val="3B872328"/>
    <w:rsid w:val="3B883808"/>
    <w:rsid w:val="3B9E5E50"/>
    <w:rsid w:val="3BAE7806"/>
    <w:rsid w:val="3BD57167"/>
    <w:rsid w:val="3C2B6F66"/>
    <w:rsid w:val="3CAB1C76"/>
    <w:rsid w:val="3D48496A"/>
    <w:rsid w:val="3E26096F"/>
    <w:rsid w:val="3ED55D4C"/>
    <w:rsid w:val="3F2C130C"/>
    <w:rsid w:val="408D4346"/>
    <w:rsid w:val="41F61BE6"/>
    <w:rsid w:val="42D474E2"/>
    <w:rsid w:val="43E63DAD"/>
    <w:rsid w:val="45174BF6"/>
    <w:rsid w:val="453473DA"/>
    <w:rsid w:val="45943BEF"/>
    <w:rsid w:val="47D960C5"/>
    <w:rsid w:val="4E5B2EA1"/>
    <w:rsid w:val="4E722B3E"/>
    <w:rsid w:val="4E7B4F3A"/>
    <w:rsid w:val="4EA65026"/>
    <w:rsid w:val="4F31646C"/>
    <w:rsid w:val="4F6E1174"/>
    <w:rsid w:val="505051AB"/>
    <w:rsid w:val="50BB4417"/>
    <w:rsid w:val="51002139"/>
    <w:rsid w:val="513F6318"/>
    <w:rsid w:val="51F87882"/>
    <w:rsid w:val="520C648B"/>
    <w:rsid w:val="53B84F4D"/>
    <w:rsid w:val="54C722EF"/>
    <w:rsid w:val="54FB77FB"/>
    <w:rsid w:val="55B56BE3"/>
    <w:rsid w:val="56813D1C"/>
    <w:rsid w:val="57610CFC"/>
    <w:rsid w:val="576F3582"/>
    <w:rsid w:val="57AD5100"/>
    <w:rsid w:val="589B49E3"/>
    <w:rsid w:val="593C101E"/>
    <w:rsid w:val="5A440B30"/>
    <w:rsid w:val="5BA501C5"/>
    <w:rsid w:val="5C8F6A67"/>
    <w:rsid w:val="5D0F6098"/>
    <w:rsid w:val="5DD76644"/>
    <w:rsid w:val="5EEA51FB"/>
    <w:rsid w:val="5F407820"/>
    <w:rsid w:val="5FFA5ACF"/>
    <w:rsid w:val="601016AC"/>
    <w:rsid w:val="607746DA"/>
    <w:rsid w:val="61544424"/>
    <w:rsid w:val="616A773F"/>
    <w:rsid w:val="617D1F23"/>
    <w:rsid w:val="61937245"/>
    <w:rsid w:val="637005F4"/>
    <w:rsid w:val="65180AF8"/>
    <w:rsid w:val="656B4D99"/>
    <w:rsid w:val="65C3199D"/>
    <w:rsid w:val="66605096"/>
    <w:rsid w:val="677564E8"/>
    <w:rsid w:val="67A92B24"/>
    <w:rsid w:val="67CC23BC"/>
    <w:rsid w:val="67FC0863"/>
    <w:rsid w:val="68210EBB"/>
    <w:rsid w:val="68BC7D0F"/>
    <w:rsid w:val="69F07E23"/>
    <w:rsid w:val="6B4D72DD"/>
    <w:rsid w:val="6C000F7E"/>
    <w:rsid w:val="6D8727E6"/>
    <w:rsid w:val="6D98787A"/>
    <w:rsid w:val="6E9E2299"/>
    <w:rsid w:val="6F0403E6"/>
    <w:rsid w:val="6F143D34"/>
    <w:rsid w:val="6FB64E42"/>
    <w:rsid w:val="7074506B"/>
    <w:rsid w:val="70C614C2"/>
    <w:rsid w:val="71327D2E"/>
    <w:rsid w:val="71930883"/>
    <w:rsid w:val="72917936"/>
    <w:rsid w:val="72CE2E3F"/>
    <w:rsid w:val="72CF564E"/>
    <w:rsid w:val="73923B7B"/>
    <w:rsid w:val="73E9798B"/>
    <w:rsid w:val="74E1294F"/>
    <w:rsid w:val="75241F9B"/>
    <w:rsid w:val="753F3BE1"/>
    <w:rsid w:val="75A843FA"/>
    <w:rsid w:val="762429BD"/>
    <w:rsid w:val="76512D9A"/>
    <w:rsid w:val="766C6EEA"/>
    <w:rsid w:val="777F4C8F"/>
    <w:rsid w:val="77BD0ACC"/>
    <w:rsid w:val="785B7921"/>
    <w:rsid w:val="793E3734"/>
    <w:rsid w:val="79DB2A70"/>
    <w:rsid w:val="7B4D3924"/>
    <w:rsid w:val="7BC82AD2"/>
    <w:rsid w:val="7BCF205D"/>
    <w:rsid w:val="7BF07693"/>
    <w:rsid w:val="7C30512E"/>
    <w:rsid w:val="7C863427"/>
    <w:rsid w:val="7CF049AF"/>
    <w:rsid w:val="7D0242A0"/>
    <w:rsid w:val="7EA83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nhideWhenUsed="0" w:uiPriority="0"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1"/>
    <w:basedOn w:val="1"/>
    <w:next w:val="1"/>
    <w:unhideWhenUsed/>
    <w:qFormat/>
    <w:uiPriority w:val="1"/>
    <w:pPr>
      <w:spacing w:line="687" w:lineRule="exact"/>
      <w:ind w:left="228"/>
      <w:outlineLvl w:val="0"/>
    </w:pPr>
    <w:rPr>
      <w:rFonts w:hint="eastAsia" w:ascii="Microsoft JhengHei" w:hAnsi="Microsoft JhengHei" w:eastAsia="Microsoft JhengHei" w:cs="Microsoft JhengHei"/>
      <w:b/>
      <w:sz w:val="44"/>
      <w:szCs w:val="44"/>
      <w:lang w:val="zh-CN" w:bidi="zh-CN"/>
    </w:rPr>
  </w:style>
  <w:style w:type="paragraph" w:styleId="6">
    <w:name w:val="heading 3"/>
    <w:basedOn w:val="1"/>
    <w:next w:val="1"/>
    <w:qFormat/>
    <w:uiPriority w:val="0"/>
    <w:pPr>
      <w:keepNext/>
      <w:keepLines/>
      <w:spacing w:before="260" w:after="260" w:line="416" w:lineRule="auto"/>
      <w:jc w:val="center"/>
      <w:outlineLvl w:val="2"/>
    </w:pPr>
    <w:rPr>
      <w:rFonts w:ascii="宋体" w:hAnsi="Calibri"/>
      <w:b/>
      <w:bCs/>
      <w:color w:val="auto"/>
      <w:kern w:val="2"/>
      <w:sz w:val="32"/>
      <w:szCs w:val="32"/>
    </w:rPr>
  </w:style>
  <w:style w:type="paragraph" w:styleId="7">
    <w:name w:val="heading 5"/>
    <w:basedOn w:val="1"/>
    <w:next w:val="1"/>
    <w:qFormat/>
    <w:uiPriority w:val="99"/>
    <w:pPr>
      <w:keepNext/>
      <w:keepLines/>
      <w:spacing w:before="280" w:after="290" w:line="376" w:lineRule="auto"/>
      <w:outlineLvl w:val="4"/>
    </w:pPr>
    <w:rPr>
      <w:b/>
      <w:bCs/>
      <w:kern w:val="0"/>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8">
    <w:name w:val="Normal Indent"/>
    <w:basedOn w:val="1"/>
    <w:qFormat/>
    <w:uiPriority w:val="0"/>
    <w:pPr>
      <w:widowControl w:val="0"/>
      <w:adjustRightInd w:val="0"/>
      <w:spacing w:line="360" w:lineRule="atLeast"/>
      <w:ind w:firstLine="482"/>
    </w:pPr>
    <w:rPr>
      <w:color w:val="auto"/>
      <w:sz w:val="24"/>
      <w:u w:val="none" w:color="auto"/>
    </w:rPr>
  </w:style>
  <w:style w:type="paragraph" w:styleId="9">
    <w:name w:val="Plain Text"/>
    <w:basedOn w:val="1"/>
    <w:qFormat/>
    <w:uiPriority w:val="0"/>
    <w:rPr>
      <w:rFonts w:ascii="宋体" w:hAnsi="Courier New" w:cstheme="minorBidi"/>
      <w:color w:val="auto"/>
      <w:kern w:val="2"/>
      <w:szCs w:val="22"/>
    </w:rPr>
  </w:style>
  <w:style w:type="paragraph" w:styleId="10">
    <w:name w:val="Date"/>
    <w:basedOn w:val="1"/>
    <w:next w:val="1"/>
    <w:qFormat/>
    <w:uiPriority w:val="0"/>
    <w:rPr>
      <w:rFonts w:asciiTheme="minorHAnsi" w:hAnsiTheme="minorHAnsi" w:cstheme="minorBidi"/>
      <w:b/>
      <w:color w:val="auto"/>
      <w:kern w:val="2"/>
      <w:sz w:val="28"/>
      <w:szCs w:val="22"/>
    </w:rPr>
  </w:style>
  <w:style w:type="paragraph" w:styleId="11">
    <w:name w:val="footer"/>
    <w:basedOn w:val="1"/>
    <w:qFormat/>
    <w:uiPriority w:val="0"/>
    <w:pPr>
      <w:tabs>
        <w:tab w:val="center" w:pos="4153"/>
        <w:tab w:val="right" w:pos="8306"/>
      </w:tabs>
      <w:snapToGrid w:val="0"/>
      <w:spacing w:line="240" w:lineRule="atLeast"/>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3">
    <w:name w:val="Body Text 2"/>
    <w:qFormat/>
    <w:uiPriority w:val="99"/>
    <w:pPr>
      <w:widowControl w:val="0"/>
      <w:ind w:left="695" w:hanging="695" w:hangingChars="695"/>
      <w:jc w:val="center"/>
    </w:pPr>
    <w:rPr>
      <w:rFonts w:ascii="Times New Roman" w:hAnsi="Times New Roman" w:eastAsia="宋体" w:cs="Times New Roman"/>
      <w:kern w:val="2"/>
      <w:sz w:val="28"/>
      <w:szCs w:val="28"/>
      <w:lang w:val="en-US" w:eastAsia="zh-CN" w:bidi="ar-SA"/>
    </w:rPr>
  </w:style>
  <w:style w:type="paragraph" w:styleId="14">
    <w:name w:val="Normal (Web)"/>
    <w:basedOn w:val="1"/>
    <w:qFormat/>
    <w:uiPriority w:val="0"/>
    <w:pPr>
      <w:widowControl/>
      <w:spacing w:before="100" w:beforeAutospacing="1" w:after="100" w:afterAutospacing="1"/>
      <w:jc w:val="left"/>
    </w:pPr>
    <w:rPr>
      <w:rFonts w:ascii="宋体" w:hAnsi="宋体" w:cs="宋体"/>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qFormat/>
    <w:uiPriority w:val="0"/>
    <w:rPr>
      <w:color w:val="0000FF"/>
      <w:u w:val="single"/>
    </w:rPr>
  </w:style>
  <w:style w:type="paragraph" w:customStyle="1" w:styleId="20">
    <w:name w:val="List Paragraph"/>
    <w:basedOn w:val="1"/>
    <w:qFormat/>
    <w:uiPriority w:val="99"/>
    <w:pPr>
      <w:ind w:firstLine="420" w:firstLineChars="200"/>
    </w:pPr>
  </w:style>
  <w:style w:type="paragraph" w:customStyle="1" w:styleId="21">
    <w:name w:val="dl"/>
    <w:basedOn w:val="1"/>
    <w:qFormat/>
    <w:uiPriority w:val="0"/>
    <w:pPr>
      <w:widowControl w:val="0"/>
      <w:spacing w:before="100" w:beforeAutospacing="1" w:after="100" w:afterAutospacing="1" w:line="240" w:lineRule="auto"/>
      <w:textAlignment w:val="auto"/>
    </w:pPr>
    <w:rPr>
      <w:color w:val="auto"/>
      <w:kern w:val="2"/>
      <w:szCs w:val="24"/>
      <w:u w:val="none" w:color="auto"/>
    </w:rPr>
  </w:style>
  <w:style w:type="paragraph" w:customStyle="1" w:styleId="22">
    <w:name w:val="xl31"/>
    <w:basedOn w:val="1"/>
    <w:qFormat/>
    <w:uiPriority w:val="0"/>
    <w:pPr>
      <w:widowControl/>
      <w:spacing w:before="100" w:beforeAutospacing="1" w:after="100" w:afterAutospacing="1"/>
      <w:jc w:val="center"/>
    </w:pPr>
    <w:rPr>
      <w:rFonts w:ascii="宋体" w:hAnsi="宋体"/>
      <w:b/>
      <w:bCs/>
      <w:color w:val="auto"/>
      <w:sz w:val="28"/>
      <w:szCs w:val="28"/>
    </w:rPr>
  </w:style>
  <w:style w:type="paragraph" w:customStyle="1" w:styleId="23">
    <w:name w:val="Char Char Char Char Char Char Char1 Char"/>
    <w:basedOn w:val="1"/>
    <w:qFormat/>
    <w:uiPriority w:val="0"/>
    <w:rPr>
      <w:rFonts w:ascii="Tahoma" w:hAnsi="Tahoma"/>
      <w:color w:val="auto"/>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8473</Words>
  <Characters>8858</Characters>
  <Lines>0</Lines>
  <Paragraphs>0</Paragraphs>
  <TotalTime>5</TotalTime>
  <ScaleCrop>false</ScaleCrop>
  <LinksUpToDate>false</LinksUpToDate>
  <CharactersWithSpaces>9733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2021-12-01T15:30:00Z</dcterms:created>
  <dc:creator>尘土</dc:creator>
  <cp:lastModifiedBy>尘土</cp:lastModifiedBy>
  <cp:lastPrinted>2021-12-01T17:23:00Z</cp:lastPrinted>
  <dcterms:modified xsi:type="dcterms:W3CDTF">2022-04-29T10:54:52Z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E807ACE76EE24C1F9F3B25682A2B145C</vt:lpwstr>
  </property>
  <property fmtid="{D5CDD505-2E9C-101B-9397-08002B2CF9AE}" pid="4" name="commondata">
    <vt:lpwstr>eyJoZGlkIjoiMzdiMzU0YWFhOGIzMGNiNjE4YjJjZjgyZGFjNGRlNDMifQ==</vt:lpwstr>
  </property>
</Properties>
</file>