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宋体"/>
          <w:b/>
          <w:color w:val="auto"/>
          <w:kern w:val="0"/>
          <w:sz w:val="32"/>
          <w:szCs w:val="32"/>
          <w:highlight w:val="none"/>
          <w:lang w:eastAsia="zh-CN"/>
        </w:rPr>
      </w:pPr>
      <w:r>
        <w:rPr>
          <w:rFonts w:hint="eastAsia" w:ascii="宋体" w:hAnsi="宋体" w:cs="宋体"/>
          <w:b/>
          <w:bCs/>
          <w:color w:val="auto"/>
          <w:sz w:val="32"/>
          <w:szCs w:val="32"/>
          <w:highlight w:val="none"/>
        </w:rPr>
        <w:t>安徽相王医疗健康股份有限公司放射设备质量控制检测及放射工作场所防护检测服务、医疗设备性能检测服务采购</w:t>
      </w:r>
      <w:r>
        <w:rPr>
          <w:rFonts w:hint="eastAsia" w:ascii="宋体" w:hAnsi="宋体" w:cs="宋体"/>
          <w:b/>
          <w:bCs/>
          <w:color w:val="auto"/>
          <w:sz w:val="32"/>
          <w:szCs w:val="32"/>
          <w:highlight w:val="none"/>
          <w:lang w:eastAsia="zh-CN"/>
        </w:rPr>
        <w:t>及</w:t>
      </w:r>
      <w:r>
        <w:rPr>
          <w:rFonts w:hint="eastAsia" w:ascii="宋体" w:hAnsi="宋体" w:cs="宋体"/>
          <w:b/>
          <w:bCs/>
          <w:color w:val="auto"/>
          <w:sz w:val="32"/>
          <w:szCs w:val="32"/>
          <w:highlight w:val="none"/>
        </w:rPr>
        <w:t>西区CT机房预评价、控制效果评价</w:t>
      </w:r>
      <w:r>
        <w:rPr>
          <w:rFonts w:hint="eastAsia" w:ascii="宋体" w:hAnsi="宋体" w:cs="宋体"/>
          <w:b/>
          <w:bCs/>
          <w:color w:val="auto"/>
          <w:sz w:val="32"/>
          <w:szCs w:val="32"/>
          <w:highlight w:val="none"/>
          <w:lang w:eastAsia="zh-CN"/>
        </w:rPr>
        <w:t>技术服务采购</w:t>
      </w: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eastAsia="zh-CN"/>
        </w:rPr>
        <w:t>比价函</w:t>
      </w:r>
    </w:p>
    <w:p>
      <w:pPr>
        <w:pStyle w:val="5"/>
        <w:tabs>
          <w:tab w:val="left" w:pos="420"/>
        </w:tabs>
        <w:adjustRightInd w:val="0"/>
        <w:snapToGrid w:val="0"/>
        <w:spacing w:before="156" w:beforeLines="50" w:after="62" w:afterLines="20" w:line="440" w:lineRule="exact"/>
        <w:jc w:val="center"/>
        <w:rPr>
          <w:rFonts w:ascii="宋体"/>
          <w:color w:val="auto"/>
          <w:sz w:val="28"/>
          <w:szCs w:val="28"/>
          <w:highlight w:val="none"/>
        </w:rPr>
      </w:pPr>
      <w:bookmarkStart w:id="0" w:name="_一、投标须知前附表"/>
      <w:bookmarkEnd w:id="0"/>
      <w:r>
        <w:rPr>
          <w:rFonts w:hint="eastAsia" w:ascii="宋体" w:hAnsi="宋体"/>
          <w:color w:val="auto"/>
          <w:sz w:val="28"/>
          <w:szCs w:val="28"/>
          <w:highlight w:val="none"/>
        </w:rPr>
        <w:t>一、投标须知前附表</w:t>
      </w:r>
    </w:p>
    <w:tbl>
      <w:tblPr>
        <w:tblStyle w:val="17"/>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832"/>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highlight w:val="none"/>
              </w:rPr>
            </w:pPr>
            <w:r>
              <w:rPr>
                <w:rFonts w:hint="eastAsia" w:cs="宋体"/>
                <w:color w:val="auto"/>
                <w:sz w:val="28"/>
                <w:szCs w:val="28"/>
                <w:highlight w:val="none"/>
              </w:rPr>
              <w:t>项目</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内</w:t>
            </w:r>
            <w:r>
              <w:rPr>
                <w:rFonts w:cs="宋体"/>
                <w:color w:val="auto"/>
                <w:sz w:val="28"/>
                <w:szCs w:val="28"/>
                <w:highlight w:val="none"/>
              </w:rPr>
              <w:t xml:space="preserve">    </w:t>
            </w:r>
            <w:r>
              <w:rPr>
                <w:rFonts w:hint="eastAsia" w:cs="宋体"/>
                <w:color w:val="auto"/>
                <w:sz w:val="28"/>
                <w:szCs w:val="28"/>
                <w:highlight w:val="none"/>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auto"/>
                <w:sz w:val="24"/>
                <w:highlight w:val="none"/>
              </w:rPr>
            </w:pPr>
            <w:r>
              <w:rPr>
                <w:rFonts w:hint="eastAsia"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857"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项目名称</w:t>
            </w:r>
          </w:p>
        </w:tc>
        <w:tc>
          <w:tcPr>
            <w:tcW w:w="7218" w:type="dxa"/>
            <w:tcBorders>
              <w:top w:val="single" w:color="auto" w:sz="4" w:space="0"/>
              <w:left w:val="single" w:color="auto" w:sz="4" w:space="0"/>
              <w:bottom w:val="single" w:color="auto" w:sz="4" w:space="0"/>
            </w:tcBorders>
            <w:vAlign w:val="center"/>
          </w:tcPr>
          <w:p>
            <w:pPr>
              <w:jc w:val="left"/>
              <w:rPr>
                <w:rFonts w:cs="宋体"/>
                <w:color w:val="auto"/>
                <w:sz w:val="28"/>
                <w:szCs w:val="28"/>
                <w:highlight w:val="none"/>
              </w:rPr>
            </w:pPr>
            <w:r>
              <w:rPr>
                <w:rFonts w:hint="eastAsia" w:ascii="宋体" w:hAnsi="宋体" w:cs="宋体"/>
                <w:color w:val="auto"/>
                <w:sz w:val="28"/>
                <w:szCs w:val="28"/>
                <w:highlight w:val="none"/>
              </w:rPr>
              <w:t>安徽相王医疗健康股份有限公司放射设备质量控制检测及放射工作场所防护检测服务、医疗设备性能检测服务采购及西区CT机房预评价、控制效果评价技术服务采购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ascii="宋体" w:hAnsi="宋体" w:cs="宋体"/>
                <w:color w:val="auto"/>
                <w:sz w:val="28"/>
                <w:szCs w:val="28"/>
                <w:highlight w:val="none"/>
              </w:rPr>
              <w:t>安徽相王医疗健康股份有限公司</w:t>
            </w:r>
            <w:r>
              <w:rPr>
                <w:rFonts w:hint="eastAsia" w:ascii="宋体" w:hAnsi="宋体" w:cs="宋体"/>
                <w:color w:val="auto"/>
                <w:sz w:val="28"/>
                <w:szCs w:val="28"/>
                <w:highlight w:val="none"/>
                <w:lang w:eastAsia="zh-CN"/>
              </w:rPr>
              <w:t>本部、南区、西区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val="zh-CN"/>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rPr>
              <w:t>本项目分为</w:t>
            </w:r>
            <w:r>
              <w:rPr>
                <w:rFonts w:hint="eastAsia" w:cs="宋体"/>
                <w:color w:val="auto"/>
                <w:sz w:val="28"/>
                <w:szCs w:val="28"/>
                <w:highlight w:val="none"/>
                <w:lang w:eastAsia="zh-CN"/>
              </w:rPr>
              <w:t>两</w:t>
            </w:r>
            <w:r>
              <w:rPr>
                <w:rFonts w:hint="eastAsia" w:cs="宋体"/>
                <w:color w:val="auto"/>
                <w:sz w:val="28"/>
                <w:szCs w:val="28"/>
                <w:highlight w:val="none"/>
              </w:rPr>
              <w:t>个标段</w:t>
            </w:r>
            <w:r>
              <w:rPr>
                <w:rFonts w:hint="eastAsia" w:cs="宋体"/>
                <w:color w:val="auto"/>
                <w:sz w:val="28"/>
                <w:szCs w:val="28"/>
                <w:highlight w:val="none"/>
                <w:lang w:eastAsia="zh-CN"/>
              </w:rPr>
              <w:t>，一标段是放射设备质量控制检测及放射工作场所防护检测服务、医疗设备性能检测服务。</w:t>
            </w:r>
          </w:p>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lang w:eastAsia="zh-CN"/>
              </w:rPr>
              <w:t>二标段是CT机房预评价、控制效果评价技术服务。</w:t>
            </w:r>
          </w:p>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lang w:eastAsia="zh-CN"/>
              </w:rPr>
              <w:t>符合资格供应商允许兼投兼中。</w:t>
            </w:r>
          </w:p>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两个标段不可放在同一个标书中。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highlight w:val="none"/>
              </w:rPr>
            </w:pPr>
            <w:r>
              <w:rPr>
                <w:rFonts w:hint="eastAsia" w:cs="宋体"/>
                <w:color w:val="auto"/>
                <w:sz w:val="28"/>
                <w:szCs w:val="28"/>
                <w:highlight w:val="none"/>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放射设备质量控制检测及放射工作场所防护检测服务、医疗设备性能检测服务及CT机房预评价、控制效果评价技术服务</w:t>
            </w:r>
            <w:r>
              <w:rPr>
                <w:rFonts w:hint="eastAsia"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2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合同期限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lang w:eastAsia="zh-CN"/>
              </w:rPr>
              <w:t>一标段</w:t>
            </w:r>
            <w:r>
              <w:rPr>
                <w:rFonts w:hint="eastAsia" w:cs="宋体"/>
                <w:color w:val="auto"/>
                <w:sz w:val="28"/>
                <w:szCs w:val="28"/>
                <w:highlight w:val="none"/>
                <w:lang w:val="en-US" w:eastAsia="zh-CN"/>
              </w:rPr>
              <w:t>：合同期限两年</w:t>
            </w:r>
          </w:p>
          <w:p>
            <w:pPr>
              <w:snapToGrid w:val="0"/>
              <w:spacing w:line="360" w:lineRule="auto"/>
              <w:jc w:val="left"/>
              <w:rPr>
                <w:rFonts w:hint="default"/>
                <w:lang w:val="en-US" w:eastAsia="zh-CN"/>
              </w:rPr>
            </w:pPr>
            <w:r>
              <w:rPr>
                <w:rFonts w:hint="eastAsia" w:cs="宋体"/>
                <w:color w:val="auto"/>
                <w:sz w:val="28"/>
                <w:szCs w:val="28"/>
                <w:highlight w:val="none"/>
                <w:lang w:eastAsia="zh-CN"/>
              </w:rPr>
              <w:t>二标段</w:t>
            </w:r>
            <w:r>
              <w:rPr>
                <w:rFonts w:hint="eastAsia" w:cs="宋体"/>
                <w:color w:val="auto"/>
                <w:sz w:val="28"/>
                <w:szCs w:val="28"/>
                <w:highlight w:val="none"/>
                <w:lang w:val="en-US" w:eastAsia="zh-CN"/>
              </w:rPr>
              <w:t>：</w:t>
            </w:r>
            <w:r>
              <w:rPr>
                <w:rFonts w:hint="eastAsia" w:cs="宋体"/>
                <w:color w:val="auto"/>
                <w:sz w:val="28"/>
                <w:szCs w:val="28"/>
                <w:highlight w:val="none"/>
                <w:lang w:eastAsia="zh-CN"/>
              </w:rPr>
              <w:t>合同签订之日至</w:t>
            </w:r>
            <w:r>
              <w:rPr>
                <w:rFonts w:hint="eastAsia" w:cs="宋体"/>
                <w:color w:val="auto"/>
                <w:sz w:val="28"/>
                <w:szCs w:val="28"/>
                <w:highlight w:val="none"/>
              </w:rPr>
              <w:t>符合要求</w:t>
            </w:r>
            <w:r>
              <w:rPr>
                <w:rFonts w:hint="eastAsia" w:cs="宋体"/>
                <w:color w:val="auto"/>
                <w:sz w:val="28"/>
                <w:szCs w:val="28"/>
                <w:highlight w:val="none"/>
                <w:lang w:eastAsia="zh-CN"/>
              </w:rPr>
              <w:t>的评价报告出具之日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lang w:eastAsia="zh-CN"/>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val="en-US" w:eastAsia="zh-CN"/>
              </w:rPr>
            </w:pPr>
            <w:r>
              <w:rPr>
                <w:rFonts w:hint="eastAsia" w:cs="宋体"/>
                <w:color w:val="auto"/>
                <w:sz w:val="28"/>
                <w:szCs w:val="28"/>
                <w:highlight w:val="none"/>
                <w:lang w:val="en-US" w:eastAsia="zh-Hans"/>
              </w:rPr>
              <w:t>一</w:t>
            </w:r>
            <w:r>
              <w:rPr>
                <w:rFonts w:hint="eastAsia" w:cs="宋体"/>
                <w:color w:val="auto"/>
                <w:sz w:val="28"/>
                <w:szCs w:val="28"/>
                <w:highlight w:val="none"/>
                <w:lang w:val="en-US" w:eastAsia="zh-CN"/>
              </w:rPr>
              <w:t>标段控制价58600元，分为两年采购。</w:t>
            </w:r>
          </w:p>
          <w:p>
            <w:pPr>
              <w:snapToGrid w:val="0"/>
              <w:spacing w:line="360" w:lineRule="auto"/>
              <w:jc w:val="left"/>
              <w:rPr>
                <w:rFonts w:hint="default" w:cs="宋体"/>
                <w:color w:val="auto"/>
                <w:sz w:val="28"/>
                <w:szCs w:val="28"/>
                <w:highlight w:val="none"/>
                <w:lang w:val="en-US" w:eastAsia="zh-CN"/>
              </w:rPr>
            </w:pPr>
            <w:r>
              <w:rPr>
                <w:rFonts w:hint="eastAsia" w:cs="宋体"/>
                <w:color w:val="auto"/>
                <w:sz w:val="28"/>
                <w:szCs w:val="28"/>
                <w:highlight w:val="none"/>
                <w:lang w:val="en-US" w:eastAsia="zh-Hans"/>
              </w:rPr>
              <w:t>二</w:t>
            </w:r>
            <w:r>
              <w:rPr>
                <w:rFonts w:hint="eastAsia" w:cs="宋体"/>
                <w:color w:val="auto"/>
                <w:sz w:val="28"/>
                <w:szCs w:val="28"/>
                <w:highlight w:val="none"/>
                <w:lang w:val="en-US" w:eastAsia="zh-CN"/>
              </w:rPr>
              <w:t>标段控制价20000元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eastAsia="zh-CN"/>
              </w:rPr>
              <w:t>供应商</w:t>
            </w:r>
            <w:r>
              <w:rPr>
                <w:rFonts w:hint="eastAsia" w:cs="宋体"/>
                <w:color w:val="auto"/>
                <w:sz w:val="28"/>
                <w:szCs w:val="28"/>
                <w:highlight w:val="none"/>
              </w:rPr>
              <w:t>资格</w:t>
            </w:r>
          </w:p>
        </w:tc>
        <w:tc>
          <w:tcPr>
            <w:tcW w:w="7218" w:type="dxa"/>
            <w:tcBorders>
              <w:top w:val="single" w:color="auto" w:sz="4" w:space="0"/>
              <w:left w:val="single" w:color="auto" w:sz="4" w:space="0"/>
              <w:bottom w:val="single" w:color="auto" w:sz="4" w:space="0"/>
            </w:tcBorders>
            <w:vAlign w:val="center"/>
          </w:tcPr>
          <w:p>
            <w:pPr>
              <w:spacing w:line="500" w:lineRule="exact"/>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供应商</w:t>
            </w:r>
            <w:r>
              <w:rPr>
                <w:rFonts w:hint="eastAsia" w:ascii="宋体" w:hAnsi="宋体"/>
                <w:sz w:val="28"/>
                <w:szCs w:val="28"/>
              </w:rPr>
              <w:t>应具有独立法人资格和履行合同能力；</w:t>
            </w:r>
          </w:p>
          <w:p>
            <w:pPr>
              <w:spacing w:line="500" w:lineRule="exact"/>
              <w:rPr>
                <w:rFonts w:hint="eastAsia" w:ascii="宋体" w:hAnsi="宋体"/>
                <w:sz w:val="28"/>
                <w:szCs w:val="28"/>
              </w:rPr>
            </w:pPr>
            <w:r>
              <w:rPr>
                <w:rFonts w:hint="eastAsia" w:ascii="宋体" w:hAnsi="宋体"/>
                <w:sz w:val="28"/>
                <w:szCs w:val="28"/>
              </w:rPr>
              <w:t>2、</w:t>
            </w:r>
            <w:r>
              <w:rPr>
                <w:rFonts w:hint="eastAsia" w:ascii="宋体" w:hAnsi="宋体"/>
                <w:sz w:val="28"/>
                <w:szCs w:val="28"/>
                <w:lang w:eastAsia="zh-CN"/>
              </w:rPr>
              <w:t>供应商</w:t>
            </w:r>
            <w:r>
              <w:rPr>
                <w:rFonts w:hint="eastAsia" w:ascii="宋体" w:hAnsi="宋体"/>
                <w:sz w:val="28"/>
                <w:szCs w:val="28"/>
              </w:rPr>
              <w:t>应具备放射卫生技术服务机构资质证书；</w:t>
            </w:r>
          </w:p>
          <w:p>
            <w:pPr>
              <w:spacing w:line="500" w:lineRule="exact"/>
              <w:rPr>
                <w:rFonts w:hint="eastAsia" w:eastAsia="宋体" w:cs="宋体"/>
                <w:color w:val="auto"/>
                <w:sz w:val="28"/>
                <w:szCs w:val="28"/>
                <w:highlight w:val="none"/>
                <w:lang w:eastAsia="zh-CN"/>
              </w:rPr>
            </w:pPr>
            <w:r>
              <w:rPr>
                <w:rFonts w:hint="eastAsia" w:ascii="宋体" w:hAnsi="宋体"/>
                <w:sz w:val="28"/>
                <w:szCs w:val="28"/>
              </w:rPr>
              <w:t>3、</w:t>
            </w:r>
            <w:r>
              <w:rPr>
                <w:rFonts w:hint="eastAsia" w:ascii="宋体" w:hAnsi="宋体"/>
                <w:sz w:val="28"/>
                <w:szCs w:val="28"/>
                <w:lang w:eastAsia="zh-CN"/>
              </w:rPr>
              <w:t>供应商</w:t>
            </w:r>
            <w:r>
              <w:rPr>
                <w:rFonts w:hint="eastAsia" w:ascii="宋体" w:hAnsi="宋体"/>
                <w:sz w:val="28"/>
                <w:szCs w:val="28"/>
              </w:rPr>
              <w:t>应取得CMA资质认证和CNAS体系认证</w:t>
            </w:r>
            <w:r>
              <w:rPr>
                <w:rFonts w:hint="eastAsia" w:ascii="宋体" w:hAnsi="宋体"/>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eastAsia="zh-CN"/>
              </w:rPr>
              <w:t>响应文件</w:t>
            </w:r>
            <w:r>
              <w:rPr>
                <w:rFonts w:hint="eastAsia" w:cs="宋体"/>
                <w:color w:val="auto"/>
                <w:sz w:val="28"/>
                <w:szCs w:val="28"/>
                <w:highlight w:val="none"/>
              </w:rPr>
              <w:t>份数</w:t>
            </w:r>
          </w:p>
        </w:tc>
        <w:tc>
          <w:tcPr>
            <w:tcW w:w="7218" w:type="dxa"/>
            <w:tcBorders>
              <w:top w:val="single" w:color="auto" w:sz="4" w:space="0"/>
              <w:left w:val="single" w:color="auto" w:sz="4" w:space="0"/>
              <w:bottom w:val="single" w:color="auto" w:sz="4" w:space="0"/>
            </w:tcBorders>
            <w:vAlign w:val="center"/>
          </w:tcPr>
          <w:p>
            <w:pPr>
              <w:pStyle w:val="36"/>
              <w:adjustRightInd w:val="0"/>
              <w:snapToGrid w:val="0"/>
              <w:spacing w:line="400" w:lineRule="exact"/>
              <w:ind w:firstLine="0" w:firstLineChars="0"/>
              <w:jc w:val="left"/>
              <w:rPr>
                <w:rFonts w:cs="宋体"/>
                <w:color w:val="auto"/>
                <w:sz w:val="28"/>
                <w:szCs w:val="28"/>
                <w:highlight w:val="none"/>
              </w:rPr>
            </w:pPr>
            <w:r>
              <w:rPr>
                <w:rFonts w:hint="eastAsia" w:cs="宋体"/>
                <w:color w:val="auto"/>
                <w:sz w:val="28"/>
                <w:szCs w:val="28"/>
                <w:highlight w:val="none"/>
              </w:rPr>
              <w:t>纸质版正本一份，副本2份。电子版一份（U盘、光盘均可），电子版与纸质版需完全一致。</w:t>
            </w:r>
          </w:p>
        </w:tc>
      </w:tr>
      <w:tr>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eastAsia="zh-CN"/>
              </w:rPr>
              <w:t>响应文件</w:t>
            </w:r>
            <w:r>
              <w:rPr>
                <w:rFonts w:hint="eastAsia" w:cs="宋体"/>
                <w:color w:val="auto"/>
                <w:sz w:val="28"/>
                <w:szCs w:val="28"/>
                <w:highlight w:val="none"/>
              </w:rPr>
              <w:t>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auto"/>
                <w:kern w:val="2"/>
                <w:sz w:val="28"/>
                <w:szCs w:val="28"/>
                <w:highlight w:val="none"/>
                <w:lang w:eastAsia="zh-CN"/>
              </w:rPr>
            </w:pPr>
            <w:r>
              <w:rPr>
                <w:rFonts w:hint="eastAsia" w:cs="宋体"/>
                <w:color w:val="auto"/>
                <w:kern w:val="2"/>
                <w:sz w:val="28"/>
                <w:szCs w:val="28"/>
                <w:highlight w:val="none"/>
                <w:lang w:eastAsia="zh-CN"/>
              </w:rPr>
              <w:t>响应</w:t>
            </w:r>
            <w:r>
              <w:rPr>
                <w:rFonts w:hint="eastAsia" w:cs="宋体"/>
                <w:color w:val="auto"/>
                <w:kern w:val="2"/>
                <w:sz w:val="28"/>
                <w:szCs w:val="28"/>
                <w:highlight w:val="none"/>
              </w:rPr>
              <w:t>文件</w:t>
            </w:r>
            <w:r>
              <w:rPr>
                <w:rFonts w:hint="eastAsia" w:cs="宋体"/>
                <w:color w:val="auto"/>
                <w:kern w:val="2"/>
                <w:sz w:val="28"/>
                <w:szCs w:val="28"/>
                <w:highlight w:val="none"/>
                <w:lang w:eastAsia="zh-CN"/>
              </w:rPr>
              <w:t>现场提交</w:t>
            </w:r>
            <w:r>
              <w:rPr>
                <w:rFonts w:hint="eastAsia" w:cs="宋体"/>
                <w:color w:val="auto"/>
                <w:kern w:val="2"/>
                <w:sz w:val="28"/>
                <w:szCs w:val="28"/>
                <w:highlight w:val="none"/>
              </w:rPr>
              <w:t>或寄送</w:t>
            </w:r>
            <w:r>
              <w:rPr>
                <w:rFonts w:hint="eastAsia" w:cs="宋体"/>
                <w:color w:val="auto"/>
                <w:kern w:val="2"/>
                <w:sz w:val="28"/>
                <w:szCs w:val="28"/>
                <w:highlight w:val="none"/>
                <w:lang w:eastAsia="zh-CN"/>
              </w:rPr>
              <w:t>至</w:t>
            </w:r>
            <w:r>
              <w:rPr>
                <w:rFonts w:hint="eastAsia" w:cs="宋体"/>
                <w:color w:val="auto"/>
                <w:kern w:val="2"/>
                <w:sz w:val="28"/>
                <w:szCs w:val="28"/>
                <w:highlight w:val="none"/>
              </w:rPr>
              <w:t>安徽省淮北市相山北路3号安徽相王医疗健康股份有限公司</w:t>
            </w:r>
            <w:r>
              <w:rPr>
                <w:rFonts w:hint="eastAsia" w:cs="宋体"/>
                <w:color w:val="auto"/>
                <w:kern w:val="2"/>
                <w:sz w:val="28"/>
                <w:szCs w:val="28"/>
                <w:highlight w:val="none"/>
                <w:lang w:eastAsia="zh-CN"/>
              </w:rPr>
              <w:t>招标办。</w:t>
            </w:r>
          </w:p>
          <w:p>
            <w:pPr>
              <w:pStyle w:val="9"/>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2</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6</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8</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3：30。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3</w:t>
            </w:r>
            <w:r>
              <w:rPr>
                <w:rFonts w:cs="宋体"/>
                <w:color w:val="auto"/>
                <w:sz w:val="28"/>
                <w:szCs w:val="28"/>
                <w:highlight w:val="none"/>
              </w:rPr>
              <w:t>0</w:t>
            </w:r>
            <w:r>
              <w:rPr>
                <w:rFonts w:hint="eastAsia" w:cs="宋体"/>
                <w:color w:val="auto"/>
                <w:sz w:val="28"/>
                <w:szCs w:val="28"/>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auto"/>
                <w:sz w:val="24"/>
                <w:highlight w:val="none"/>
                <w:u w:val="single"/>
              </w:rPr>
            </w:pPr>
            <w:r>
              <w:rPr>
                <w:rFonts w:hint="eastAsia" w:cs="宋体"/>
                <w:color w:val="auto"/>
                <w:sz w:val="28"/>
                <w:szCs w:val="28"/>
                <w:highlight w:val="none"/>
              </w:rPr>
              <w:t>本项目不接受联合体投标</w:t>
            </w:r>
          </w:p>
        </w:tc>
      </w:tr>
      <w:tr>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14</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招标人不组织集中现场踏勘，</w:t>
            </w:r>
            <w:r>
              <w:rPr>
                <w:rFonts w:hint="eastAsia" w:cs="宋体"/>
                <w:color w:val="auto"/>
                <w:sz w:val="28"/>
                <w:szCs w:val="28"/>
                <w:highlight w:val="none"/>
                <w:lang w:eastAsia="zh-CN"/>
              </w:rPr>
              <w:t>供应商</w:t>
            </w:r>
            <w:r>
              <w:rPr>
                <w:rFonts w:hint="eastAsia" w:cs="宋体"/>
                <w:color w:val="auto"/>
                <w:sz w:val="28"/>
                <w:szCs w:val="28"/>
                <w:highlight w:val="none"/>
              </w:rPr>
              <w:t>可自行进行踏勘</w:t>
            </w:r>
          </w:p>
        </w:tc>
      </w:tr>
      <w:tr>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开标时间与地点</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auto"/>
                <w:kern w:val="2"/>
                <w:sz w:val="28"/>
                <w:szCs w:val="28"/>
                <w:highlight w:val="none"/>
                <w:lang w:val="en-US" w:eastAsia="zh-CN"/>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2</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6</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8</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3：30</w:t>
            </w:r>
          </w:p>
          <w:p>
            <w:pPr>
              <w:pStyle w:val="9"/>
              <w:widowControl/>
              <w:snapToGrid w:val="0"/>
              <w:spacing w:line="400" w:lineRule="exact"/>
              <w:rPr>
                <w:rFonts w:hint="eastAsia" w:eastAsia="宋体" w:cs="宋体"/>
                <w:color w:val="auto"/>
                <w:kern w:val="2"/>
                <w:sz w:val="28"/>
                <w:szCs w:val="28"/>
                <w:highlight w:val="none"/>
                <w:lang w:eastAsia="zh-CN"/>
              </w:rPr>
            </w:pPr>
            <w:r>
              <w:rPr>
                <w:rFonts w:hint="eastAsia" w:cs="宋体"/>
                <w:color w:val="auto"/>
                <w:kern w:val="2"/>
                <w:sz w:val="28"/>
                <w:szCs w:val="28"/>
                <w:highlight w:val="none"/>
              </w:rPr>
              <w:t>安徽相王医疗健康股份有限公司</w:t>
            </w:r>
            <w:r>
              <w:rPr>
                <w:rFonts w:hint="eastAsia" w:cs="宋体"/>
                <w:color w:val="auto"/>
                <w:kern w:val="2"/>
                <w:sz w:val="28"/>
                <w:szCs w:val="28"/>
                <w:highlight w:val="none"/>
                <w:lang w:val="en-US" w:eastAsia="zh-CN"/>
              </w:rPr>
              <w:t>7</w:t>
            </w:r>
            <w:r>
              <w:rPr>
                <w:rFonts w:hint="eastAsia" w:cs="宋体"/>
                <w:color w:val="auto"/>
                <w:kern w:val="2"/>
                <w:sz w:val="28"/>
                <w:szCs w:val="28"/>
                <w:highlight w:val="none"/>
              </w:rPr>
              <w:t>号楼</w:t>
            </w:r>
            <w:r>
              <w:rPr>
                <w:rFonts w:hint="eastAsia" w:cs="宋体"/>
                <w:color w:val="auto"/>
                <w:kern w:val="2"/>
                <w:sz w:val="28"/>
                <w:szCs w:val="28"/>
                <w:highlight w:val="none"/>
                <w:lang w:val="en-US" w:eastAsia="zh-CN"/>
              </w:rPr>
              <w:t>2</w:t>
            </w:r>
            <w:r>
              <w:rPr>
                <w:rFonts w:hint="eastAsia" w:cs="宋体"/>
                <w:color w:val="auto"/>
                <w:kern w:val="2"/>
                <w:sz w:val="28"/>
                <w:szCs w:val="28"/>
                <w:highlight w:val="none"/>
              </w:rPr>
              <w:t>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cs="宋体"/>
                <w:color w:val="auto"/>
                <w:sz w:val="28"/>
                <w:szCs w:val="28"/>
                <w:highlight w:val="none"/>
                <w:lang w:eastAsia="zh-CN"/>
              </w:rPr>
              <w:t>一标段</w:t>
            </w:r>
            <w:r>
              <w:rPr>
                <w:rFonts w:hint="eastAsia" w:eastAsia="宋体" w:cs="宋体"/>
                <w:color w:val="auto"/>
                <w:sz w:val="28"/>
                <w:szCs w:val="28"/>
                <w:highlight w:val="none"/>
              </w:rPr>
              <w:t>投标保证金人民币</w:t>
            </w:r>
            <w:r>
              <w:rPr>
                <w:rFonts w:hint="eastAsia" w:eastAsia="宋体" w:cs="宋体"/>
                <w:color w:val="auto"/>
                <w:sz w:val="28"/>
                <w:szCs w:val="28"/>
                <w:highlight w:val="none"/>
                <w:lang w:val="en-US" w:eastAsia="zh-CN"/>
              </w:rPr>
              <w:t>1000</w:t>
            </w:r>
            <w:r>
              <w:rPr>
                <w:rFonts w:hint="eastAsia" w:eastAsia="宋体" w:cs="宋体"/>
                <w:color w:val="auto"/>
                <w:sz w:val="28"/>
                <w:szCs w:val="28"/>
                <w:highlight w:val="none"/>
              </w:rPr>
              <w:t>元。</w:t>
            </w:r>
            <w:r>
              <w:rPr>
                <w:rFonts w:hint="eastAsia" w:cs="宋体"/>
                <w:color w:val="auto"/>
                <w:sz w:val="28"/>
                <w:szCs w:val="28"/>
                <w:highlight w:val="none"/>
                <w:lang w:eastAsia="zh-CN"/>
              </w:rPr>
              <w:t>二标段投标保证金</w:t>
            </w:r>
            <w:r>
              <w:rPr>
                <w:rFonts w:hint="eastAsia" w:cs="宋体"/>
                <w:color w:val="auto"/>
                <w:sz w:val="28"/>
                <w:szCs w:val="28"/>
                <w:highlight w:val="none"/>
                <w:lang w:val="en-US" w:eastAsia="zh-CN"/>
              </w:rPr>
              <w:t>1000元。</w:t>
            </w:r>
            <w:r>
              <w:rPr>
                <w:rFonts w:hint="eastAsia" w:eastAsia="宋体" w:cs="宋体"/>
                <w:color w:val="auto"/>
                <w:sz w:val="28"/>
                <w:szCs w:val="28"/>
                <w:highlight w:val="none"/>
              </w:rPr>
              <w:t>必须由</w:t>
            </w:r>
            <w:r>
              <w:rPr>
                <w:rFonts w:hint="eastAsia" w:cs="宋体"/>
                <w:color w:val="auto"/>
                <w:sz w:val="28"/>
                <w:szCs w:val="28"/>
                <w:highlight w:val="none"/>
                <w:lang w:eastAsia="zh-CN"/>
              </w:rPr>
              <w:t>供应商</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账户汇出。投标保证金必须在投标截止时间前足额到达招标公告指定账号</w:t>
            </w:r>
            <w:r>
              <w:rPr>
                <w:rFonts w:hint="eastAsia" w:cs="宋体"/>
                <w:color w:val="auto"/>
                <w:sz w:val="28"/>
                <w:szCs w:val="28"/>
                <w:highlight w:val="none"/>
                <w:lang w:eastAsia="zh-CN"/>
              </w:rPr>
              <w:t>。投标保证金银行回执开标前交于投标人审核。转账时请做好备注。</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评标结束后，拟中标单位投标保证金由招标人留置，定标后中标人投标保证金转为履约保证金，其他单位的投标保证</w:t>
            </w:r>
            <w:r>
              <w:rPr>
                <w:rFonts w:hint="eastAsia" w:eastAsia="宋体" w:cs="宋体"/>
                <w:color w:val="auto"/>
                <w:sz w:val="28"/>
                <w:szCs w:val="28"/>
                <w:highlight w:val="none"/>
                <w:lang w:eastAsia="zh-CN"/>
              </w:rPr>
              <w:t>金</w:t>
            </w:r>
            <w:r>
              <w:rPr>
                <w:rFonts w:hint="eastAsia" w:eastAsia="宋体" w:cs="宋体"/>
                <w:color w:val="auto"/>
                <w:sz w:val="28"/>
                <w:szCs w:val="28"/>
                <w:highlight w:val="none"/>
              </w:rPr>
              <w:t>无息退还。</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名称：安徽相王医疗健康股份有限公司</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账号：9558851305000004078  </w:t>
            </w:r>
          </w:p>
          <w:p>
            <w:pPr>
              <w:snapToGrid w:val="0"/>
              <w:spacing w:line="360" w:lineRule="auto"/>
              <w:jc w:val="left"/>
              <w:rPr>
                <w:rFonts w:hint="eastAsia" w:cs="宋体"/>
                <w:color w:val="auto"/>
                <w:sz w:val="28"/>
                <w:szCs w:val="28"/>
                <w:highlight w:val="none"/>
              </w:rPr>
            </w:pPr>
            <w:r>
              <w:rPr>
                <w:rFonts w:hint="eastAsia" w:cs="宋体"/>
                <w:color w:val="auto"/>
                <w:sz w:val="28"/>
                <w:szCs w:val="28"/>
                <w:highlight w:val="none"/>
                <w:lang w:eastAsia="zh-CN"/>
              </w:rPr>
              <w:t>供应商</w:t>
            </w:r>
            <w:r>
              <w:rPr>
                <w:rFonts w:hint="eastAsia" w:cs="宋体"/>
                <w:color w:val="auto"/>
                <w:sz w:val="28"/>
                <w:szCs w:val="28"/>
                <w:highlight w:val="none"/>
              </w:rPr>
              <w:t>在投标截止时间届满后撤回</w:t>
            </w:r>
            <w:r>
              <w:rPr>
                <w:rFonts w:hint="eastAsia" w:cs="宋体"/>
                <w:color w:val="auto"/>
                <w:sz w:val="28"/>
                <w:szCs w:val="28"/>
                <w:highlight w:val="none"/>
                <w:lang w:eastAsia="zh-CN"/>
              </w:rPr>
              <w:t>响应文件</w:t>
            </w:r>
            <w:r>
              <w:rPr>
                <w:rFonts w:hint="eastAsia" w:cs="宋体"/>
                <w:color w:val="auto"/>
                <w:sz w:val="28"/>
                <w:szCs w:val="28"/>
                <w:highlight w:val="none"/>
              </w:rPr>
              <w:t>及</w:t>
            </w:r>
            <w:r>
              <w:rPr>
                <w:rFonts w:hint="eastAsia" w:cs="宋体"/>
                <w:color w:val="auto"/>
                <w:sz w:val="28"/>
                <w:szCs w:val="28"/>
                <w:highlight w:val="none"/>
                <w:lang w:eastAsia="zh-CN"/>
              </w:rPr>
              <w:t>供应商</w:t>
            </w:r>
            <w:r>
              <w:rPr>
                <w:rFonts w:hint="eastAsia" w:cs="宋体"/>
                <w:color w:val="auto"/>
                <w:sz w:val="28"/>
                <w:szCs w:val="28"/>
                <w:highlight w:val="none"/>
              </w:rPr>
              <w:t>中</w:t>
            </w:r>
            <w:r>
              <w:rPr>
                <w:rFonts w:hint="eastAsia" w:eastAsia="宋体" w:cs="宋体"/>
                <w:color w:val="auto"/>
                <w:sz w:val="28"/>
                <w:szCs w:val="28"/>
                <w:highlight w:val="none"/>
              </w:rPr>
              <w:t>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cs="宋体"/>
                <w:color w:val="auto"/>
                <w:sz w:val="28"/>
                <w:szCs w:val="28"/>
                <w:highlight w:val="none"/>
              </w:rPr>
            </w:pPr>
            <w:r>
              <w:rPr>
                <w:rFonts w:hint="eastAsia" w:cs="宋体"/>
                <w:color w:val="auto"/>
                <w:sz w:val="28"/>
                <w:szCs w:val="28"/>
                <w:highlight w:val="none"/>
                <w:lang w:val="en-US" w:eastAsia="zh-CN"/>
              </w:rPr>
              <w:t>19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履约保证金</w:t>
            </w:r>
            <w:r>
              <w:rPr>
                <w:rFonts w:hint="eastAsia" w:cs="宋体"/>
                <w:color w:val="auto"/>
                <w:sz w:val="28"/>
                <w:szCs w:val="28"/>
                <w:highlight w:val="none"/>
                <w:lang w:eastAsia="zh-CN"/>
              </w:rPr>
              <w:t>与合同签订时间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hint="eastAsia" w:cs="宋体"/>
                <w:color w:val="auto"/>
                <w:sz w:val="28"/>
                <w:szCs w:val="28"/>
                <w:highlight w:val="none"/>
                <w:lang w:eastAsia="zh-CN"/>
              </w:rPr>
            </w:pPr>
            <w:r>
              <w:rPr>
                <w:rFonts w:hint="eastAsia" w:cs="宋体"/>
                <w:color w:val="auto"/>
                <w:sz w:val="28"/>
                <w:szCs w:val="28"/>
                <w:highlight w:val="none"/>
                <w:lang w:eastAsia="zh-CN"/>
              </w:rPr>
              <w:t>一标段</w:t>
            </w:r>
            <w:r>
              <w:rPr>
                <w:rFonts w:hint="eastAsia" w:cs="宋体"/>
                <w:color w:val="auto"/>
                <w:sz w:val="28"/>
                <w:szCs w:val="28"/>
                <w:highlight w:val="none"/>
              </w:rPr>
              <w:t>中标单位应于接到中标通知书后的</w:t>
            </w:r>
            <w:r>
              <w:rPr>
                <w:rFonts w:hint="eastAsia" w:cs="宋体"/>
                <w:color w:val="auto"/>
                <w:sz w:val="28"/>
                <w:szCs w:val="28"/>
                <w:highlight w:val="none"/>
                <w:lang w:val="en-US" w:eastAsia="zh-CN"/>
              </w:rPr>
              <w:t>7</w:t>
            </w:r>
            <w:r>
              <w:rPr>
                <w:rFonts w:hint="eastAsia" w:cs="宋体"/>
                <w:color w:val="auto"/>
                <w:sz w:val="28"/>
                <w:szCs w:val="28"/>
                <w:highlight w:val="none"/>
              </w:rPr>
              <w:t>日内向采购人指定账户打入</w:t>
            </w:r>
            <w:r>
              <w:rPr>
                <w:rFonts w:hint="eastAsia" w:cs="宋体"/>
                <w:color w:val="auto"/>
                <w:sz w:val="28"/>
                <w:szCs w:val="28"/>
                <w:highlight w:val="none"/>
                <w:lang w:val="en-US" w:eastAsia="zh-CN"/>
              </w:rPr>
              <w:t>5</w:t>
            </w:r>
            <w:r>
              <w:rPr>
                <w:rFonts w:hint="eastAsia" w:cs="宋体"/>
                <w:color w:val="auto"/>
                <w:sz w:val="28"/>
                <w:szCs w:val="28"/>
                <w:highlight w:val="none"/>
              </w:rPr>
              <w:t>000元作为履约保证金</w:t>
            </w:r>
            <w:r>
              <w:rPr>
                <w:rFonts w:hint="eastAsia" w:cs="宋体"/>
                <w:color w:val="auto"/>
                <w:sz w:val="28"/>
                <w:szCs w:val="28"/>
                <w:highlight w:val="none"/>
                <w:lang w:eastAsia="zh-CN"/>
              </w:rPr>
              <w:t>；二标段</w:t>
            </w:r>
            <w:r>
              <w:rPr>
                <w:rFonts w:hint="eastAsia" w:cs="宋体"/>
                <w:color w:val="auto"/>
                <w:sz w:val="28"/>
                <w:szCs w:val="28"/>
                <w:highlight w:val="none"/>
              </w:rPr>
              <w:t>中标单位应于接到中标通知书后的</w:t>
            </w:r>
            <w:r>
              <w:rPr>
                <w:rFonts w:hint="eastAsia" w:cs="宋体"/>
                <w:color w:val="auto"/>
                <w:sz w:val="28"/>
                <w:szCs w:val="28"/>
                <w:highlight w:val="none"/>
                <w:lang w:val="en-US" w:eastAsia="zh-CN"/>
              </w:rPr>
              <w:t>7</w:t>
            </w:r>
            <w:r>
              <w:rPr>
                <w:rFonts w:hint="eastAsia" w:cs="宋体"/>
                <w:color w:val="auto"/>
                <w:sz w:val="28"/>
                <w:szCs w:val="28"/>
                <w:highlight w:val="none"/>
              </w:rPr>
              <w:t>日内向采购人指定账户打入</w:t>
            </w:r>
            <w:r>
              <w:rPr>
                <w:rFonts w:hint="eastAsia" w:cs="宋体"/>
                <w:color w:val="auto"/>
                <w:sz w:val="28"/>
                <w:szCs w:val="28"/>
                <w:highlight w:val="none"/>
                <w:lang w:val="en-US" w:eastAsia="zh-CN"/>
              </w:rPr>
              <w:t>1</w:t>
            </w:r>
            <w:r>
              <w:rPr>
                <w:rFonts w:hint="eastAsia" w:cs="宋体"/>
                <w:color w:val="auto"/>
                <w:sz w:val="28"/>
                <w:szCs w:val="28"/>
                <w:highlight w:val="none"/>
              </w:rPr>
              <w:t>000元作为履约保证金</w:t>
            </w:r>
            <w:r>
              <w:rPr>
                <w:rFonts w:hint="eastAsia" w:cs="宋体"/>
                <w:color w:val="auto"/>
                <w:sz w:val="28"/>
                <w:szCs w:val="28"/>
                <w:highlight w:val="none"/>
                <w:lang w:eastAsia="zh-CN"/>
              </w:rPr>
              <w:t>；中标人应</w:t>
            </w:r>
            <w:r>
              <w:rPr>
                <w:rFonts w:hint="eastAsia" w:cs="宋体"/>
                <w:color w:val="auto"/>
                <w:sz w:val="28"/>
                <w:szCs w:val="28"/>
                <w:highlight w:val="none"/>
              </w:rPr>
              <w:t>接到中标通知书</w:t>
            </w:r>
            <w:r>
              <w:rPr>
                <w:rFonts w:hint="eastAsia" w:cs="宋体"/>
                <w:color w:val="auto"/>
                <w:sz w:val="28"/>
                <w:szCs w:val="28"/>
                <w:highlight w:val="none"/>
                <w:lang w:eastAsia="zh-CN"/>
              </w:rPr>
              <w:t>后</w:t>
            </w:r>
            <w:r>
              <w:rPr>
                <w:rFonts w:hint="eastAsia" w:cs="宋体"/>
                <w:color w:val="auto"/>
                <w:sz w:val="28"/>
                <w:szCs w:val="28"/>
                <w:highlight w:val="none"/>
                <w:lang w:val="en-US" w:eastAsia="zh-CN"/>
              </w:rPr>
              <w:t>30</w:t>
            </w:r>
            <w:r>
              <w:rPr>
                <w:rFonts w:hint="eastAsia" w:cs="宋体"/>
                <w:color w:val="auto"/>
                <w:sz w:val="28"/>
                <w:szCs w:val="28"/>
                <w:highlight w:val="none"/>
              </w:rPr>
              <w:t>日内</w:t>
            </w:r>
            <w:r>
              <w:rPr>
                <w:rFonts w:hint="eastAsia" w:cs="宋体"/>
                <w:color w:val="auto"/>
                <w:sz w:val="28"/>
                <w:szCs w:val="28"/>
                <w:highlight w:val="none"/>
                <w:lang w:eastAsia="zh-CN"/>
              </w:rPr>
              <w:t>与采购人</w:t>
            </w:r>
            <w:r>
              <w:rPr>
                <w:rFonts w:hint="eastAsia" w:cs="宋体"/>
                <w:color w:val="auto"/>
                <w:sz w:val="28"/>
                <w:szCs w:val="28"/>
                <w:highlight w:val="none"/>
              </w:rPr>
              <w:t>签订合同</w:t>
            </w:r>
            <w:r>
              <w:rPr>
                <w:rFonts w:hint="eastAsia" w:cs="宋体"/>
                <w:color w:val="auto"/>
                <w:sz w:val="28"/>
                <w:szCs w:val="28"/>
                <w:highlight w:val="none"/>
                <w:lang w:eastAsia="zh-CN"/>
              </w:rPr>
              <w:t>与对应廉政合同。</w:t>
            </w:r>
          </w:p>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在合同未签订前，</w:t>
            </w:r>
            <w:r>
              <w:rPr>
                <w:rFonts w:hint="eastAsia" w:cs="宋体"/>
                <w:color w:val="auto"/>
                <w:sz w:val="28"/>
                <w:szCs w:val="28"/>
                <w:highlight w:val="none"/>
                <w:lang w:eastAsia="zh-CN"/>
              </w:rPr>
              <w:t>比价函</w:t>
            </w:r>
            <w:r>
              <w:rPr>
                <w:rFonts w:hint="eastAsia" w:cs="宋体"/>
                <w:color w:val="auto"/>
                <w:sz w:val="28"/>
                <w:szCs w:val="28"/>
                <w:highlight w:val="none"/>
              </w:rPr>
              <w:t>与</w:t>
            </w:r>
            <w:r>
              <w:rPr>
                <w:rFonts w:hint="eastAsia" w:cs="宋体"/>
                <w:color w:val="auto"/>
                <w:sz w:val="28"/>
                <w:szCs w:val="28"/>
                <w:highlight w:val="none"/>
                <w:lang w:eastAsia="zh-CN"/>
              </w:rPr>
              <w:t>响应文件</w:t>
            </w:r>
            <w:r>
              <w:rPr>
                <w:rFonts w:hint="eastAsia" w:cs="宋体"/>
                <w:color w:val="auto"/>
                <w:sz w:val="28"/>
                <w:szCs w:val="28"/>
                <w:highlight w:val="none"/>
              </w:rPr>
              <w:t>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20</w:t>
            </w:r>
          </w:p>
        </w:tc>
        <w:tc>
          <w:tcPr>
            <w:tcW w:w="183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highlight w:val="none"/>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7218" w:type="dxa"/>
            <w:tcBorders>
              <w:top w:val="single" w:color="auto" w:sz="4" w:space="0"/>
              <w:left w:val="single" w:color="auto" w:sz="4" w:space="0"/>
              <w:bottom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highlight w:val="none"/>
              </w:rPr>
            </w:pPr>
            <w:r>
              <w:rPr>
                <w:rFonts w:hint="eastAsia" w:ascii="Calibri" w:hAnsi="Calibri" w:eastAsia="宋体" w:cs="宋体"/>
                <w:color w:val="000000"/>
                <w:kern w:val="2"/>
                <w:sz w:val="28"/>
                <w:szCs w:val="28"/>
                <w:u w:val="none"/>
              </w:rPr>
              <w:t>采取网上报名，于2022年</w:t>
            </w:r>
            <w:r>
              <w:rPr>
                <w:rFonts w:hint="eastAsia" w:cs="宋体"/>
                <w:color w:val="000000"/>
                <w:kern w:val="2"/>
                <w:sz w:val="28"/>
                <w:szCs w:val="28"/>
                <w:u w:val="none"/>
                <w:lang w:val="en-US" w:eastAsia="zh-CN"/>
              </w:rPr>
              <w:t>6</w:t>
            </w:r>
            <w:r>
              <w:rPr>
                <w:rFonts w:hint="eastAsia" w:ascii="Calibri" w:hAnsi="Calibri" w:eastAsia="宋体" w:cs="宋体"/>
                <w:color w:val="000000"/>
                <w:kern w:val="2"/>
                <w:sz w:val="28"/>
                <w:szCs w:val="28"/>
                <w:u w:val="none"/>
              </w:rPr>
              <w:t>月</w:t>
            </w:r>
            <w:r>
              <w:rPr>
                <w:rFonts w:hint="eastAsia" w:cs="宋体"/>
                <w:color w:val="000000"/>
                <w:kern w:val="2"/>
                <w:sz w:val="28"/>
                <w:szCs w:val="28"/>
                <w:u w:val="none"/>
                <w:lang w:val="en-US" w:eastAsia="zh-CN"/>
              </w:rPr>
              <w:t>7</w:t>
            </w:r>
            <w:r>
              <w:rPr>
                <w:rFonts w:hint="eastAsia" w:ascii="Calibri" w:hAnsi="Calibri" w:eastAsia="宋体" w:cs="宋体"/>
                <w:color w:val="000000"/>
                <w:kern w:val="2"/>
                <w:sz w:val="28"/>
                <w:szCs w:val="28"/>
                <w:u w:val="none"/>
              </w:rPr>
              <w:t>日下午17：00前，将投标单位的营业执照影印件、单位联系方式通过电子邮件形式发送</w:t>
            </w:r>
            <w:r>
              <w:rPr>
                <w:rFonts w:hint="eastAsia" w:ascii="Calibri" w:hAnsi="Calibri" w:eastAsia="宋体" w:cs="宋体"/>
                <w:color w:val="000000"/>
                <w:kern w:val="2"/>
                <w:sz w:val="28"/>
                <w:szCs w:val="28"/>
                <w:u w:val="none" w:color="auto"/>
              </w:rPr>
              <w:t>至</w:t>
            </w:r>
            <w:r>
              <w:rPr>
                <w:rFonts w:hint="eastAsia" w:ascii="Calibri" w:hAnsi="Calibri" w:eastAsia="宋体" w:cs="宋体"/>
                <w:color w:val="auto"/>
                <w:kern w:val="2"/>
                <w:sz w:val="28"/>
                <w:szCs w:val="28"/>
                <w:u w:val="none" w:color="auto"/>
                <w:lang w:val="en-US" w:eastAsia="zh-CN"/>
              </w:rPr>
              <w:t>安徽相王医疗健康股份有限公司</w:t>
            </w:r>
            <w:r>
              <w:rPr>
                <w:rFonts w:hint="eastAsia" w:cs="宋体"/>
                <w:color w:val="000000"/>
                <w:kern w:val="2"/>
                <w:sz w:val="28"/>
                <w:szCs w:val="28"/>
                <w:u w:val="none"/>
                <w:lang w:eastAsia="zh-CN"/>
              </w:rPr>
              <w:t>招标办</w:t>
            </w:r>
            <w:r>
              <w:rPr>
                <w:rFonts w:hint="eastAsia" w:ascii="Calibri" w:hAnsi="Calibri" w:eastAsia="宋体" w:cs="宋体"/>
                <w:color w:val="000000"/>
                <w:kern w:val="2"/>
                <w:sz w:val="28"/>
                <w:szCs w:val="28"/>
                <w:u w:val="none"/>
              </w:rPr>
              <w:t>邮箱 2295829959@QQ.com。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cs="宋体"/>
                <w:color w:val="auto"/>
                <w:sz w:val="28"/>
                <w:szCs w:val="28"/>
                <w:highlight w:val="none"/>
                <w:lang w:val="en-US"/>
              </w:rPr>
            </w:pPr>
            <w:r>
              <w:rPr>
                <w:rFonts w:hint="eastAsia" w:cs="宋体"/>
                <w:color w:val="auto"/>
                <w:sz w:val="28"/>
                <w:szCs w:val="28"/>
                <w:highlight w:val="none"/>
                <w:lang w:val="en-US" w:eastAsia="zh-CN"/>
              </w:rPr>
              <w:t>21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任何要求澄清招标文件的</w:t>
            </w:r>
            <w:r>
              <w:rPr>
                <w:rFonts w:hint="eastAsia" w:cs="宋体"/>
                <w:color w:val="auto"/>
                <w:sz w:val="28"/>
                <w:szCs w:val="28"/>
                <w:highlight w:val="none"/>
                <w:lang w:eastAsia="zh-CN"/>
              </w:rPr>
              <w:t>供应商</w:t>
            </w:r>
            <w:r>
              <w:rPr>
                <w:rFonts w:hint="eastAsia" w:cs="宋体"/>
                <w:color w:val="auto"/>
                <w:sz w:val="28"/>
                <w:szCs w:val="28"/>
                <w:highlight w:val="none"/>
              </w:rPr>
              <w:t>均应在</w:t>
            </w:r>
            <w:r>
              <w:rPr>
                <w:rFonts w:cs="宋体"/>
                <w:color w:val="auto"/>
                <w:sz w:val="28"/>
                <w:szCs w:val="28"/>
                <w:highlight w:val="none"/>
              </w:rPr>
              <w:t>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6</w:t>
            </w:r>
            <w:r>
              <w:rPr>
                <w:rFonts w:hint="eastAsia" w:cs="宋体"/>
                <w:color w:val="auto"/>
                <w:sz w:val="28"/>
                <w:szCs w:val="28"/>
                <w:highlight w:val="none"/>
              </w:rPr>
              <w:t>月</w:t>
            </w:r>
            <w:r>
              <w:rPr>
                <w:rFonts w:hint="eastAsia" w:cs="宋体"/>
                <w:color w:val="auto"/>
                <w:sz w:val="28"/>
                <w:szCs w:val="28"/>
                <w:highlight w:val="none"/>
                <w:lang w:val="en-US" w:eastAsia="zh-CN"/>
              </w:rPr>
              <w:t>5</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之前以不署名的电子邮件形式发送至</w:t>
            </w:r>
            <w:r>
              <w:rPr>
                <w:rFonts w:hint="eastAsia" w:eastAsia="宋体" w:cs="宋体"/>
                <w:color w:val="auto"/>
                <w:sz w:val="28"/>
                <w:szCs w:val="28"/>
                <w:highlight w:val="none"/>
              </w:rPr>
              <w:t>安徽相王医疗健康股份有限公司</w:t>
            </w:r>
            <w:r>
              <w:rPr>
                <w:rFonts w:hint="eastAsia" w:cs="宋体"/>
                <w:color w:val="auto"/>
                <w:sz w:val="28"/>
                <w:szCs w:val="28"/>
                <w:highlight w:val="none"/>
              </w:rPr>
              <w:t>招标办邮箱</w:t>
            </w:r>
            <w:r>
              <w:rPr>
                <w:rFonts w:cs="宋体"/>
                <w:color w:val="auto"/>
                <w:sz w:val="28"/>
                <w:szCs w:val="28"/>
                <w:highlight w:val="none"/>
              </w:rPr>
              <w:t xml:space="preserve"> </w:t>
            </w:r>
            <w:r>
              <w:rPr>
                <w:rFonts w:hint="eastAsia" w:cs="宋体"/>
                <w:color w:val="auto"/>
                <w:sz w:val="28"/>
                <w:szCs w:val="28"/>
                <w:highlight w:val="none"/>
              </w:rPr>
              <w:t>2295829959</w:t>
            </w:r>
            <w:r>
              <w:rPr>
                <w:rFonts w:cs="宋体"/>
                <w:color w:val="auto"/>
                <w:sz w:val="28"/>
                <w:szCs w:val="28"/>
                <w:highlight w:val="none"/>
              </w:rPr>
              <w:t xml:space="preserve"> @QQ.com</w:t>
            </w:r>
            <w:r>
              <w:rPr>
                <w:rFonts w:hint="eastAsia" w:cs="宋体"/>
                <w:color w:val="auto"/>
                <w:sz w:val="28"/>
                <w:szCs w:val="28"/>
                <w:highlight w:val="none"/>
              </w:rPr>
              <w:t>，</w:t>
            </w:r>
            <w:r>
              <w:rPr>
                <w:rFonts w:hint="eastAsia" w:cs="宋体"/>
                <w:color w:val="auto"/>
                <w:sz w:val="28"/>
                <w:szCs w:val="28"/>
                <w:highlight w:val="none"/>
                <w:lang w:eastAsia="zh-CN"/>
              </w:rPr>
              <w:t>采购人</w:t>
            </w:r>
            <w:r>
              <w:rPr>
                <w:rFonts w:hint="eastAsia" w:cs="宋体"/>
                <w:color w:val="auto"/>
                <w:sz w:val="28"/>
                <w:szCs w:val="28"/>
                <w:highlight w:val="none"/>
              </w:rPr>
              <w:t>在202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6</w:t>
            </w:r>
            <w:r>
              <w:rPr>
                <w:rFonts w:hint="eastAsia" w:cs="宋体"/>
                <w:color w:val="auto"/>
                <w:sz w:val="28"/>
                <w:szCs w:val="28"/>
                <w:highlight w:val="none"/>
              </w:rPr>
              <w:t>月</w:t>
            </w:r>
            <w:r>
              <w:rPr>
                <w:rFonts w:hint="eastAsia" w:cs="宋体"/>
                <w:color w:val="auto"/>
                <w:sz w:val="28"/>
                <w:szCs w:val="28"/>
                <w:highlight w:val="none"/>
                <w:lang w:val="en-US" w:eastAsia="zh-CN"/>
              </w:rPr>
              <w:t>6</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cs="宋体"/>
                <w:color w:val="auto"/>
                <w:sz w:val="28"/>
                <w:szCs w:val="28"/>
                <w:highlight w:val="none"/>
                <w:lang w:val="en-US"/>
              </w:rPr>
            </w:pPr>
            <w:r>
              <w:rPr>
                <w:rFonts w:hint="eastAsia" w:cs="宋体"/>
                <w:color w:val="auto"/>
                <w:sz w:val="28"/>
                <w:szCs w:val="28"/>
                <w:highlight w:val="none"/>
                <w:lang w:val="en-US" w:eastAsia="zh-CN"/>
              </w:rPr>
              <w:t>22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auto"/>
                <w:sz w:val="28"/>
                <w:szCs w:val="28"/>
                <w:highlight w:val="none"/>
              </w:rPr>
            </w:pPr>
            <w:r>
              <w:rPr>
                <w:rFonts w:hint="eastAsia" w:cs="宋体"/>
                <w:color w:val="auto"/>
                <w:sz w:val="28"/>
                <w:szCs w:val="28"/>
                <w:highlight w:val="none"/>
                <w:lang w:eastAsia="zh-CN"/>
              </w:rPr>
              <w:t>供应商</w:t>
            </w:r>
            <w:r>
              <w:rPr>
                <w:rFonts w:hint="eastAsia" w:cs="宋体"/>
                <w:color w:val="auto"/>
                <w:sz w:val="28"/>
                <w:szCs w:val="28"/>
                <w:highlight w:val="none"/>
              </w:rPr>
              <w:t>请戴口罩，扫安康码进入招标人单位和开标场所</w:t>
            </w:r>
          </w:p>
        </w:tc>
      </w:tr>
    </w:tbl>
    <w:p>
      <w:pPr>
        <w:rPr>
          <w:color w:val="auto"/>
          <w:highlight w:val="none"/>
        </w:rPr>
      </w:pPr>
    </w:p>
    <w:p>
      <w:pPr>
        <w:pStyle w:val="5"/>
        <w:adjustRightInd w:val="0"/>
        <w:snapToGrid w:val="0"/>
        <w:spacing w:before="62" w:beforeLines="20" w:after="62" w:afterLines="20" w:line="500" w:lineRule="exact"/>
        <w:jc w:val="center"/>
        <w:rPr>
          <w:rFonts w:ascii="宋体"/>
          <w:color w:val="auto"/>
          <w:sz w:val="28"/>
          <w:szCs w:val="28"/>
          <w:highlight w:val="none"/>
        </w:rPr>
      </w:pPr>
      <w:r>
        <w:rPr>
          <w:rFonts w:hint="eastAsia" w:ascii="宋体" w:hAnsi="宋体"/>
          <w:color w:val="auto"/>
          <w:sz w:val="28"/>
          <w:szCs w:val="28"/>
          <w:highlight w:val="none"/>
        </w:rPr>
        <w:t>二、投标须知</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一、概况</w:t>
      </w:r>
    </w:p>
    <w:p>
      <w:pPr>
        <w:snapToGrid w:val="0"/>
        <w:spacing w:line="360" w:lineRule="auto"/>
        <w:jc w:val="left"/>
        <w:rPr>
          <w:rFonts w:hint="eastAsia" w:ascii="宋体" w:hAnsi="宋体" w:eastAsia="宋体"/>
          <w:sz w:val="28"/>
          <w:szCs w:val="28"/>
          <w:lang w:eastAsia="zh-CN"/>
        </w:rPr>
      </w:pPr>
      <w:r>
        <w:rPr>
          <w:rFonts w:hint="eastAsia" w:ascii="宋体" w:hAnsi="宋体"/>
          <w:sz w:val="28"/>
          <w:szCs w:val="28"/>
        </w:rPr>
        <w:t>安徽相王医疗健康股份有限公司</w:t>
      </w:r>
      <w:r>
        <w:rPr>
          <w:rFonts w:hint="eastAsia" w:ascii="宋体" w:hAnsi="宋体"/>
          <w:sz w:val="28"/>
          <w:szCs w:val="28"/>
          <w:lang w:eastAsia="zh-CN"/>
        </w:rPr>
        <w:t>现需两年期</w:t>
      </w:r>
      <w:r>
        <w:rPr>
          <w:rFonts w:hint="eastAsia" w:ascii="宋体" w:hAnsi="宋体"/>
          <w:sz w:val="28"/>
          <w:szCs w:val="28"/>
        </w:rPr>
        <w:t>放射设备质量控制检测及放射工作场所防护检测服务、医疗设备性能检测服务</w:t>
      </w:r>
      <w:r>
        <w:rPr>
          <w:rFonts w:hint="eastAsia" w:ascii="宋体" w:hAnsi="宋体"/>
          <w:sz w:val="28"/>
          <w:szCs w:val="28"/>
          <w:lang w:eastAsia="zh-CN"/>
        </w:rPr>
        <w:t>及单次西区CT机房预评价、控制效果评价技术服务。</w:t>
      </w:r>
    </w:p>
    <w:p>
      <w:pPr>
        <w:pStyle w:val="2"/>
        <w:numPr>
          <w:ilvl w:val="0"/>
          <w:numId w:val="1"/>
        </w:numPr>
        <w:ind w:left="0" w:leftChars="0" w:firstLine="0" w:firstLineChars="0"/>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项目清单（一标段）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28"/>
        <w:gridCol w:w="1015"/>
        <w:gridCol w:w="1027"/>
        <w:gridCol w:w="959"/>
        <w:gridCol w:w="885"/>
        <w:gridCol w:w="986"/>
        <w:gridCol w:w="1143"/>
        <w:gridCol w:w="1100"/>
      </w:tblGrid>
      <w:tr>
        <w:trPr>
          <w:trHeight w:val="935" w:hRule="atLeast"/>
        </w:trPr>
        <w:tc>
          <w:tcPr>
            <w:tcW w:w="718"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328"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设备名称</w:t>
            </w:r>
          </w:p>
        </w:tc>
        <w:tc>
          <w:tcPr>
            <w:tcW w:w="101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数量</w:t>
            </w:r>
          </w:p>
        </w:tc>
        <w:tc>
          <w:tcPr>
            <w:tcW w:w="102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lang w:val="en-US" w:eastAsia="zh-Hans"/>
              </w:rPr>
              <w:t>单位</w:t>
            </w:r>
          </w:p>
        </w:tc>
        <w:tc>
          <w:tcPr>
            <w:tcW w:w="959"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性能检测</w:t>
            </w:r>
          </w:p>
        </w:tc>
        <w:tc>
          <w:tcPr>
            <w:tcW w:w="88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防护检测</w:t>
            </w:r>
          </w:p>
        </w:tc>
        <w:tc>
          <w:tcPr>
            <w:tcW w:w="98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计量检测</w:t>
            </w:r>
          </w:p>
        </w:tc>
        <w:tc>
          <w:tcPr>
            <w:tcW w:w="1143" w:type="dxa"/>
            <w:vAlign w:val="center"/>
          </w:tcPr>
          <w:p>
            <w:pPr>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投标</w:t>
            </w:r>
            <w:r>
              <w:rPr>
                <w:rFonts w:hint="eastAsia" w:ascii="宋体" w:hAnsi="宋体" w:eastAsia="宋体" w:cs="宋体"/>
                <w:sz w:val="28"/>
                <w:szCs w:val="28"/>
                <w:vertAlign w:val="baseline"/>
                <w:lang w:eastAsia="zh-CN"/>
              </w:rPr>
              <w:t>单价（元）</w:t>
            </w:r>
          </w:p>
        </w:tc>
        <w:tc>
          <w:tcPr>
            <w:tcW w:w="1100" w:type="dxa"/>
            <w:vAlign w:val="center"/>
          </w:tcPr>
          <w:p>
            <w:pPr>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投标</w:t>
            </w:r>
            <w:r>
              <w:rPr>
                <w:rFonts w:hint="eastAsia" w:ascii="宋体" w:hAnsi="宋体" w:eastAsia="宋体" w:cs="宋体"/>
                <w:sz w:val="28"/>
                <w:szCs w:val="28"/>
                <w:vertAlign w:val="baseline"/>
                <w:lang w:eastAsia="zh-CN"/>
              </w:rPr>
              <w:t>合价（元）</w:t>
            </w:r>
          </w:p>
        </w:tc>
      </w:tr>
      <w:tr>
        <w:trPr>
          <w:trHeight w:val="519"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328" w:type="dxa"/>
            <w:vAlign w:val="center"/>
          </w:tcPr>
          <w:p>
            <w:pPr>
              <w:jc w:val="center"/>
              <w:rPr>
                <w:rFonts w:hint="eastAsia" w:ascii="宋体" w:hAnsi="宋体" w:eastAsia="宋体" w:cs="宋体"/>
                <w:sz w:val="24"/>
                <w:szCs w:val="24"/>
                <w:vertAlign w:val="baseline"/>
              </w:rPr>
            </w:pPr>
            <w:r>
              <w:rPr>
                <w:rFonts w:hint="eastAsia" w:ascii="宋体" w:hAnsi="宋体" w:cs="宋体"/>
                <w:sz w:val="28"/>
                <w:szCs w:val="28"/>
              </w:rPr>
              <w:t>CT机</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02"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w:t>
            </w:r>
          </w:p>
        </w:tc>
        <w:tc>
          <w:tcPr>
            <w:tcW w:w="1328"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sz w:val="28"/>
                <w:szCs w:val="28"/>
              </w:rPr>
              <w:t>DR机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3</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default" w:ascii="宋体" w:hAnsi="宋体" w:eastAsia="宋体" w:cs="宋体"/>
                <w:sz w:val="24"/>
                <w:szCs w:val="24"/>
                <w:vertAlign w:val="baseline"/>
                <w:lang w:val="en-US" w:eastAsia="zh-CN"/>
              </w:rPr>
            </w:pPr>
          </w:p>
        </w:tc>
        <w:tc>
          <w:tcPr>
            <w:tcW w:w="1100" w:type="dxa"/>
            <w:vAlign w:val="center"/>
          </w:tcPr>
          <w:p>
            <w:pPr>
              <w:jc w:val="center"/>
              <w:rPr>
                <w:rFonts w:hint="default" w:ascii="宋体" w:hAnsi="宋体" w:cs="宋体"/>
                <w:sz w:val="24"/>
                <w:szCs w:val="24"/>
                <w:vertAlign w:val="baseline"/>
                <w:lang w:val="en-US" w:eastAsia="zh-CN"/>
              </w:rPr>
            </w:pPr>
          </w:p>
        </w:tc>
      </w:tr>
      <w:tr>
        <w:trPr>
          <w:trHeight w:val="568"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w:t>
            </w:r>
          </w:p>
        </w:tc>
        <w:tc>
          <w:tcPr>
            <w:tcW w:w="1328" w:type="dxa"/>
            <w:vAlign w:val="center"/>
          </w:tcPr>
          <w:p>
            <w:pPr>
              <w:jc w:val="center"/>
              <w:rPr>
                <w:rFonts w:hint="eastAsia" w:ascii="宋体" w:hAnsi="宋体" w:eastAsia="宋体" w:cs="宋体"/>
                <w:sz w:val="24"/>
                <w:szCs w:val="24"/>
                <w:vertAlign w:val="baseline"/>
              </w:rPr>
            </w:pPr>
            <w:r>
              <w:rPr>
                <w:rFonts w:hint="eastAsia" w:ascii="宋体" w:hAnsi="宋体" w:cs="宋体"/>
                <w:sz w:val="28"/>
                <w:szCs w:val="28"/>
              </w:rPr>
              <w:t>透视机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1</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68"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w:t>
            </w:r>
          </w:p>
        </w:tc>
        <w:tc>
          <w:tcPr>
            <w:tcW w:w="1328"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sz w:val="28"/>
                <w:szCs w:val="28"/>
              </w:rPr>
              <w:t>移动体检车</w:t>
            </w:r>
          </w:p>
        </w:tc>
        <w:tc>
          <w:tcPr>
            <w:tcW w:w="101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8"/>
                <w:szCs w:val="28"/>
                <w:lang w:val="en-US" w:eastAsia="zh-CN"/>
              </w:rPr>
              <w:t>3</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default" w:ascii="宋体" w:hAnsi="宋体" w:eastAsia="宋体" w:cs="宋体"/>
                <w:sz w:val="24"/>
                <w:szCs w:val="24"/>
                <w:vertAlign w:val="baseline"/>
                <w:lang w:val="en-US" w:eastAsia="zh-CN"/>
              </w:rPr>
            </w:pPr>
          </w:p>
        </w:tc>
        <w:tc>
          <w:tcPr>
            <w:tcW w:w="1100" w:type="dxa"/>
            <w:vAlign w:val="center"/>
          </w:tcPr>
          <w:p>
            <w:pPr>
              <w:jc w:val="center"/>
              <w:rPr>
                <w:rFonts w:hint="default" w:ascii="宋体" w:hAnsi="宋体" w:cs="宋体"/>
                <w:sz w:val="24"/>
                <w:szCs w:val="24"/>
                <w:vertAlign w:val="baseline"/>
                <w:lang w:val="en-US" w:eastAsia="zh-CN"/>
              </w:rPr>
            </w:pPr>
          </w:p>
        </w:tc>
      </w:tr>
      <w:tr>
        <w:trPr>
          <w:trHeight w:val="502"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5</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DSA</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1</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35"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6</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呼吸机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19"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7</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除颤仪</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426"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8</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输液泵</w:t>
            </w:r>
          </w:p>
        </w:tc>
        <w:tc>
          <w:tcPr>
            <w:tcW w:w="1015" w:type="dxa"/>
            <w:vAlign w:val="center"/>
          </w:tcPr>
          <w:p>
            <w:pPr>
              <w:jc w:val="center"/>
              <w:rPr>
                <w:rFonts w:hint="eastAsia" w:ascii="宋体" w:hAnsi="宋体" w:eastAsia="宋体" w:cs="宋体"/>
                <w:sz w:val="24"/>
                <w:szCs w:val="24"/>
                <w:vertAlign w:val="baseline"/>
                <w:lang w:val="en-US" w:eastAsia="zh-CN"/>
              </w:rPr>
            </w:pPr>
            <w:r>
              <w:rPr>
                <w:rFonts w:ascii="宋体" w:hAnsi="宋体" w:cs="宋体"/>
                <w:sz w:val="28"/>
                <w:szCs w:val="28"/>
              </w:rPr>
              <w:t>4</w:t>
            </w:r>
          </w:p>
        </w:tc>
        <w:tc>
          <w:tcPr>
            <w:tcW w:w="10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eastAsia="宋体" w:cs="宋体"/>
                <w:sz w:val="24"/>
                <w:szCs w:val="24"/>
                <w:vertAlign w:val="baseline"/>
                <w:lang w:val="en-US" w:eastAsia="zh-CN"/>
              </w:rPr>
            </w:pPr>
          </w:p>
        </w:tc>
        <w:tc>
          <w:tcPr>
            <w:tcW w:w="885" w:type="dxa"/>
            <w:vAlign w:val="center"/>
          </w:tcPr>
          <w:p>
            <w:pPr>
              <w:jc w:val="center"/>
              <w:rPr>
                <w:rFonts w:hint="eastAsia" w:ascii="宋体" w:hAnsi="宋体" w:eastAsia="宋体" w:cs="宋体"/>
                <w:sz w:val="24"/>
                <w:szCs w:val="24"/>
                <w:vertAlign w:val="baseline"/>
                <w:lang w:val="en-US" w:eastAsia="zh-CN"/>
              </w:rPr>
            </w:pPr>
          </w:p>
        </w:tc>
        <w:tc>
          <w:tcPr>
            <w:tcW w:w="986" w:type="dxa"/>
            <w:vAlign w:val="center"/>
          </w:tcPr>
          <w:p>
            <w:pPr>
              <w:jc w:val="center"/>
              <w:rPr>
                <w:rFonts w:hint="eastAsia" w:ascii="宋体" w:hAnsi="宋体" w:eastAsia="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205"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9</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注射泵</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6</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205" w:hRule="atLeast"/>
        </w:trPr>
        <w:tc>
          <w:tcPr>
            <w:tcW w:w="718" w:type="dxa"/>
            <w:vAlign w:val="center"/>
          </w:tcPr>
          <w:p>
            <w:pPr>
              <w:jc w:val="center"/>
              <w:rPr>
                <w:rFonts w:hint="eastAsia" w:ascii="宋体" w:hAnsi="宋体" w:eastAsia="宋体" w:cs="宋体"/>
                <w:sz w:val="28"/>
                <w:szCs w:val="28"/>
                <w:vertAlign w:val="baseline"/>
                <w:lang w:val="en-US" w:eastAsia="zh-CN"/>
              </w:rPr>
            </w:pPr>
          </w:p>
        </w:tc>
        <w:tc>
          <w:tcPr>
            <w:tcW w:w="1328" w:type="dxa"/>
            <w:vAlign w:val="center"/>
          </w:tcPr>
          <w:p>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4872" w:type="dxa"/>
            <w:gridSpan w:val="5"/>
            <w:vAlign w:val="center"/>
          </w:tcPr>
          <w:p>
            <w:pPr>
              <w:jc w:val="center"/>
              <w:rPr>
                <w:rFonts w:hint="eastAsia" w:ascii="宋体" w:hAnsi="宋体" w:eastAsia="宋体" w:cs="宋体"/>
                <w:sz w:val="24"/>
                <w:szCs w:val="24"/>
                <w:vertAlign w:val="baseline"/>
                <w:lang w:val="en-US" w:eastAsia="zh-CN"/>
              </w:rPr>
            </w:pP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0" w:type="dxa"/>
            <w:vAlign w:val="center"/>
          </w:tcPr>
          <w:p>
            <w:pPr>
              <w:jc w:val="center"/>
              <w:rPr>
                <w:rFonts w:hint="eastAsia" w:ascii="宋体" w:hAnsi="宋体" w:cs="宋体"/>
                <w:sz w:val="24"/>
                <w:szCs w:val="24"/>
                <w:vertAlign w:val="baseline"/>
                <w:lang w:val="en-US" w:eastAsia="zh-CN"/>
              </w:rPr>
            </w:pPr>
          </w:p>
        </w:tc>
      </w:tr>
    </w:tbl>
    <w:p>
      <w:pPr>
        <w:pStyle w:val="2"/>
        <w:numPr>
          <w:ilvl w:val="0"/>
          <w:numId w:val="0"/>
        </w:numPr>
        <w:ind w:leftChars="0"/>
        <w:rPr>
          <w:rFonts w:hint="eastAsia" w:ascii="宋体" w:hAnsi="宋体" w:cs="宋体"/>
          <w:color w:val="000000"/>
          <w:kern w:val="0"/>
          <w:szCs w:val="21"/>
        </w:rPr>
      </w:pPr>
    </w:p>
    <w:p>
      <w:pPr>
        <w:pStyle w:val="2"/>
        <w:numPr>
          <w:ilvl w:val="0"/>
          <w:numId w:val="0"/>
        </w:numPr>
        <w:ind w:leftChars="0"/>
        <w:rPr>
          <w:rFonts w:hint="eastAsia" w:ascii="华文仿宋" w:hAnsi="华文仿宋" w:eastAsia="宋体" w:cs="宋体"/>
          <w:color w:val="auto"/>
          <w:kern w:val="2"/>
          <w:sz w:val="28"/>
          <w:szCs w:val="28"/>
          <w:highlight w:val="none"/>
          <w:lang w:val="en-US" w:eastAsia="zh-CN" w:bidi="ar-SA"/>
        </w:rPr>
      </w:pPr>
      <w:r>
        <w:rPr>
          <w:rFonts w:hint="eastAsia" w:ascii="华文仿宋" w:hAnsi="华文仿宋" w:eastAsia="宋体" w:cs="宋体"/>
          <w:color w:val="auto"/>
          <w:kern w:val="2"/>
          <w:sz w:val="28"/>
          <w:szCs w:val="28"/>
          <w:highlight w:val="none"/>
          <w:lang w:val="en-US" w:eastAsia="zh-CN" w:bidi="ar-SA"/>
        </w:rPr>
        <w:t>参照规范：《医用X线诊断设备质量控制检测规范》（WS76-2020）；《放射诊断放射防护要求》GBZ130-2020；JJF 1149-2014 《心脏除颤器校准规范》；JJF 1234-2018 《呼吸机校准规范》；JJF 1259-2018 《医用注射泵和输液泵校准规范》</w:t>
      </w:r>
      <w:r>
        <w:rPr>
          <w:rFonts w:hint="default" w:ascii="华文仿宋" w:hAnsi="华文仿宋" w:cs="宋体"/>
          <w:color w:val="auto"/>
          <w:kern w:val="2"/>
          <w:sz w:val="28"/>
          <w:szCs w:val="28"/>
          <w:highlight w:val="none"/>
          <w:lang w:eastAsia="zh-CN" w:bidi="ar-SA"/>
        </w:rPr>
        <w:t>。</w:t>
      </w:r>
    </w:p>
    <w:p>
      <w:pPr>
        <w:rPr>
          <w:rFonts w:hint="eastAsia" w:ascii="宋体" w:hAnsi="宋体" w:cs="仿宋"/>
          <w:sz w:val="30"/>
          <w:szCs w:val="30"/>
        </w:rPr>
      </w:pPr>
      <w:r>
        <w:rPr>
          <w:rFonts w:hint="eastAsia" w:ascii="宋体" w:hAnsi="宋体"/>
          <w:sz w:val="30"/>
          <w:szCs w:val="30"/>
          <w:lang w:eastAsia="zh-CN"/>
        </w:rPr>
        <w:t>清单说明：</w:t>
      </w:r>
      <w:r>
        <w:rPr>
          <w:rFonts w:hint="eastAsia" w:ascii="宋体" w:hAnsi="宋体"/>
          <w:sz w:val="30"/>
          <w:szCs w:val="30"/>
        </w:rPr>
        <w:t>其中安徽皖北康复医院</w:t>
      </w:r>
      <w:r>
        <w:rPr>
          <w:rFonts w:hint="eastAsia" w:ascii="宋体" w:hAnsi="宋体" w:cs="仿宋"/>
          <w:sz w:val="30"/>
          <w:szCs w:val="30"/>
        </w:rPr>
        <w:t>射线装置（CT：1台、DR：1台、DSA：1台）；医疗设备（2台呼吸机、1台除颤仪检测 、4台输液泵、6台注射泵）。</w:t>
      </w:r>
    </w:p>
    <w:p>
      <w:pPr>
        <w:rPr>
          <w:rFonts w:hint="eastAsia" w:ascii="宋体" w:hAnsi="宋体" w:eastAsia="宋体"/>
          <w:sz w:val="30"/>
          <w:szCs w:val="30"/>
          <w:lang w:eastAsia="zh-CN"/>
        </w:rPr>
      </w:pPr>
      <w:r>
        <w:rPr>
          <w:rFonts w:hint="eastAsia" w:ascii="宋体" w:hAnsi="宋体"/>
          <w:sz w:val="30"/>
          <w:szCs w:val="30"/>
        </w:rPr>
        <w:t>淮北矿业股份有限公司职业病防治院射线装置（CT：1台、DR：2台、透视机：1台、移动体检车：3台）；</w:t>
      </w:r>
      <w:r>
        <w:rPr>
          <w:rFonts w:hint="eastAsia" w:ascii="宋体" w:hAnsi="宋体" w:cs="仿宋"/>
          <w:sz w:val="30"/>
          <w:szCs w:val="30"/>
        </w:rPr>
        <w:t>医疗设备（1台除颤仪检测）</w:t>
      </w:r>
      <w:r>
        <w:rPr>
          <w:rFonts w:hint="eastAsia" w:ascii="宋体" w:hAnsi="宋体" w:cs="仿宋"/>
          <w:sz w:val="30"/>
          <w:szCs w:val="30"/>
          <w:lang w:eastAsia="zh-CN"/>
        </w:rPr>
        <w:t>。详见附件《安徽相王医疗健康股份有限公司放射设备质量控制检测及放射工作场所防护检测服务计划表》</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lang w:eastAsia="zh-CN"/>
        </w:rPr>
        <w:t>三</w:t>
      </w:r>
      <w:r>
        <w:rPr>
          <w:rFonts w:hint="eastAsia" w:ascii="华文仿宋" w:hAnsi="华文仿宋" w:cs="宋体"/>
          <w:b/>
          <w:bCs/>
          <w:color w:val="auto"/>
          <w:sz w:val="28"/>
          <w:szCs w:val="28"/>
          <w:highlight w:val="none"/>
        </w:rPr>
        <w:t>、报价要求</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3.1</w:t>
      </w:r>
      <w:r>
        <w:rPr>
          <w:rFonts w:hint="eastAsia" w:ascii="华文仿宋" w:hAnsi="华文仿宋" w:cs="宋体"/>
          <w:color w:val="000000" w:themeColor="text1"/>
          <w:sz w:val="28"/>
          <w:szCs w:val="28"/>
          <w14:textFill>
            <w14:solidFill>
              <w14:schemeClr w14:val="tx1"/>
            </w14:solidFill>
          </w14:textFill>
        </w:rPr>
        <w:t>报价采用固定价格方式，所有项目的报价均包含了</w:t>
      </w:r>
      <w:r>
        <w:rPr>
          <w:rFonts w:hint="eastAsia" w:ascii="华文仿宋" w:hAnsi="华文仿宋" w:cs="宋体"/>
          <w:color w:val="000000" w:themeColor="text1"/>
          <w:sz w:val="28"/>
          <w:szCs w:val="28"/>
          <w:lang w:eastAsia="zh-CN"/>
          <w14:textFill>
            <w14:solidFill>
              <w14:schemeClr w14:val="tx1"/>
            </w14:solidFill>
          </w14:textFill>
        </w:rPr>
        <w:t>供应商</w:t>
      </w:r>
      <w:r>
        <w:rPr>
          <w:rFonts w:hint="eastAsia" w:ascii="华文仿宋" w:hAnsi="华文仿宋" w:cs="宋体"/>
          <w:color w:val="000000" w:themeColor="text1"/>
          <w:sz w:val="28"/>
          <w:szCs w:val="28"/>
          <w14:textFill>
            <w14:solidFill>
              <w14:schemeClr w14:val="tx1"/>
            </w14:solidFill>
          </w14:textFill>
        </w:rPr>
        <w:t>为完成该项内容的全部投入（包含税、费）和收益，即招标人应该支付的购买价格。</w:t>
      </w:r>
    </w:p>
    <w:p>
      <w:p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color w:val="000000" w:themeColor="text1"/>
          <w:sz w:val="28"/>
          <w:szCs w:val="28"/>
          <w:lang w:val="en-US" w:eastAsia="zh-CN"/>
          <w14:textFill>
            <w14:solidFill>
              <w14:schemeClr w14:val="tx1"/>
            </w14:solidFill>
          </w14:textFill>
        </w:rPr>
        <w:t>3.2</w:t>
      </w:r>
      <w:r>
        <w:rPr>
          <w:rFonts w:hint="eastAsia" w:ascii="华文仿宋" w:hAnsi="华文仿宋" w:cs="宋体"/>
          <w:color w:val="000000" w:themeColor="text1"/>
          <w:sz w:val="28"/>
          <w:szCs w:val="28"/>
          <w14:textFill>
            <w14:solidFill>
              <w14:schemeClr w14:val="tx1"/>
            </w14:solidFill>
          </w14:textFill>
        </w:rPr>
        <w:t>投标报价依据招标要求。</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四</w:t>
      </w:r>
      <w:r>
        <w:rPr>
          <w:rFonts w:hint="eastAsia" w:ascii="华文仿宋" w:hAnsi="华文仿宋" w:cs="宋体"/>
          <w:b/>
          <w:bCs/>
          <w:color w:val="auto"/>
          <w:sz w:val="28"/>
          <w:szCs w:val="28"/>
          <w:highlight w:val="none"/>
        </w:rPr>
        <w:t>、投标费用</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lang w:eastAsia="zh-CN"/>
        </w:rPr>
        <w:t>供应商</w:t>
      </w:r>
      <w:r>
        <w:rPr>
          <w:rFonts w:hint="eastAsia" w:ascii="华文仿宋" w:hAnsi="华文仿宋" w:cs="宋体"/>
          <w:color w:val="auto"/>
          <w:sz w:val="28"/>
          <w:szCs w:val="28"/>
          <w:highlight w:val="none"/>
        </w:rPr>
        <w:t>应承担其编制</w:t>
      </w:r>
      <w:r>
        <w:rPr>
          <w:rFonts w:hint="eastAsia" w:ascii="华文仿宋" w:hAnsi="华文仿宋" w:cs="宋体"/>
          <w:color w:val="auto"/>
          <w:sz w:val="28"/>
          <w:szCs w:val="28"/>
          <w:highlight w:val="none"/>
          <w:lang w:eastAsia="zh-CN"/>
        </w:rPr>
        <w:t>响应文件</w:t>
      </w:r>
      <w:r>
        <w:rPr>
          <w:rFonts w:hint="eastAsia" w:ascii="华文仿宋" w:hAnsi="华文仿宋" w:cs="宋体"/>
          <w:color w:val="auto"/>
          <w:sz w:val="28"/>
          <w:szCs w:val="28"/>
          <w:highlight w:val="none"/>
        </w:rPr>
        <w:t>与递交</w:t>
      </w:r>
      <w:r>
        <w:rPr>
          <w:rFonts w:hint="eastAsia" w:ascii="华文仿宋" w:hAnsi="华文仿宋" w:cs="宋体"/>
          <w:color w:val="auto"/>
          <w:sz w:val="28"/>
          <w:szCs w:val="28"/>
          <w:highlight w:val="none"/>
          <w:lang w:eastAsia="zh-CN"/>
        </w:rPr>
        <w:t>响应文件</w:t>
      </w:r>
      <w:r>
        <w:rPr>
          <w:rFonts w:hint="eastAsia" w:ascii="华文仿宋" w:hAnsi="华文仿宋" w:cs="宋体"/>
          <w:color w:val="auto"/>
          <w:sz w:val="28"/>
          <w:szCs w:val="28"/>
          <w:highlight w:val="none"/>
        </w:rPr>
        <w:t>等投标过程中所涉及的一切费用，不论投标结果如何，招标人将不予承担。</w:t>
      </w:r>
    </w:p>
    <w:p>
      <w:pPr>
        <w:snapToGrid w:val="0"/>
        <w:spacing w:line="360" w:lineRule="auto"/>
        <w:jc w:val="left"/>
        <w:rPr>
          <w:rFonts w:hint="eastAsia"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五、供应商</w:t>
      </w:r>
      <w:r>
        <w:rPr>
          <w:rFonts w:hint="eastAsia" w:ascii="华文仿宋" w:hAnsi="华文仿宋" w:cs="宋体"/>
          <w:b/>
          <w:bCs/>
          <w:color w:val="auto"/>
          <w:sz w:val="28"/>
          <w:szCs w:val="28"/>
          <w:highlight w:val="none"/>
        </w:rPr>
        <w:t>要求</w:t>
      </w:r>
    </w:p>
    <w:p>
      <w:pPr>
        <w:numPr>
          <w:ilvl w:val="0"/>
          <w:numId w:val="0"/>
        </w:numPr>
        <w:snapToGrid w:val="0"/>
        <w:spacing w:line="360" w:lineRule="auto"/>
        <w:jc w:val="left"/>
        <w:rPr>
          <w:rFonts w:hint="eastAsia" w:ascii="宋体" w:hAnsi="宋体"/>
          <w:color w:val="000000"/>
          <w:sz w:val="28"/>
          <w:szCs w:val="28"/>
          <w:lang w:eastAsia="zh-CN"/>
        </w:rPr>
      </w:pPr>
      <w:r>
        <w:rPr>
          <w:rFonts w:hint="eastAsia" w:ascii="宋体" w:hAnsi="宋体"/>
          <w:color w:val="000000"/>
          <w:sz w:val="28"/>
          <w:szCs w:val="28"/>
          <w:lang w:eastAsia="zh-CN"/>
        </w:rPr>
        <w:t>（一标段）</w:t>
      </w:r>
    </w:p>
    <w:p>
      <w:pPr>
        <w:numPr>
          <w:ilvl w:val="0"/>
          <w:numId w:val="0"/>
        </w:numPr>
        <w:snapToGrid w:val="0"/>
        <w:spacing w:line="360" w:lineRule="auto"/>
        <w:jc w:val="left"/>
        <w:rPr>
          <w:rFonts w:hint="eastAsia" w:ascii="宋体" w:hAnsi="宋体"/>
          <w:color w:val="000000"/>
          <w:sz w:val="28"/>
          <w:szCs w:val="28"/>
        </w:rPr>
      </w:pPr>
      <w:r>
        <w:rPr>
          <w:rFonts w:hint="eastAsia" w:ascii="宋体" w:hAnsi="宋体"/>
          <w:color w:val="000000"/>
          <w:sz w:val="28"/>
          <w:szCs w:val="28"/>
        </w:rPr>
        <w:t>1.能够</w:t>
      </w:r>
      <w:r>
        <w:rPr>
          <w:rFonts w:hint="eastAsia" w:ascii="宋体" w:hAnsi="宋体"/>
          <w:b/>
          <w:bCs/>
          <w:color w:val="000000"/>
          <w:sz w:val="28"/>
          <w:szCs w:val="28"/>
        </w:rPr>
        <w:t>总包目录</w:t>
      </w:r>
      <w:r>
        <w:rPr>
          <w:rFonts w:hint="eastAsia" w:ascii="宋体" w:hAnsi="宋体"/>
          <w:color w:val="000000"/>
          <w:sz w:val="28"/>
          <w:szCs w:val="28"/>
        </w:rPr>
        <w:t>中所有</w:t>
      </w:r>
      <w:r>
        <w:rPr>
          <w:rFonts w:hint="eastAsia" w:ascii="宋体" w:hAnsi="宋体" w:cs="宋体"/>
          <w:sz w:val="28"/>
          <w:szCs w:val="28"/>
        </w:rPr>
        <w:t>设备名称</w:t>
      </w:r>
      <w:r>
        <w:rPr>
          <w:rFonts w:hint="eastAsia" w:ascii="宋体" w:hAnsi="宋体"/>
          <w:color w:val="000000"/>
          <w:sz w:val="28"/>
          <w:szCs w:val="28"/>
          <w:lang w:val="en-US" w:eastAsia="zh-Hans"/>
        </w:rPr>
        <w:t>检测</w:t>
      </w:r>
      <w:r>
        <w:rPr>
          <w:rFonts w:hint="eastAsia" w:ascii="宋体" w:hAnsi="宋体"/>
          <w:color w:val="000000"/>
          <w:sz w:val="28"/>
          <w:szCs w:val="28"/>
        </w:rPr>
        <w:t>业务，做到现场技术服务。</w:t>
      </w:r>
    </w:p>
    <w:p>
      <w:pPr>
        <w:numPr>
          <w:ilvl w:val="0"/>
          <w:numId w:val="0"/>
        </w:numPr>
        <w:snapToGrid w:val="0"/>
        <w:spacing w:line="360" w:lineRule="auto"/>
        <w:jc w:val="left"/>
        <w:rPr>
          <w:rFonts w:hint="eastAsia"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严格按照国家法定</w:t>
      </w:r>
      <w:r>
        <w:rPr>
          <w:rFonts w:hint="eastAsia" w:ascii="宋体" w:hAnsi="宋体"/>
          <w:color w:val="000000"/>
          <w:sz w:val="28"/>
          <w:szCs w:val="28"/>
          <w:lang w:val="en-US" w:eastAsia="zh-Hans"/>
        </w:rPr>
        <w:t>规范</w:t>
      </w:r>
      <w:r>
        <w:rPr>
          <w:rFonts w:hint="eastAsia" w:ascii="宋体" w:hAnsi="宋体"/>
          <w:color w:val="000000"/>
          <w:sz w:val="28"/>
          <w:szCs w:val="28"/>
        </w:rPr>
        <w:t>要求，对服务目录中的</w:t>
      </w:r>
      <w:r>
        <w:rPr>
          <w:rFonts w:hint="eastAsia" w:ascii="宋体" w:hAnsi="宋体" w:cs="宋体"/>
          <w:sz w:val="28"/>
          <w:szCs w:val="28"/>
        </w:rPr>
        <w:t>设备</w:t>
      </w:r>
      <w:r>
        <w:rPr>
          <w:rFonts w:hint="eastAsia" w:ascii="宋体" w:hAnsi="宋体"/>
          <w:color w:val="000000"/>
          <w:sz w:val="28"/>
          <w:szCs w:val="28"/>
        </w:rPr>
        <w:t>进行</w:t>
      </w:r>
      <w:r>
        <w:rPr>
          <w:rFonts w:hint="eastAsia" w:ascii="宋体" w:hAnsi="宋体"/>
          <w:color w:val="000000"/>
          <w:sz w:val="28"/>
          <w:szCs w:val="28"/>
          <w:lang w:val="en-US" w:eastAsia="zh-Hans"/>
        </w:rPr>
        <w:t>检测</w:t>
      </w:r>
      <w:r>
        <w:rPr>
          <w:rFonts w:hint="eastAsia" w:ascii="宋体" w:hAnsi="宋体"/>
          <w:color w:val="000000"/>
          <w:sz w:val="28"/>
          <w:szCs w:val="28"/>
        </w:rPr>
        <w:t>，并出具符合要求的</w:t>
      </w:r>
      <w:r>
        <w:rPr>
          <w:rFonts w:hint="eastAsia" w:ascii="宋体" w:hAnsi="宋体"/>
          <w:color w:val="000000"/>
          <w:sz w:val="28"/>
          <w:szCs w:val="28"/>
          <w:lang w:val="en-US" w:eastAsia="zh-Hans"/>
        </w:rPr>
        <w:t>检测</w:t>
      </w:r>
      <w:r>
        <w:rPr>
          <w:rFonts w:hint="eastAsia" w:ascii="宋体" w:hAnsi="宋体"/>
          <w:color w:val="000000"/>
          <w:sz w:val="28"/>
          <w:szCs w:val="28"/>
        </w:rPr>
        <w:t>报告。</w:t>
      </w:r>
    </w:p>
    <w:p>
      <w:pPr>
        <w:numPr>
          <w:ilvl w:val="0"/>
          <w:numId w:val="0"/>
        </w:numPr>
        <w:snapToGrid w:val="0"/>
        <w:spacing w:line="360" w:lineRule="auto"/>
        <w:jc w:val="left"/>
        <w:rPr>
          <w:rFonts w:hint="eastAsia" w:ascii="宋体" w:hAnsi="宋体" w:eastAsia="宋体"/>
          <w:color w:val="000000"/>
          <w:sz w:val="28"/>
          <w:szCs w:val="28"/>
          <w:lang w:eastAsia="zh-CN"/>
        </w:rPr>
      </w:pPr>
      <w:r>
        <w:rPr>
          <w:rFonts w:hint="eastAsia" w:ascii="宋体" w:hAnsi="宋体"/>
          <w:color w:val="000000"/>
          <w:sz w:val="28"/>
          <w:szCs w:val="28"/>
          <w:lang w:eastAsia="zh-CN"/>
        </w:rPr>
        <w:t>（二标段）</w:t>
      </w:r>
    </w:p>
    <w:p>
      <w:pPr>
        <w:numPr>
          <w:ilvl w:val="0"/>
          <w:numId w:val="0"/>
        </w:numPr>
        <w:snapToGrid w:val="0"/>
        <w:spacing w:line="360" w:lineRule="auto"/>
        <w:jc w:val="left"/>
        <w:rPr>
          <w:rFonts w:hint="eastAsia" w:ascii="华文仿宋" w:hAnsi="华文仿宋" w:cs="宋体"/>
          <w:color w:val="auto"/>
          <w:sz w:val="28"/>
          <w:szCs w:val="28"/>
          <w:highlight w:val="none"/>
        </w:rPr>
      </w:pPr>
      <w:r>
        <w:rPr>
          <w:rFonts w:hint="eastAsia" w:ascii="宋体" w:hAnsi="宋体"/>
          <w:color w:val="000000"/>
          <w:sz w:val="28"/>
          <w:szCs w:val="28"/>
          <w:lang w:val="en-US" w:eastAsia="zh-CN"/>
        </w:rPr>
        <w:t>1.</w:t>
      </w:r>
      <w:r>
        <w:rPr>
          <w:rFonts w:hint="eastAsia" w:ascii="宋体" w:hAnsi="宋体"/>
          <w:color w:val="000000"/>
          <w:sz w:val="28"/>
          <w:szCs w:val="28"/>
        </w:rPr>
        <w:t>严格按照国家法定规程要求开展预评价、控制效果评价项目，并出具符合要求的报告。</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六</w:t>
      </w:r>
      <w:r>
        <w:rPr>
          <w:rFonts w:hint="eastAsia" w:ascii="华文仿宋" w:hAnsi="华文仿宋" w:cs="宋体"/>
          <w:b/>
          <w:bCs/>
          <w:color w:val="auto"/>
          <w:sz w:val="28"/>
          <w:szCs w:val="28"/>
          <w:highlight w:val="none"/>
        </w:rPr>
        <w:t>、下列情况之一者为废标：</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.1没有按照招标文件要求提交投标保证金的；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.2</w:t>
      </w:r>
      <w:r>
        <w:rPr>
          <w:rFonts w:hint="eastAsia" w:ascii="华文仿宋" w:hAnsi="华文仿宋" w:cs="宋体"/>
          <w:bCs/>
          <w:color w:val="auto"/>
          <w:sz w:val="28"/>
          <w:szCs w:val="28"/>
          <w:highlight w:val="none"/>
          <w:lang w:eastAsia="zh-CN"/>
        </w:rPr>
        <w:t>供应商</w:t>
      </w:r>
      <w:r>
        <w:rPr>
          <w:rFonts w:hint="eastAsia" w:ascii="华文仿宋" w:hAnsi="华文仿宋" w:cs="宋体"/>
          <w:bCs/>
          <w:color w:val="auto"/>
          <w:sz w:val="28"/>
          <w:szCs w:val="28"/>
          <w:highlight w:val="none"/>
        </w:rPr>
        <w:t>不符合国家或者招标文件规定的资格条件的；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.3</w:t>
      </w:r>
      <w:r>
        <w:rPr>
          <w:rFonts w:hint="eastAsia" w:ascii="华文仿宋" w:hAnsi="华文仿宋" w:cs="宋体"/>
          <w:bCs/>
          <w:color w:val="auto"/>
          <w:sz w:val="28"/>
          <w:szCs w:val="28"/>
          <w:highlight w:val="none"/>
          <w:lang w:eastAsia="zh-CN"/>
        </w:rPr>
        <w:t>供应商</w:t>
      </w:r>
      <w:r>
        <w:rPr>
          <w:rFonts w:hint="eastAsia" w:ascii="华文仿宋" w:hAnsi="华文仿宋" w:cs="宋体"/>
          <w:bCs/>
          <w:color w:val="auto"/>
          <w:sz w:val="28"/>
          <w:szCs w:val="28"/>
          <w:highlight w:val="none"/>
        </w:rPr>
        <w:t>的投标报价多于一个，且未指定以哪个为准；</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.4</w:t>
      </w:r>
      <w:r>
        <w:rPr>
          <w:rFonts w:hint="eastAsia" w:ascii="华文仿宋" w:hAnsi="华文仿宋" w:cs="宋体"/>
          <w:bCs/>
          <w:color w:val="auto"/>
          <w:sz w:val="28"/>
          <w:szCs w:val="28"/>
          <w:highlight w:val="none"/>
          <w:lang w:eastAsia="zh-CN"/>
        </w:rPr>
        <w:t>响应文件</w:t>
      </w:r>
      <w:r>
        <w:rPr>
          <w:rFonts w:hint="eastAsia" w:ascii="华文仿宋" w:hAnsi="华文仿宋" w:cs="宋体"/>
          <w:bCs/>
          <w:color w:val="auto"/>
          <w:sz w:val="28"/>
          <w:szCs w:val="28"/>
          <w:highlight w:val="none"/>
        </w:rPr>
        <w:t>未盖公章及法定代表人或委托代理人印章（或签名）；</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.5</w:t>
      </w:r>
      <w:r>
        <w:rPr>
          <w:rFonts w:hint="eastAsia" w:ascii="华文仿宋" w:hAnsi="华文仿宋" w:cs="宋体"/>
          <w:bCs/>
          <w:color w:val="auto"/>
          <w:sz w:val="28"/>
          <w:szCs w:val="28"/>
          <w:highlight w:val="none"/>
          <w:lang w:eastAsia="zh-CN"/>
        </w:rPr>
        <w:t>响应文件</w:t>
      </w:r>
      <w:r>
        <w:rPr>
          <w:rFonts w:hint="eastAsia" w:ascii="华文仿宋" w:hAnsi="华文仿宋" w:cs="宋体"/>
          <w:bCs/>
          <w:color w:val="auto"/>
          <w:sz w:val="28"/>
          <w:szCs w:val="28"/>
          <w:highlight w:val="none"/>
        </w:rPr>
        <w:t>未按招标文件规定的格式和要求编制；</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.6没有对招标文件提出的要求和条件作出实质性响应的；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.7串通投标、以行贿手段谋取中标、以他人名义或者其他弄虚作假方式投标的；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.8评委会一致确认应属于废标的其它严重情况。</w:t>
      </w:r>
    </w:p>
    <w:p>
      <w:pPr>
        <w:snapToGrid w:val="0"/>
        <w:spacing w:line="360" w:lineRule="auto"/>
        <w:jc w:val="left"/>
        <w:rPr>
          <w:rFonts w:ascii="华文仿宋" w:eastAsia="华文仿宋" w:cs="宋体"/>
          <w:bCs/>
          <w:color w:val="auto"/>
          <w:sz w:val="28"/>
          <w:szCs w:val="28"/>
          <w:highlight w:val="none"/>
        </w:rPr>
      </w:pPr>
      <w:r>
        <w:rPr>
          <w:rFonts w:hint="eastAsia" w:ascii="华文仿宋" w:hAnsi="华文仿宋" w:cs="宋体"/>
          <w:bCs/>
          <w:color w:val="auto"/>
          <w:sz w:val="28"/>
          <w:szCs w:val="28"/>
          <w:highlight w:val="none"/>
          <w:lang w:val="en-US" w:eastAsia="zh-CN"/>
        </w:rPr>
        <w:t>6</w:t>
      </w:r>
      <w:r>
        <w:rPr>
          <w:rFonts w:hint="eastAsia" w:ascii="华文仿宋" w:hAnsi="华文仿宋" w:cs="宋体"/>
          <w:bCs/>
          <w:color w:val="auto"/>
          <w:sz w:val="28"/>
          <w:szCs w:val="28"/>
          <w:highlight w:val="none"/>
        </w:rPr>
        <w:t>.9纸质版报价单与电子版不一致的。</w:t>
      </w:r>
    </w:p>
    <w:p>
      <w:pPr>
        <w:pStyle w:val="7"/>
        <w:adjustRightInd w:val="0"/>
        <w:snapToGrid w:val="0"/>
        <w:spacing w:before="312" w:beforeLines="100" w:after="312" w:afterLines="100" w:line="440" w:lineRule="exact"/>
        <w:ind w:firstLine="561" w:firstLineChars="200"/>
        <w:jc w:val="center"/>
        <w:rPr>
          <w:rFonts w:ascii="华文仿宋" w:eastAsia="华文仿宋" w:cs="宋体"/>
          <w:b w:val="0"/>
          <w:color w:val="auto"/>
          <w:highlight w:val="none"/>
        </w:rPr>
      </w:pPr>
      <w:r>
        <w:rPr>
          <w:rFonts w:hint="eastAsia" w:ascii="华文仿宋" w:hAnsi="华文仿宋" w:cs="宋体"/>
          <w:color w:val="auto"/>
          <w:highlight w:val="none"/>
        </w:rPr>
        <w:t>（二）</w:t>
      </w:r>
      <w:r>
        <w:rPr>
          <w:rFonts w:hint="eastAsia" w:ascii="华文仿宋" w:hAnsi="华文仿宋" w:cs="宋体"/>
          <w:color w:val="auto"/>
          <w:highlight w:val="none"/>
          <w:lang w:eastAsia="zh-CN"/>
        </w:rPr>
        <w:t>响应文件</w:t>
      </w:r>
      <w:r>
        <w:rPr>
          <w:rFonts w:hint="eastAsia" w:ascii="华文仿宋" w:hAnsi="华文仿宋" w:cs="宋体"/>
          <w:color w:val="auto"/>
          <w:highlight w:val="none"/>
        </w:rPr>
        <w:t>的编制</w:t>
      </w:r>
    </w:p>
    <w:p>
      <w:pPr>
        <w:pStyle w:val="8"/>
        <w:adjustRightInd w:val="0"/>
        <w:snapToGrid w:val="0"/>
        <w:spacing w:before="0" w:after="0" w:line="440" w:lineRule="exact"/>
        <w:jc w:val="left"/>
        <w:rPr>
          <w:rFonts w:ascii="华文仿宋" w:eastAsia="华文仿宋" w:cs="宋体"/>
          <w:color w:val="auto"/>
          <w:highlight w:val="none"/>
        </w:rPr>
      </w:pPr>
      <w:r>
        <w:rPr>
          <w:rFonts w:hint="eastAsia" w:ascii="华文仿宋" w:hAnsi="华文仿宋" w:cs="宋体"/>
          <w:color w:val="auto"/>
          <w:highlight w:val="none"/>
        </w:rPr>
        <w:t>一、</w:t>
      </w:r>
      <w:r>
        <w:rPr>
          <w:rFonts w:hint="eastAsia" w:ascii="华文仿宋" w:hAnsi="华文仿宋" w:cs="宋体"/>
          <w:color w:val="auto"/>
          <w:highlight w:val="none"/>
          <w:lang w:eastAsia="zh-CN"/>
        </w:rPr>
        <w:t>响应文件</w:t>
      </w:r>
      <w:r>
        <w:rPr>
          <w:rFonts w:hint="eastAsia" w:ascii="华文仿宋" w:hAnsi="华文仿宋" w:cs="宋体"/>
          <w:color w:val="auto"/>
          <w:highlight w:val="none"/>
        </w:rPr>
        <w:t>的组成</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1.1投标报价函；附件（一）</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2</w:t>
      </w:r>
      <w:r>
        <w:rPr>
          <w:rFonts w:hint="eastAsia" w:ascii="华文仿宋" w:hAnsi="华文仿宋" w:cs="宋体"/>
          <w:color w:val="auto"/>
          <w:sz w:val="28"/>
          <w:szCs w:val="28"/>
          <w:highlight w:val="none"/>
        </w:rPr>
        <w:t>法定代表人</w:t>
      </w:r>
      <w:r>
        <w:rPr>
          <w:rFonts w:hint="eastAsia" w:ascii="华文仿宋" w:hAnsi="华文仿宋" w:cs="宋体"/>
          <w:color w:val="auto"/>
          <w:sz w:val="28"/>
          <w:szCs w:val="28"/>
          <w:highlight w:val="none"/>
          <w:lang w:val="en-US"/>
        </w:rPr>
        <w:t>身份</w:t>
      </w:r>
      <w:r>
        <w:rPr>
          <w:rFonts w:hint="eastAsia" w:ascii="华文仿宋" w:hAnsi="华文仿宋" w:cs="宋体"/>
          <w:color w:val="auto"/>
          <w:sz w:val="28"/>
          <w:szCs w:val="28"/>
          <w:highlight w:val="none"/>
        </w:rPr>
        <w:t>证明</w:t>
      </w:r>
      <w:r>
        <w:rPr>
          <w:rFonts w:hint="eastAsia" w:ascii="华文仿宋" w:hAnsi="华文仿宋" w:cs="宋体"/>
          <w:color w:val="auto"/>
          <w:sz w:val="28"/>
          <w:szCs w:val="28"/>
          <w:highlight w:val="none"/>
          <w:lang w:val="en-US"/>
        </w:rPr>
        <w:t>书</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eastAsia="zh-CN"/>
        </w:rPr>
        <w:t>二</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3</w:t>
      </w:r>
      <w:r>
        <w:rPr>
          <w:rFonts w:hint="eastAsia" w:ascii="华文仿宋" w:hAnsi="华文仿宋" w:cs="宋体"/>
          <w:color w:val="auto"/>
          <w:sz w:val="28"/>
          <w:szCs w:val="28"/>
          <w:highlight w:val="none"/>
        </w:rPr>
        <w:t>法定代表人的授权委托书；附件（</w:t>
      </w:r>
      <w:r>
        <w:rPr>
          <w:rFonts w:hint="eastAsia" w:ascii="华文仿宋" w:hAnsi="华文仿宋" w:cs="宋体"/>
          <w:color w:val="auto"/>
          <w:sz w:val="28"/>
          <w:szCs w:val="28"/>
          <w:highlight w:val="none"/>
          <w:lang w:eastAsia="zh-CN"/>
        </w:rPr>
        <w:t>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eastAsia" w:ascii="华文仿宋" w:hAnsi="华文仿宋" w:cs="宋体"/>
          <w:color w:val="auto"/>
          <w:sz w:val="28"/>
          <w:szCs w:val="28"/>
          <w:highlight w:val="none"/>
          <w:lang w:val="en-US" w:eastAsia="zh-CN"/>
        </w:rPr>
        <w:t>4</w:t>
      </w:r>
      <w:r>
        <w:rPr>
          <w:rFonts w:hint="eastAsia" w:ascii="华文仿宋" w:hAnsi="华文仿宋" w:cs="宋体"/>
          <w:color w:val="auto"/>
          <w:sz w:val="28"/>
          <w:szCs w:val="28"/>
          <w:highlight w:val="none"/>
          <w:lang w:val="en-US"/>
        </w:rPr>
        <w:t>承诺函</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四</w:t>
      </w:r>
      <w:r>
        <w:rPr>
          <w:rFonts w:hint="default"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5</w:t>
      </w:r>
      <w:r>
        <w:rPr>
          <w:rFonts w:hint="eastAsia" w:ascii="华文仿宋" w:hAnsi="华文仿宋" w:cs="宋体"/>
          <w:color w:val="auto"/>
          <w:sz w:val="28"/>
          <w:szCs w:val="28"/>
          <w:highlight w:val="none"/>
        </w:rPr>
        <w:t>服务承诺函，承诺内容应满足招标方基本要求。在基本要求之外能够提供的其他服务也请列出；</w:t>
      </w:r>
      <w:r>
        <w:rPr>
          <w:rFonts w:hint="eastAsia" w:ascii="华文仿宋" w:hAnsi="华文仿宋" w:cs="宋体"/>
          <w:color w:val="auto"/>
          <w:sz w:val="28"/>
          <w:szCs w:val="28"/>
          <w:highlight w:val="none"/>
          <w:lang w:val="en-US"/>
        </w:rPr>
        <w:t>附件</w:t>
      </w:r>
      <w:r>
        <w:rPr>
          <w:rFonts w:hint="eastAsia"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五</w:t>
      </w:r>
      <w:r>
        <w:rPr>
          <w:rFonts w:hint="eastAsia" w:ascii="华文仿宋" w:hAnsi="华文仿宋" w:cs="宋体"/>
          <w:color w:val="auto"/>
          <w:sz w:val="28"/>
          <w:szCs w:val="28"/>
          <w:highlight w:val="none"/>
        </w:rPr>
        <w:t>）</w:t>
      </w:r>
    </w:p>
    <w:p>
      <w:pPr>
        <w:pStyle w:val="2"/>
        <w:ind w:left="0" w:leftChars="0" w:firstLine="0" w:firstLineChars="0"/>
        <w:rPr>
          <w:rFonts w:hint="eastAsia" w:ascii="华文仿宋" w:hAnsi="华文仿宋" w:eastAsia="宋体" w:cs="宋体"/>
          <w:color w:val="auto"/>
          <w:kern w:val="2"/>
          <w:sz w:val="28"/>
          <w:szCs w:val="28"/>
          <w:highlight w:val="none"/>
          <w:lang w:val="en-US" w:eastAsia="zh-CN" w:bidi="ar-SA"/>
        </w:rPr>
      </w:pPr>
      <w:r>
        <w:rPr>
          <w:rFonts w:hint="eastAsia" w:ascii="华文仿宋" w:hAnsi="华文仿宋" w:cs="宋体"/>
          <w:color w:val="auto"/>
          <w:kern w:val="2"/>
          <w:sz w:val="28"/>
          <w:szCs w:val="28"/>
          <w:highlight w:val="none"/>
          <w:lang w:val="en-US" w:eastAsia="zh-CN" w:bidi="ar-SA"/>
        </w:rPr>
        <w:t>1.6供应商</w:t>
      </w:r>
      <w:r>
        <w:rPr>
          <w:rFonts w:hint="eastAsia" w:ascii="华文仿宋" w:hAnsi="华文仿宋" w:eastAsia="宋体" w:cs="宋体"/>
          <w:color w:val="auto"/>
          <w:kern w:val="2"/>
          <w:sz w:val="28"/>
          <w:szCs w:val="28"/>
          <w:highlight w:val="none"/>
          <w:lang w:val="en-US" w:eastAsia="zh-CN" w:bidi="ar-SA"/>
        </w:rPr>
        <w:t>项目参与人员的相关培训合格证明或相关从业资格证明；</w:t>
      </w:r>
    </w:p>
    <w:p>
      <w:pPr>
        <w:pStyle w:val="2"/>
        <w:ind w:left="0" w:leftChars="0" w:firstLine="0" w:firstLineChars="0"/>
        <w:rPr>
          <w:rFonts w:hint="eastAsia" w:ascii="华文仿宋" w:hAnsi="华文仿宋" w:eastAsia="宋体" w:cs="宋体"/>
          <w:color w:val="auto"/>
          <w:kern w:val="2"/>
          <w:sz w:val="28"/>
          <w:szCs w:val="28"/>
          <w:highlight w:val="none"/>
          <w:lang w:val="en-US" w:eastAsia="zh-CN" w:bidi="ar-SA"/>
        </w:rPr>
      </w:pPr>
      <w:r>
        <w:rPr>
          <w:rFonts w:hint="eastAsia" w:ascii="华文仿宋" w:hAnsi="华文仿宋" w:cs="宋体"/>
          <w:color w:val="auto"/>
          <w:kern w:val="2"/>
          <w:sz w:val="28"/>
          <w:szCs w:val="28"/>
          <w:highlight w:val="none"/>
          <w:lang w:val="en-US" w:eastAsia="zh-CN" w:bidi="ar-SA"/>
        </w:rPr>
        <w:t>1.7供应商2019年1月1日以来</w:t>
      </w:r>
      <w:r>
        <w:rPr>
          <w:rFonts w:hint="eastAsia" w:ascii="华文仿宋" w:hAnsi="华文仿宋" w:eastAsia="宋体" w:cs="宋体"/>
          <w:color w:val="auto"/>
          <w:kern w:val="2"/>
          <w:sz w:val="28"/>
          <w:szCs w:val="28"/>
          <w:highlight w:val="none"/>
          <w:lang w:val="en-US" w:eastAsia="zh-CN" w:bidi="ar-SA"/>
        </w:rPr>
        <w:t>三级医院类似业绩</w:t>
      </w:r>
      <w:r>
        <w:rPr>
          <w:rFonts w:hint="eastAsia" w:ascii="华文仿宋" w:hAnsi="华文仿宋" w:cs="宋体"/>
          <w:color w:val="auto"/>
          <w:kern w:val="2"/>
          <w:sz w:val="28"/>
          <w:szCs w:val="28"/>
          <w:highlight w:val="none"/>
          <w:lang w:val="en-US" w:eastAsia="zh-CN" w:bidi="ar-SA"/>
        </w:rPr>
        <w:t>，提供合同复印件或者成交通知书，以合同签订时间为准，不接受供应商关联公司业绩；</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8</w:t>
      </w:r>
      <w:r>
        <w:rPr>
          <w:rFonts w:hint="eastAsia" w:ascii="华文仿宋" w:hAnsi="华文仿宋" w:cs="宋体"/>
          <w:color w:val="auto"/>
          <w:sz w:val="28"/>
          <w:szCs w:val="28"/>
          <w:highlight w:val="none"/>
        </w:rPr>
        <w:t>贵公司经营的合法证明文件及有关资质证明材料等。如企业法人经营执照、税务登记证等复印件并加盖公章；</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9</w:t>
      </w:r>
      <w:r>
        <w:rPr>
          <w:rFonts w:ascii="华文仿宋" w:hAnsi="华文仿宋" w:cs="宋体"/>
          <w:color w:val="auto"/>
          <w:sz w:val="28"/>
          <w:szCs w:val="28"/>
          <w:highlight w:val="none"/>
        </w:rPr>
        <w:t>质量保证措施</w:t>
      </w:r>
      <w:r>
        <w:rPr>
          <w:rFonts w:hint="eastAsia" w:ascii="华文仿宋" w:hAnsi="华文仿宋" w:cs="宋体"/>
          <w:color w:val="auto"/>
          <w:sz w:val="28"/>
          <w:szCs w:val="28"/>
          <w:highlight w:val="none"/>
        </w:rPr>
        <w:t>及投标方认为与本次招标有关的其他内容</w:t>
      </w:r>
      <w:r>
        <w:rPr>
          <w:rFonts w:hint="eastAsia" w:ascii="华文仿宋" w:hAnsi="华文仿宋" w:cs="宋体"/>
          <w:color w:val="auto"/>
          <w:sz w:val="28"/>
          <w:szCs w:val="28"/>
          <w:highlight w:val="none"/>
          <w:lang w:eastAsia="zh-CN"/>
        </w:rPr>
        <w:t>；</w:t>
      </w:r>
    </w:p>
    <w:p>
      <w:pPr>
        <w:pStyle w:val="2"/>
        <w:ind w:left="0" w:leftChars="0" w:firstLine="0" w:firstLineChars="0"/>
        <w:rPr>
          <w:rFonts w:hint="default" w:eastAsia="宋体"/>
          <w:lang w:val="en-US" w:eastAsia="zh-CN"/>
        </w:rPr>
      </w:pPr>
      <w:r>
        <w:rPr>
          <w:rFonts w:hint="eastAsia" w:ascii="华文仿宋" w:hAnsi="华文仿宋" w:cs="宋体"/>
          <w:color w:val="auto"/>
          <w:sz w:val="28"/>
          <w:szCs w:val="28"/>
          <w:highlight w:val="none"/>
          <w:lang w:val="en-US" w:eastAsia="zh-CN"/>
        </w:rPr>
        <w:t>1.10投标报价表。附件（六）（一标段）</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二、</w:t>
      </w:r>
      <w:r>
        <w:rPr>
          <w:rFonts w:hint="eastAsia" w:ascii="华文仿宋" w:hAnsi="华文仿宋" w:cs="宋体"/>
          <w:b/>
          <w:bCs/>
          <w:color w:val="auto"/>
          <w:sz w:val="28"/>
          <w:szCs w:val="28"/>
          <w:highlight w:val="none"/>
          <w:lang w:eastAsia="zh-CN"/>
        </w:rPr>
        <w:t>响应文件</w:t>
      </w:r>
      <w:r>
        <w:rPr>
          <w:rFonts w:hint="eastAsia" w:ascii="华文仿宋" w:hAnsi="华文仿宋" w:cs="宋体"/>
          <w:b/>
          <w:bCs/>
          <w:color w:val="auto"/>
          <w:sz w:val="28"/>
          <w:szCs w:val="28"/>
          <w:highlight w:val="none"/>
        </w:rPr>
        <w:t xml:space="preserve">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w:t>
      </w:r>
      <w:r>
        <w:rPr>
          <w:rFonts w:hint="eastAsia" w:ascii="华文仿宋" w:hAnsi="华文仿宋" w:cs="宋体"/>
          <w:color w:val="auto"/>
          <w:sz w:val="28"/>
          <w:szCs w:val="28"/>
          <w:highlight w:val="none"/>
          <w:lang w:eastAsia="zh-CN"/>
        </w:rPr>
        <w:t>响应文件</w:t>
      </w:r>
      <w:r>
        <w:rPr>
          <w:rFonts w:hint="eastAsia" w:ascii="华文仿宋" w:hAnsi="华文仿宋" w:cs="宋体"/>
          <w:color w:val="auto"/>
          <w:sz w:val="28"/>
          <w:szCs w:val="28"/>
          <w:highlight w:val="none"/>
        </w:rPr>
        <w:t>一律不退，请贵单位自留底稿。</w:t>
      </w:r>
    </w:p>
    <w:p>
      <w:pPr>
        <w:pStyle w:val="7"/>
        <w:adjustRightInd w:val="0"/>
        <w:snapToGrid w:val="0"/>
        <w:spacing w:before="312" w:beforeLines="100" w:after="312" w:afterLines="100" w:line="440" w:lineRule="exact"/>
        <w:ind w:firstLine="561"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8"/>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7"/>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评标由评标委员会负责，评标委员会首先进行资格审查，然后按照评标办法的规定进行评分。</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w:t>
      </w:r>
      <w:r>
        <w:rPr>
          <w:rFonts w:hint="eastAsia" w:ascii="华文仿宋" w:hAnsi="华文仿宋" w:cs="宋体"/>
          <w:color w:val="auto"/>
          <w:sz w:val="28"/>
          <w:szCs w:val="28"/>
          <w:highlight w:val="none"/>
          <w:lang w:eastAsia="zh-CN"/>
        </w:rPr>
        <w:t>供应商</w:t>
      </w:r>
      <w:r>
        <w:rPr>
          <w:rFonts w:hint="eastAsia" w:ascii="华文仿宋" w:hAnsi="华文仿宋" w:cs="宋体"/>
          <w:color w:val="auto"/>
          <w:sz w:val="28"/>
          <w:szCs w:val="28"/>
          <w:highlight w:val="none"/>
        </w:rPr>
        <w:t>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rPr>
        <w:t>1.5采用</w:t>
      </w:r>
      <w:r>
        <w:rPr>
          <w:rFonts w:hint="eastAsia" w:ascii="华文仿宋" w:hAnsi="华文仿宋" w:cs="宋体"/>
          <w:b/>
          <w:bCs/>
          <w:color w:val="auto"/>
          <w:sz w:val="28"/>
          <w:szCs w:val="28"/>
          <w:highlight w:val="none"/>
          <w:lang w:eastAsia="zh-CN"/>
        </w:rPr>
        <w:t>最低价评标法</w:t>
      </w:r>
      <w:r>
        <w:rPr>
          <w:rFonts w:hint="eastAsia" w:ascii="华文仿宋" w:hAnsi="华文仿宋" w:cs="宋体"/>
          <w:b/>
          <w:bCs/>
          <w:color w:val="auto"/>
          <w:sz w:val="28"/>
          <w:szCs w:val="28"/>
          <w:highlight w:val="none"/>
        </w:rPr>
        <w:t>，</w:t>
      </w:r>
      <w:r>
        <w:rPr>
          <w:rFonts w:hint="eastAsia" w:ascii="华文仿宋" w:hAnsi="华文仿宋" w:cs="宋体"/>
          <w:color w:val="auto"/>
          <w:sz w:val="28"/>
          <w:szCs w:val="28"/>
          <w:highlight w:val="none"/>
        </w:rPr>
        <w:t>排序前两名的单位为中标候选单位，评标委员会首先对</w:t>
      </w:r>
      <w:r>
        <w:rPr>
          <w:rFonts w:hint="eastAsia" w:ascii="华文仿宋" w:hAnsi="华文仿宋" w:cs="宋体"/>
          <w:color w:val="auto"/>
          <w:sz w:val="28"/>
          <w:szCs w:val="28"/>
          <w:highlight w:val="none"/>
          <w:lang w:eastAsia="zh-CN"/>
        </w:rPr>
        <w:t>供应商</w:t>
      </w:r>
      <w:r>
        <w:rPr>
          <w:rFonts w:hint="eastAsia" w:ascii="华文仿宋" w:hAnsi="华文仿宋" w:cs="宋体"/>
          <w:color w:val="auto"/>
          <w:sz w:val="28"/>
          <w:szCs w:val="28"/>
          <w:highlight w:val="none"/>
        </w:rPr>
        <w:t>进行资格符合性审查，按投标报价由低到高顺序排列，排序前两名的单位为中标候选单位；如果</w:t>
      </w:r>
      <w:r>
        <w:rPr>
          <w:rFonts w:hint="eastAsia" w:ascii="华文仿宋" w:hAnsi="华文仿宋" w:cs="宋体"/>
          <w:color w:val="auto"/>
          <w:sz w:val="28"/>
          <w:szCs w:val="28"/>
          <w:highlight w:val="none"/>
          <w:lang w:eastAsia="zh-CN"/>
        </w:rPr>
        <w:t>供应商</w:t>
      </w:r>
      <w:r>
        <w:rPr>
          <w:rFonts w:hint="eastAsia" w:ascii="华文仿宋" w:hAnsi="华文仿宋" w:cs="宋体"/>
          <w:color w:val="auto"/>
          <w:sz w:val="28"/>
          <w:szCs w:val="28"/>
          <w:highlight w:val="none"/>
        </w:rPr>
        <w:t>不足三家，采用二次报价；如果</w:t>
      </w:r>
      <w:r>
        <w:rPr>
          <w:rFonts w:hint="eastAsia" w:ascii="华文仿宋" w:hAnsi="华文仿宋" w:cs="宋体"/>
          <w:color w:val="auto"/>
          <w:sz w:val="28"/>
          <w:szCs w:val="28"/>
          <w:highlight w:val="none"/>
          <w:lang w:eastAsia="zh-CN"/>
        </w:rPr>
        <w:t>供应商</w:t>
      </w:r>
      <w:r>
        <w:rPr>
          <w:rFonts w:hint="eastAsia" w:ascii="华文仿宋" w:hAnsi="华文仿宋" w:cs="宋体"/>
          <w:color w:val="auto"/>
          <w:sz w:val="28"/>
          <w:szCs w:val="28"/>
          <w:highlight w:val="none"/>
        </w:rPr>
        <w:t>不足两家，采取洽商方式议定。</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7"/>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snapToGrid w:val="0"/>
        <w:spacing w:line="360" w:lineRule="auto"/>
        <w:jc w:val="left"/>
        <w:rPr>
          <w:rFonts w:hint="eastAsia" w:ascii="华文仿宋" w:hAnsi="华文仿宋" w:eastAsia="宋体"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一</w:t>
      </w:r>
      <w:r>
        <w:rPr>
          <w:rFonts w:hint="eastAsia" w:ascii="华文仿宋" w:hAnsi="华文仿宋" w:cs="宋体"/>
          <w:b/>
          <w:bCs/>
          <w:color w:val="auto"/>
          <w:sz w:val="28"/>
          <w:szCs w:val="28"/>
          <w:highlight w:val="none"/>
        </w:rPr>
        <w:t>、合同</w:t>
      </w:r>
      <w:r>
        <w:rPr>
          <w:rFonts w:hint="eastAsia" w:ascii="华文仿宋" w:hAnsi="华文仿宋" w:cs="宋体"/>
          <w:b/>
          <w:bCs/>
          <w:color w:val="auto"/>
          <w:sz w:val="28"/>
          <w:szCs w:val="28"/>
          <w:highlight w:val="none"/>
          <w:lang w:eastAsia="zh-CN"/>
        </w:rPr>
        <w:t>价格</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合同价格执行乙方投标价格。</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1.2价格内容包括合同期限内乙方为进行放射设备质量控制检测及放射工作场所防护检测服务、医疗设备性能检测服务及CT机房预评价、控制效果评价的所有支出和费用，包括但不限于</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完成上述工作相关的差旅费、加班费等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b/>
          <w:color w:val="auto"/>
          <w:sz w:val="28"/>
          <w:szCs w:val="28"/>
          <w:highlight w:val="none"/>
        </w:rPr>
      </w:pPr>
      <w:r>
        <w:rPr>
          <w:rFonts w:hint="eastAsia" w:ascii="华文仿宋" w:hAnsi="华文仿宋" w:cs="宋体"/>
          <w:b/>
          <w:color w:val="auto"/>
          <w:sz w:val="28"/>
          <w:szCs w:val="28"/>
          <w:highlight w:val="none"/>
          <w:lang w:eastAsia="zh-CN"/>
        </w:rPr>
        <w:t>二、</w:t>
      </w:r>
      <w:r>
        <w:rPr>
          <w:rFonts w:hint="eastAsia" w:ascii="华文仿宋" w:hAnsi="华文仿宋" w:cs="宋体"/>
          <w:b/>
          <w:color w:val="auto"/>
          <w:sz w:val="28"/>
          <w:szCs w:val="28"/>
          <w:highlight w:val="none"/>
        </w:rPr>
        <w:t>检测要求</w:t>
      </w:r>
    </w:p>
    <w:p>
      <w:pPr>
        <w:pStyle w:val="36"/>
        <w:ind w:firstLine="0" w:firstLineChars="0"/>
        <w:rPr>
          <w:rFonts w:hint="eastAsia" w:ascii="宋体" w:hAnsi="宋体"/>
          <w:color w:val="000000"/>
          <w:sz w:val="28"/>
          <w:szCs w:val="28"/>
          <w:lang w:val="en-US" w:eastAsia="zh-CN"/>
        </w:rPr>
      </w:pPr>
      <w:r>
        <w:rPr>
          <w:rFonts w:hint="eastAsia" w:ascii="宋体" w:hAnsi="宋体"/>
          <w:color w:val="000000"/>
          <w:sz w:val="28"/>
          <w:szCs w:val="28"/>
          <w:lang w:val="en-US" w:eastAsia="zh-CN"/>
        </w:rPr>
        <w:t>（一标段）</w:t>
      </w:r>
    </w:p>
    <w:p>
      <w:pPr>
        <w:pStyle w:val="36"/>
        <w:ind w:firstLine="0" w:firstLineChars="0"/>
        <w:rPr>
          <w:rFonts w:hint="eastAsia" w:ascii="宋体" w:hAnsi="宋体"/>
          <w:color w:val="000000"/>
          <w:sz w:val="28"/>
          <w:szCs w:val="28"/>
          <w:lang w:eastAsia="zh-CN"/>
        </w:rPr>
      </w:pPr>
      <w:r>
        <w:rPr>
          <w:rFonts w:hint="eastAsia" w:ascii="宋体" w:hAnsi="宋体"/>
          <w:color w:val="000000"/>
          <w:sz w:val="28"/>
          <w:szCs w:val="28"/>
          <w:lang w:val="en-US" w:eastAsia="zh-CN"/>
        </w:rPr>
        <w:t>2.1</w:t>
      </w:r>
      <w:r>
        <w:rPr>
          <w:rFonts w:hint="eastAsia" w:ascii="宋体" w:hAnsi="宋体"/>
          <w:color w:val="000000"/>
          <w:sz w:val="28"/>
          <w:szCs w:val="28"/>
          <w:lang w:eastAsia="zh-CN"/>
        </w:rPr>
        <w:t>需现场检测的，乙方在收到甲方检测通知后3日内安排人员来甲方所在地进行检测。</w:t>
      </w:r>
    </w:p>
    <w:p>
      <w:pPr>
        <w:pStyle w:val="36"/>
        <w:ind w:firstLine="0" w:firstLineChars="0"/>
        <w:rPr>
          <w:rFonts w:hint="eastAsia" w:ascii="宋体" w:hAnsi="宋体"/>
          <w:color w:val="000000"/>
          <w:sz w:val="28"/>
          <w:szCs w:val="28"/>
          <w:lang w:eastAsia="zh-CN"/>
        </w:rPr>
      </w:pPr>
      <w:r>
        <w:rPr>
          <w:rFonts w:hint="eastAsia" w:ascii="宋体" w:hAnsi="宋体"/>
          <w:color w:val="000000"/>
          <w:sz w:val="28"/>
          <w:szCs w:val="28"/>
          <w:lang w:val="en-US" w:eastAsia="zh-CN"/>
        </w:rPr>
        <w:t>2.2</w:t>
      </w:r>
      <w:r>
        <w:rPr>
          <w:rFonts w:hint="eastAsia" w:ascii="宋体" w:hAnsi="宋体"/>
          <w:color w:val="000000"/>
          <w:sz w:val="28"/>
          <w:szCs w:val="28"/>
          <w:lang w:eastAsia="zh-CN"/>
        </w:rPr>
        <w:t>需带回乙方检测的</w:t>
      </w:r>
      <w:r>
        <w:rPr>
          <w:rFonts w:hint="eastAsia" w:ascii="宋体" w:hAnsi="宋体"/>
          <w:color w:val="000000"/>
          <w:sz w:val="28"/>
          <w:szCs w:val="28"/>
          <w:lang w:val="en-US" w:eastAsia="zh-Hans"/>
        </w:rPr>
        <w:t>设备</w:t>
      </w:r>
      <w:r>
        <w:rPr>
          <w:rFonts w:hint="eastAsia" w:ascii="宋体" w:hAnsi="宋体"/>
          <w:color w:val="000000"/>
          <w:sz w:val="28"/>
          <w:szCs w:val="28"/>
          <w:lang w:eastAsia="zh-CN"/>
        </w:rPr>
        <w:t>，乙方在收到甲方检测通知后3日内安排人员带回，检测完毕后，送返至甲方，运输途中乙方须确保</w:t>
      </w:r>
      <w:r>
        <w:rPr>
          <w:rFonts w:hint="eastAsia" w:ascii="宋体" w:hAnsi="宋体"/>
          <w:color w:val="000000"/>
          <w:sz w:val="28"/>
          <w:szCs w:val="28"/>
          <w:lang w:val="en-US" w:eastAsia="zh-Hans"/>
        </w:rPr>
        <w:t>设备</w:t>
      </w:r>
      <w:r>
        <w:rPr>
          <w:rFonts w:hint="eastAsia" w:ascii="宋体" w:hAnsi="宋体"/>
          <w:color w:val="000000"/>
          <w:sz w:val="28"/>
          <w:szCs w:val="28"/>
          <w:lang w:eastAsia="zh-CN"/>
        </w:rPr>
        <w:t>完好无损。</w:t>
      </w:r>
    </w:p>
    <w:p>
      <w:pPr>
        <w:widowControl/>
        <w:spacing w:line="390" w:lineRule="atLeast"/>
        <w:jc w:val="left"/>
        <w:rPr>
          <w:rFonts w:hint="eastAsia" w:ascii="宋体" w:hAnsi="宋体" w:cs="宋体"/>
          <w:bCs/>
          <w:color w:val="222222"/>
          <w:kern w:val="0"/>
          <w:sz w:val="28"/>
          <w:szCs w:val="28"/>
        </w:rPr>
      </w:pPr>
      <w:r>
        <w:rPr>
          <w:rFonts w:hint="eastAsia" w:ascii="宋体" w:hAnsi="宋体" w:cs="宋体"/>
          <w:bCs/>
          <w:color w:val="222222"/>
          <w:kern w:val="0"/>
          <w:sz w:val="28"/>
          <w:szCs w:val="28"/>
          <w:lang w:val="en-US" w:eastAsia="zh-CN"/>
        </w:rPr>
        <w:t>2.3</w:t>
      </w:r>
      <w:r>
        <w:rPr>
          <w:rFonts w:hint="eastAsia" w:ascii="宋体" w:hAnsi="宋体" w:cs="宋体"/>
          <w:bCs/>
          <w:color w:val="222222"/>
          <w:kern w:val="0"/>
          <w:sz w:val="28"/>
          <w:szCs w:val="28"/>
        </w:rPr>
        <w:t>射线装置检测</w:t>
      </w:r>
      <w:r>
        <w:rPr>
          <w:rFonts w:hint="eastAsia" w:ascii="宋体" w:hAnsi="宋体" w:cs="宋体"/>
          <w:bCs/>
          <w:color w:val="222222"/>
          <w:kern w:val="0"/>
          <w:sz w:val="28"/>
          <w:szCs w:val="28"/>
          <w:lang w:eastAsia="zh-CN"/>
        </w:rPr>
        <w:t>乙方</w:t>
      </w:r>
      <w:r>
        <w:rPr>
          <w:rFonts w:hint="eastAsia" w:ascii="宋体" w:hAnsi="宋体" w:cs="宋体"/>
          <w:bCs/>
          <w:color w:val="222222"/>
          <w:kern w:val="0"/>
          <w:sz w:val="28"/>
          <w:szCs w:val="28"/>
        </w:rPr>
        <w:t>应在收到</w:t>
      </w:r>
      <w:r>
        <w:rPr>
          <w:rFonts w:hint="eastAsia" w:ascii="宋体" w:hAnsi="宋体" w:cs="宋体"/>
          <w:bCs/>
          <w:color w:val="222222"/>
          <w:kern w:val="0"/>
          <w:sz w:val="28"/>
          <w:szCs w:val="28"/>
          <w:lang w:eastAsia="zh-CN"/>
        </w:rPr>
        <w:t>甲方</w:t>
      </w:r>
      <w:r>
        <w:rPr>
          <w:rFonts w:hint="eastAsia" w:ascii="宋体" w:hAnsi="宋体" w:cs="宋体"/>
          <w:bCs/>
          <w:color w:val="222222"/>
          <w:kern w:val="0"/>
          <w:sz w:val="28"/>
          <w:szCs w:val="28"/>
        </w:rPr>
        <w:t>通知后3日内安排人员来</w:t>
      </w:r>
      <w:r>
        <w:rPr>
          <w:rFonts w:hint="eastAsia" w:ascii="宋体" w:hAnsi="宋体" w:cs="宋体"/>
          <w:bCs/>
          <w:color w:val="222222"/>
          <w:kern w:val="0"/>
          <w:sz w:val="28"/>
          <w:szCs w:val="28"/>
          <w:lang w:eastAsia="zh-CN"/>
        </w:rPr>
        <w:t>甲方</w:t>
      </w:r>
      <w:r>
        <w:rPr>
          <w:rFonts w:hint="eastAsia" w:ascii="宋体" w:hAnsi="宋体" w:cs="宋体"/>
          <w:bCs/>
          <w:color w:val="222222"/>
          <w:kern w:val="0"/>
          <w:sz w:val="28"/>
          <w:szCs w:val="28"/>
        </w:rPr>
        <w:t>进行检测工作。</w:t>
      </w:r>
    </w:p>
    <w:p>
      <w:pPr>
        <w:widowControl/>
        <w:spacing w:line="390" w:lineRule="atLeast"/>
        <w:jc w:val="left"/>
        <w:rPr>
          <w:rFonts w:hint="eastAsia" w:ascii="宋体" w:hAnsi="宋体" w:cs="宋体"/>
          <w:bCs/>
          <w:color w:val="222222"/>
          <w:kern w:val="0"/>
          <w:sz w:val="28"/>
          <w:szCs w:val="28"/>
        </w:rPr>
      </w:pPr>
      <w:r>
        <w:rPr>
          <w:rFonts w:hint="eastAsia" w:ascii="宋体" w:hAnsi="宋体" w:cs="宋体"/>
          <w:bCs/>
          <w:color w:val="222222"/>
          <w:kern w:val="0"/>
          <w:sz w:val="28"/>
          <w:szCs w:val="28"/>
          <w:lang w:val="en-US" w:eastAsia="zh-CN"/>
        </w:rPr>
        <w:t>2.4</w:t>
      </w:r>
      <w:r>
        <w:rPr>
          <w:rFonts w:hint="eastAsia" w:ascii="宋体" w:hAnsi="宋体" w:cs="宋体"/>
          <w:bCs/>
          <w:color w:val="222222"/>
          <w:kern w:val="0"/>
          <w:sz w:val="28"/>
          <w:szCs w:val="28"/>
        </w:rPr>
        <w:t>射线装置应提供免费的三次复测服务。</w:t>
      </w:r>
    </w:p>
    <w:p>
      <w:pPr>
        <w:pStyle w:val="2"/>
        <w:ind w:left="0" w:leftChars="0" w:firstLine="0" w:firstLineChars="0"/>
        <w:rPr>
          <w:rFonts w:hint="eastAsia" w:ascii="宋体" w:hAnsi="宋体" w:cs="宋体"/>
          <w:bCs/>
          <w:color w:val="222222"/>
          <w:kern w:val="0"/>
          <w:sz w:val="28"/>
          <w:szCs w:val="28"/>
          <w:lang w:val="en-US" w:eastAsia="zh-CN"/>
        </w:rPr>
      </w:pPr>
      <w:r>
        <w:rPr>
          <w:rFonts w:hint="eastAsia" w:ascii="宋体" w:hAnsi="宋体" w:cs="宋体"/>
          <w:bCs/>
          <w:color w:val="222222"/>
          <w:kern w:val="0"/>
          <w:sz w:val="28"/>
          <w:szCs w:val="28"/>
          <w:lang w:val="en-US" w:eastAsia="zh-CN"/>
        </w:rPr>
        <w:t>2.5乙方出具的设备质量控制报告和场所防护检测报告能满足卫生行政部门验收要求，对于医疗设备按照国家相关规范进行性能检测。</w:t>
      </w:r>
    </w:p>
    <w:p>
      <w:pPr>
        <w:pStyle w:val="2"/>
        <w:ind w:left="0" w:leftChars="0" w:firstLine="0" w:firstLineChars="0"/>
        <w:rPr>
          <w:rFonts w:hint="default" w:ascii="宋体" w:hAnsi="宋体" w:cs="宋体"/>
          <w:bCs/>
          <w:color w:val="222222"/>
          <w:kern w:val="0"/>
          <w:sz w:val="28"/>
          <w:szCs w:val="28"/>
          <w:lang w:val="en-US" w:eastAsia="zh-CN"/>
        </w:rPr>
      </w:pPr>
      <w:r>
        <w:rPr>
          <w:rFonts w:hint="eastAsia" w:ascii="宋体" w:hAnsi="宋体" w:cs="宋体"/>
          <w:bCs/>
          <w:color w:val="222222"/>
          <w:kern w:val="0"/>
          <w:sz w:val="28"/>
          <w:szCs w:val="28"/>
          <w:lang w:val="en-US" w:eastAsia="zh-CN"/>
        </w:rPr>
        <w:t>2.6</w:t>
      </w:r>
      <w:r>
        <w:rPr>
          <w:rFonts w:hint="eastAsia" w:ascii="华文仿宋" w:hAnsi="华文仿宋" w:cs="宋体"/>
          <w:color w:val="auto"/>
          <w:sz w:val="28"/>
          <w:szCs w:val="28"/>
          <w:highlight w:val="none"/>
          <w:lang w:val="en-US" w:eastAsia="zh-CN"/>
        </w:rPr>
        <w:t>根据设备所在不同位置开具不同抬头报告。</w:t>
      </w:r>
    </w:p>
    <w:p>
      <w:pPr>
        <w:rPr>
          <w:rFonts w:hint="eastAsia" w:ascii="宋体" w:hAnsi="宋体" w:eastAsia="宋体" w:cs="宋体"/>
          <w:sz w:val="28"/>
          <w:szCs w:val="28"/>
          <w:lang w:eastAsia="zh-CN"/>
        </w:rPr>
      </w:pPr>
      <w:r>
        <w:rPr>
          <w:rFonts w:hint="eastAsia" w:ascii="宋体" w:hAnsi="宋体" w:cs="宋体"/>
          <w:sz w:val="28"/>
          <w:szCs w:val="28"/>
          <w:lang w:eastAsia="zh-CN"/>
        </w:rPr>
        <w:t>（二标段）</w:t>
      </w:r>
    </w:p>
    <w:p>
      <w:pPr>
        <w:rPr>
          <w:rFonts w:hint="eastAsia" w:ascii="宋体" w:hAnsi="宋体" w:eastAsia="宋体" w:cs="宋体"/>
          <w:sz w:val="28"/>
          <w:szCs w:val="28"/>
          <w:lang w:eastAsia="zh-CN"/>
        </w:rPr>
      </w:pPr>
      <w:r>
        <w:rPr>
          <w:rFonts w:hint="eastAsia" w:ascii="宋体" w:hAnsi="宋体" w:cs="宋体"/>
          <w:sz w:val="28"/>
          <w:szCs w:val="28"/>
          <w:lang w:val="en-US" w:eastAsia="zh-CN"/>
        </w:rPr>
        <w:t>2.1</w:t>
      </w:r>
      <w:r>
        <w:rPr>
          <w:rFonts w:hint="eastAsia" w:ascii="宋体" w:hAnsi="宋体" w:cs="宋体"/>
          <w:sz w:val="28"/>
          <w:szCs w:val="28"/>
          <w:lang w:eastAsia="zh-CN"/>
        </w:rPr>
        <w:t>乙方</w:t>
      </w:r>
      <w:r>
        <w:rPr>
          <w:rFonts w:hint="eastAsia" w:ascii="宋体" w:hAnsi="宋体" w:cs="宋体"/>
          <w:kern w:val="0"/>
          <w:sz w:val="28"/>
          <w:szCs w:val="28"/>
        </w:rPr>
        <w:t>在收到</w:t>
      </w:r>
      <w:r>
        <w:rPr>
          <w:rFonts w:hint="eastAsia" w:ascii="宋体" w:hAnsi="宋体" w:cs="宋体"/>
          <w:kern w:val="0"/>
          <w:sz w:val="28"/>
          <w:szCs w:val="28"/>
          <w:lang w:eastAsia="zh-CN"/>
        </w:rPr>
        <w:t>甲</w:t>
      </w:r>
      <w:r>
        <w:rPr>
          <w:rFonts w:hint="eastAsia" w:ascii="宋体" w:hAnsi="宋体" w:cs="宋体"/>
          <w:kern w:val="0"/>
          <w:sz w:val="28"/>
          <w:szCs w:val="28"/>
        </w:rPr>
        <w:t>方通知后需在3日内</w:t>
      </w:r>
      <w:r>
        <w:rPr>
          <w:rFonts w:hint="eastAsia" w:ascii="宋体" w:hAnsi="宋体" w:cs="宋体"/>
          <w:sz w:val="28"/>
          <w:szCs w:val="28"/>
        </w:rPr>
        <w:t>安排人员来</w:t>
      </w:r>
      <w:r>
        <w:rPr>
          <w:rFonts w:hint="eastAsia" w:ascii="宋体" w:hAnsi="宋体" w:cs="宋体"/>
          <w:sz w:val="28"/>
          <w:szCs w:val="28"/>
          <w:lang w:eastAsia="zh-CN"/>
        </w:rPr>
        <w:t>甲方所在地</w:t>
      </w:r>
      <w:r>
        <w:rPr>
          <w:rFonts w:hint="eastAsia" w:ascii="宋体" w:hAnsi="宋体" w:cs="宋体"/>
          <w:sz w:val="28"/>
          <w:szCs w:val="28"/>
        </w:rPr>
        <w:t>开展技术服务</w:t>
      </w:r>
      <w:r>
        <w:rPr>
          <w:rFonts w:hint="eastAsia" w:ascii="宋体" w:hAnsi="宋体" w:cs="宋体"/>
          <w:sz w:val="28"/>
          <w:szCs w:val="28"/>
          <w:lang w:eastAsia="zh-CN"/>
        </w:rPr>
        <w:t>，</w:t>
      </w:r>
      <w:r>
        <w:rPr>
          <w:rFonts w:hint="eastAsia" w:ascii="宋体" w:hAnsi="宋体" w:cs="宋体"/>
          <w:bCs/>
          <w:color w:val="000000"/>
          <w:kern w:val="0"/>
          <w:sz w:val="28"/>
          <w:szCs w:val="28"/>
        </w:rPr>
        <w:t>并</w:t>
      </w:r>
      <w:r>
        <w:rPr>
          <w:rFonts w:hint="eastAsia" w:ascii="宋体" w:hAnsi="宋体" w:cs="宋体"/>
          <w:bCs/>
          <w:color w:val="000000"/>
          <w:kern w:val="0"/>
          <w:sz w:val="28"/>
          <w:szCs w:val="28"/>
          <w:lang w:eastAsia="zh-CN"/>
        </w:rPr>
        <w:t>在开展评价服务后七个工作日内</w:t>
      </w:r>
      <w:r>
        <w:rPr>
          <w:rFonts w:hint="eastAsia" w:ascii="宋体" w:hAnsi="宋体" w:cs="宋体"/>
          <w:bCs/>
          <w:color w:val="000000"/>
          <w:kern w:val="0"/>
          <w:sz w:val="28"/>
          <w:szCs w:val="28"/>
        </w:rPr>
        <w:t>出具符合要求的报告</w:t>
      </w:r>
      <w:r>
        <w:rPr>
          <w:rFonts w:hint="eastAsia" w:ascii="宋体" w:hAnsi="宋体" w:cs="宋体"/>
          <w:bCs/>
          <w:color w:val="000000"/>
          <w:kern w:val="0"/>
          <w:sz w:val="28"/>
          <w:szCs w:val="28"/>
          <w:lang w:eastAsia="zh-CN"/>
        </w:rPr>
        <w:t>，</w:t>
      </w:r>
      <w:r>
        <w:rPr>
          <w:rFonts w:hint="eastAsia" w:ascii="宋体" w:hAnsi="宋体" w:cs="宋体"/>
          <w:bCs/>
          <w:color w:val="222222"/>
          <w:kern w:val="0"/>
          <w:sz w:val="28"/>
          <w:szCs w:val="28"/>
        </w:rPr>
        <w:t>报告</w:t>
      </w:r>
      <w:r>
        <w:rPr>
          <w:rFonts w:hint="eastAsia" w:ascii="宋体" w:hAnsi="宋体" w:cs="宋体"/>
          <w:bCs/>
          <w:color w:val="222222"/>
          <w:kern w:val="0"/>
          <w:sz w:val="28"/>
          <w:szCs w:val="28"/>
          <w:lang w:eastAsia="zh-CN"/>
        </w:rPr>
        <w:t>需</w:t>
      </w:r>
      <w:r>
        <w:rPr>
          <w:rFonts w:hint="eastAsia" w:ascii="宋体" w:hAnsi="宋体" w:cs="宋体"/>
          <w:bCs/>
          <w:color w:val="222222"/>
          <w:kern w:val="0"/>
          <w:sz w:val="28"/>
          <w:szCs w:val="28"/>
        </w:rPr>
        <w:t>满足卫生行政部门验收要求</w:t>
      </w:r>
      <w:r>
        <w:rPr>
          <w:rFonts w:hint="eastAsia" w:ascii="宋体" w:hAnsi="宋体" w:cs="宋体"/>
          <w:bCs/>
          <w:color w:val="222222"/>
          <w:kern w:val="0"/>
          <w:sz w:val="28"/>
          <w:szCs w:val="28"/>
          <w:lang w:eastAsia="zh-CN"/>
        </w:rPr>
        <w:t>。</w:t>
      </w:r>
    </w:p>
    <w:p>
      <w:pPr>
        <w:widowControl/>
        <w:spacing w:line="390" w:lineRule="atLeast"/>
        <w:jc w:val="left"/>
        <w:rPr>
          <w:rFonts w:hint="eastAsia" w:ascii="宋体" w:hAnsi="宋体" w:cs="宋体"/>
          <w:bCs/>
          <w:color w:val="222222"/>
          <w:kern w:val="0"/>
          <w:sz w:val="28"/>
          <w:szCs w:val="28"/>
        </w:rPr>
      </w:pPr>
      <w:r>
        <w:rPr>
          <w:rFonts w:hint="eastAsia" w:ascii="宋体" w:hAnsi="宋体" w:cs="宋体"/>
          <w:bCs/>
          <w:color w:val="222222"/>
          <w:kern w:val="0"/>
          <w:sz w:val="28"/>
          <w:szCs w:val="28"/>
          <w:lang w:val="en-US" w:eastAsia="zh-CN"/>
        </w:rPr>
        <w:t>2.2</w:t>
      </w:r>
      <w:r>
        <w:rPr>
          <w:rFonts w:hint="eastAsia" w:ascii="宋体" w:hAnsi="宋体" w:cs="宋体"/>
          <w:bCs/>
          <w:color w:val="222222"/>
          <w:kern w:val="0"/>
          <w:sz w:val="28"/>
          <w:szCs w:val="28"/>
        </w:rPr>
        <w:t>如出现检测不符合</w:t>
      </w:r>
      <w:r>
        <w:rPr>
          <w:rFonts w:hint="eastAsia" w:ascii="宋体" w:hAnsi="宋体" w:cs="宋体"/>
          <w:bCs/>
          <w:color w:val="222222"/>
          <w:kern w:val="0"/>
          <w:sz w:val="28"/>
          <w:szCs w:val="28"/>
          <w:lang w:eastAsia="zh-CN"/>
        </w:rPr>
        <w:t>要求</w:t>
      </w:r>
      <w:r>
        <w:rPr>
          <w:rFonts w:hint="eastAsia" w:ascii="宋体" w:hAnsi="宋体" w:cs="宋体"/>
          <w:bCs/>
          <w:color w:val="222222"/>
          <w:kern w:val="0"/>
          <w:sz w:val="28"/>
          <w:szCs w:val="28"/>
        </w:rPr>
        <w:t>，</w:t>
      </w:r>
      <w:r>
        <w:rPr>
          <w:rFonts w:hint="eastAsia" w:ascii="宋体" w:hAnsi="宋体" w:cs="宋体"/>
          <w:bCs/>
          <w:color w:val="222222"/>
          <w:kern w:val="0"/>
          <w:sz w:val="28"/>
          <w:szCs w:val="28"/>
          <w:lang w:eastAsia="zh-CN"/>
        </w:rPr>
        <w:t>乙方</w:t>
      </w:r>
      <w:r>
        <w:rPr>
          <w:rFonts w:hint="eastAsia" w:ascii="宋体" w:hAnsi="宋体" w:cs="宋体"/>
          <w:bCs/>
          <w:color w:val="222222"/>
          <w:kern w:val="0"/>
          <w:sz w:val="28"/>
          <w:szCs w:val="28"/>
        </w:rPr>
        <w:t>需向</w:t>
      </w:r>
      <w:r>
        <w:rPr>
          <w:rFonts w:hint="eastAsia" w:ascii="宋体" w:hAnsi="宋体" w:cs="宋体"/>
          <w:bCs/>
          <w:color w:val="222222"/>
          <w:kern w:val="0"/>
          <w:sz w:val="28"/>
          <w:szCs w:val="28"/>
          <w:lang w:eastAsia="zh-CN"/>
        </w:rPr>
        <w:t>甲</w:t>
      </w:r>
      <w:r>
        <w:rPr>
          <w:rFonts w:hint="eastAsia" w:ascii="宋体" w:hAnsi="宋体" w:cs="宋体"/>
          <w:bCs/>
          <w:color w:val="222222"/>
          <w:kern w:val="0"/>
          <w:sz w:val="28"/>
          <w:szCs w:val="28"/>
        </w:rPr>
        <w:t>方提供整改建议，经</w:t>
      </w:r>
      <w:r>
        <w:rPr>
          <w:rFonts w:hint="eastAsia" w:ascii="宋体" w:hAnsi="宋体" w:cs="宋体"/>
          <w:bCs/>
          <w:color w:val="222222"/>
          <w:kern w:val="0"/>
          <w:sz w:val="28"/>
          <w:szCs w:val="28"/>
          <w:lang w:eastAsia="zh-CN"/>
        </w:rPr>
        <w:t>甲</w:t>
      </w:r>
      <w:r>
        <w:rPr>
          <w:rFonts w:hint="eastAsia" w:ascii="宋体" w:hAnsi="宋体" w:cs="宋体"/>
          <w:bCs/>
          <w:color w:val="222222"/>
          <w:kern w:val="0"/>
          <w:sz w:val="28"/>
          <w:szCs w:val="28"/>
        </w:rPr>
        <w:t>方整改后，提供2次免费复测服务。</w:t>
      </w: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三</w:t>
      </w:r>
      <w:r>
        <w:rPr>
          <w:rFonts w:hint="default" w:asciiTheme="minorEastAsia" w:hAnsiTheme="minorEastAsia" w:eastAsiaTheme="minorEastAsia" w:cstheme="minorEastAsia"/>
          <w:b/>
          <w:color w:val="000000" w:themeColor="text1"/>
          <w:sz w:val="28"/>
          <w:szCs w:val="28"/>
          <w:lang w:eastAsia="zh-Hans"/>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服务要求</w:t>
      </w:r>
    </w:p>
    <w:p>
      <w:pPr>
        <w:pStyle w:val="36"/>
        <w:ind w:firstLine="0" w:firstLineChars="0"/>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eastAsia="zh-CN"/>
        </w:rPr>
        <w:t>乙方在收到</w:t>
      </w:r>
      <w:r>
        <w:rPr>
          <w:rFonts w:hint="eastAsia" w:ascii="宋体" w:hAnsi="宋体"/>
          <w:color w:val="000000"/>
          <w:sz w:val="28"/>
          <w:szCs w:val="28"/>
          <w:lang w:eastAsia="zh-CN"/>
        </w:rPr>
        <w:t>甲方使用部门或管理部门的通知后</w:t>
      </w:r>
      <w:r>
        <w:rPr>
          <w:rFonts w:hint="eastAsia" w:ascii="宋体" w:hAnsi="宋体"/>
          <w:color w:val="000000"/>
          <w:sz w:val="28"/>
          <w:szCs w:val="28"/>
          <w:lang w:val="en-US" w:eastAsia="zh-CN"/>
        </w:rPr>
        <w:t>4小时内响应，在出具报告后如有后续相关事宜，乙方须积极配合甲方工作。</w:t>
      </w:r>
    </w:p>
    <w:p>
      <w:pPr>
        <w:rPr>
          <w:rFonts w:ascii="华文仿宋" w:hAnsi="华文仿宋" w:cs="宋体"/>
          <w:color w:val="auto"/>
          <w:sz w:val="28"/>
          <w:szCs w:val="28"/>
          <w:highlight w:val="none"/>
        </w:rPr>
      </w:pPr>
      <w:r>
        <w:rPr>
          <w:rFonts w:hint="eastAsia" w:ascii="宋体" w:hAnsi="宋体" w:cs="宋体"/>
          <w:b/>
          <w:color w:val="auto"/>
          <w:sz w:val="28"/>
          <w:szCs w:val="28"/>
          <w:highlight w:val="none"/>
          <w:lang w:eastAsia="zh-CN"/>
        </w:rPr>
        <w:t>四</w:t>
      </w:r>
      <w:r>
        <w:rPr>
          <w:rFonts w:ascii="宋体" w:hAnsi="宋体" w:cs="宋体"/>
          <w:b/>
          <w:color w:val="auto"/>
          <w:sz w:val="28"/>
          <w:szCs w:val="28"/>
          <w:highlight w:val="none"/>
        </w:rPr>
        <w:t>、</w:t>
      </w:r>
      <w:r>
        <w:rPr>
          <w:rFonts w:hint="eastAsia" w:ascii="宋体" w:hAnsi="宋体" w:cs="宋体"/>
          <w:b/>
          <w:color w:val="auto"/>
          <w:sz w:val="28"/>
          <w:szCs w:val="28"/>
          <w:highlight w:val="none"/>
        </w:rPr>
        <w:t>结算与支付</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（一标段）</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4.1以甲方管理部门和使用部门签字确认的验收单为必要资料，以验收确认的工作量和中标报价为依据。</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4.2乙方必须按照已完成且验收合格的工作量申请月度结算，并按照使用部门统计绘制结算清单。</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4.3每月20日为应结算的截止日，结算上月21日至当月20日的工作（该日期指验收日期），每月22日为结算资料接收截止日。</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4.4费用每3个月支付一次，甲方依据乙方提供的结算资料，结合履约情况在第4个月支付上3个月的费用。</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4.5支付方式：转账支付。</w:t>
      </w:r>
    </w:p>
    <w:p>
      <w:pPr>
        <w:snapToGrid w:val="0"/>
        <w:spacing w:line="360" w:lineRule="auto"/>
        <w:jc w:val="left"/>
        <w:rPr>
          <w:rFonts w:hint="eastAsia" w:ascii="华文仿宋" w:hAnsi="华文仿宋" w:cs="宋体"/>
          <w:color w:val="auto"/>
          <w:sz w:val="28"/>
          <w:szCs w:val="28"/>
          <w:highlight w:val="none"/>
          <w:lang w:val="en-US" w:eastAsia="zh-CN"/>
        </w:rPr>
      </w:pPr>
      <w:r>
        <w:rPr>
          <w:rFonts w:hint="eastAsia" w:ascii="华文仿宋" w:hAnsi="华文仿宋" w:cs="宋体"/>
          <w:color w:val="auto"/>
          <w:sz w:val="28"/>
          <w:szCs w:val="28"/>
          <w:highlight w:val="none"/>
          <w:lang w:val="en-US" w:eastAsia="zh-CN"/>
        </w:rPr>
        <w:t>4.6乙方开具增值税发票。</w:t>
      </w:r>
    </w:p>
    <w:p>
      <w:pPr>
        <w:pStyle w:val="2"/>
        <w:ind w:left="0" w:leftChars="0" w:firstLine="0" w:firstLineChars="0"/>
        <w:rPr>
          <w:rFonts w:hint="eastAsia"/>
          <w:lang w:val="en-US" w:eastAsia="zh-CN"/>
        </w:rPr>
      </w:pPr>
      <w:r>
        <w:rPr>
          <w:rFonts w:hint="eastAsia" w:ascii="华文仿宋" w:hAnsi="华文仿宋" w:cs="宋体"/>
          <w:color w:val="auto"/>
          <w:sz w:val="28"/>
          <w:szCs w:val="28"/>
          <w:highlight w:val="none"/>
          <w:lang w:val="en-US" w:eastAsia="zh-CN"/>
        </w:rPr>
        <w:t>（二标段）</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4.1</w:t>
      </w:r>
      <w:r>
        <w:rPr>
          <w:rFonts w:hint="eastAsia" w:ascii="华文仿宋" w:hAnsi="华文仿宋" w:cs="宋体"/>
          <w:color w:val="auto"/>
          <w:sz w:val="28"/>
          <w:szCs w:val="28"/>
          <w:highlight w:val="none"/>
        </w:rPr>
        <w:t>以</w:t>
      </w:r>
      <w:r>
        <w:rPr>
          <w:rFonts w:hint="eastAsia" w:ascii="华文仿宋" w:hAnsi="华文仿宋" w:cs="宋体"/>
          <w:color w:val="auto"/>
          <w:sz w:val="28"/>
          <w:szCs w:val="28"/>
          <w:highlight w:val="none"/>
          <w:lang w:eastAsia="zh-CN"/>
        </w:rPr>
        <w:t>采购人主办</w:t>
      </w:r>
      <w:r>
        <w:rPr>
          <w:rFonts w:hint="eastAsia" w:ascii="华文仿宋" w:hAnsi="华文仿宋" w:cs="宋体"/>
          <w:color w:val="auto"/>
          <w:sz w:val="28"/>
          <w:szCs w:val="28"/>
          <w:highlight w:val="none"/>
        </w:rPr>
        <w:t>部门</w:t>
      </w:r>
      <w:r>
        <w:rPr>
          <w:rFonts w:hint="eastAsia" w:ascii="华文仿宋" w:hAnsi="华文仿宋" w:cs="宋体"/>
          <w:color w:val="auto"/>
          <w:sz w:val="28"/>
          <w:szCs w:val="28"/>
          <w:highlight w:val="none"/>
          <w:lang w:eastAsia="zh-CN"/>
        </w:rPr>
        <w:t>和</w:t>
      </w:r>
      <w:r>
        <w:rPr>
          <w:rFonts w:hint="eastAsia" w:ascii="华文仿宋" w:hAnsi="华文仿宋" w:cs="宋体"/>
          <w:color w:val="auto"/>
          <w:sz w:val="28"/>
          <w:szCs w:val="28"/>
          <w:highlight w:val="none"/>
        </w:rPr>
        <w:t>使用部门签字确认的</w:t>
      </w:r>
      <w:r>
        <w:rPr>
          <w:rFonts w:hint="eastAsia" w:ascii="华文仿宋" w:hAnsi="华文仿宋" w:cs="宋体"/>
          <w:color w:val="auto"/>
          <w:sz w:val="28"/>
          <w:szCs w:val="28"/>
          <w:highlight w:val="none"/>
          <w:lang w:eastAsia="zh-CN"/>
        </w:rPr>
        <w:t>通知</w:t>
      </w:r>
      <w:r>
        <w:rPr>
          <w:rFonts w:hint="eastAsia" w:ascii="华文仿宋" w:hAnsi="华文仿宋" w:cs="宋体"/>
          <w:color w:val="auto"/>
          <w:sz w:val="28"/>
          <w:szCs w:val="28"/>
          <w:highlight w:val="none"/>
        </w:rPr>
        <w:t>单</w:t>
      </w:r>
      <w:r>
        <w:rPr>
          <w:rFonts w:hint="eastAsia" w:ascii="华文仿宋" w:hAnsi="华文仿宋" w:cs="宋体"/>
          <w:color w:val="auto"/>
          <w:sz w:val="28"/>
          <w:szCs w:val="28"/>
          <w:highlight w:val="none"/>
          <w:lang w:eastAsia="zh-CN"/>
        </w:rPr>
        <w:t>和乙方出具的评价报告</w:t>
      </w:r>
      <w:r>
        <w:rPr>
          <w:rFonts w:hint="eastAsia" w:ascii="华文仿宋" w:hAnsi="华文仿宋" w:cs="宋体"/>
          <w:color w:val="auto"/>
          <w:sz w:val="28"/>
          <w:szCs w:val="28"/>
          <w:highlight w:val="none"/>
        </w:rPr>
        <w:t>为必要资料，以</w:t>
      </w:r>
      <w:r>
        <w:rPr>
          <w:rFonts w:hint="eastAsia" w:ascii="华文仿宋" w:hAnsi="华文仿宋" w:cs="宋体"/>
          <w:color w:val="auto"/>
          <w:sz w:val="28"/>
          <w:szCs w:val="28"/>
          <w:highlight w:val="none"/>
          <w:lang w:eastAsia="zh-CN"/>
        </w:rPr>
        <w:t>响应</w:t>
      </w:r>
      <w:r>
        <w:rPr>
          <w:rFonts w:hint="eastAsia" w:ascii="华文仿宋" w:hAnsi="华文仿宋" w:cs="宋体"/>
          <w:color w:val="auto"/>
          <w:sz w:val="28"/>
          <w:szCs w:val="28"/>
          <w:highlight w:val="none"/>
        </w:rPr>
        <w:t>报价为依据。</w:t>
      </w:r>
    </w:p>
    <w:p>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4.2</w:t>
      </w:r>
      <w:r>
        <w:rPr>
          <w:rFonts w:hint="eastAsia" w:ascii="宋体" w:hAnsi="宋体" w:cs="宋体"/>
          <w:color w:val="auto"/>
          <w:sz w:val="28"/>
          <w:szCs w:val="28"/>
          <w:highlight w:val="none"/>
        </w:rPr>
        <w:t>支付方式：转账支付。</w:t>
      </w:r>
    </w:p>
    <w:p>
      <w:pPr>
        <w:snapToGrid w:val="0"/>
        <w:spacing w:line="360" w:lineRule="auto"/>
        <w:jc w:val="left"/>
        <w:rPr>
          <w:rFonts w:hint="eastAsia"/>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乙方提供增值税发票。</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五</w:t>
      </w:r>
      <w:r>
        <w:rPr>
          <w:rFonts w:hint="eastAsia" w:ascii="华文仿宋" w:hAnsi="华文仿宋" w:cs="宋体"/>
          <w:b/>
          <w:bCs/>
          <w:color w:val="auto"/>
          <w:sz w:val="28"/>
          <w:szCs w:val="28"/>
          <w:highlight w:val="none"/>
        </w:rPr>
        <w:t>、履约保证金</w:t>
      </w:r>
    </w:p>
    <w:p>
      <w:pPr>
        <w:pStyle w:val="36"/>
        <w:snapToGrid w:val="0"/>
        <w:spacing w:line="360" w:lineRule="auto"/>
        <w:ind w:firstLine="0" w:firstLineChars="0"/>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5.1</w:t>
      </w:r>
      <w:r>
        <w:rPr>
          <w:rFonts w:hint="eastAsia" w:ascii="华文仿宋" w:hAnsi="华文仿宋" w:cs="宋体"/>
          <w:color w:val="auto"/>
          <w:sz w:val="28"/>
          <w:szCs w:val="28"/>
          <w:highlight w:val="none"/>
        </w:rPr>
        <w:t xml:space="preserve">缴纳                                                             </w:t>
      </w:r>
    </w:p>
    <w:p>
      <w:p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lang w:eastAsia="zh-CN"/>
        </w:rPr>
        <w:t>一标段中标单位应于接到中标通知书后的7日内向采购人指定账户打入</w:t>
      </w:r>
      <w:r>
        <w:rPr>
          <w:rFonts w:hint="default" w:ascii="华文仿宋" w:hAnsi="华文仿宋" w:cs="宋体"/>
          <w:color w:val="auto"/>
          <w:sz w:val="28"/>
          <w:szCs w:val="28"/>
          <w:highlight w:val="none"/>
          <w:lang w:eastAsia="zh-CN"/>
        </w:rPr>
        <w:t>5</w:t>
      </w:r>
      <w:r>
        <w:rPr>
          <w:rFonts w:hint="eastAsia" w:ascii="华文仿宋" w:hAnsi="华文仿宋" w:cs="宋体"/>
          <w:color w:val="auto"/>
          <w:sz w:val="28"/>
          <w:szCs w:val="28"/>
          <w:highlight w:val="none"/>
          <w:lang w:eastAsia="zh-CN"/>
        </w:rPr>
        <w:t>000元作为履约保证金；</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eastAsia="zh-CN"/>
        </w:rPr>
        <w:t>二标段中标单位应于接到中标通知书后的7日内向采购人指定账户打入</w:t>
      </w:r>
      <w:r>
        <w:rPr>
          <w:rFonts w:hint="default" w:ascii="华文仿宋" w:hAnsi="华文仿宋" w:cs="宋体"/>
          <w:color w:val="auto"/>
          <w:sz w:val="28"/>
          <w:szCs w:val="28"/>
          <w:highlight w:val="none"/>
          <w:lang w:eastAsia="zh-CN"/>
        </w:rPr>
        <w:t>1</w:t>
      </w:r>
      <w:bookmarkStart w:id="2" w:name="_GoBack"/>
      <w:bookmarkEnd w:id="2"/>
      <w:r>
        <w:rPr>
          <w:rFonts w:hint="eastAsia" w:ascii="华文仿宋" w:hAnsi="华文仿宋" w:cs="宋体"/>
          <w:color w:val="auto"/>
          <w:sz w:val="28"/>
          <w:szCs w:val="28"/>
          <w:highlight w:val="none"/>
          <w:lang w:eastAsia="zh-CN"/>
        </w:rPr>
        <w:t>000元作为履约保证金。</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5.2</w:t>
      </w:r>
      <w:r>
        <w:rPr>
          <w:rFonts w:hint="eastAsia" w:ascii="华文仿宋" w:hAnsi="华文仿宋" w:cs="宋体"/>
          <w:color w:val="auto"/>
          <w:sz w:val="28"/>
          <w:szCs w:val="28"/>
          <w:highlight w:val="none"/>
        </w:rPr>
        <w:t>退还</w:t>
      </w:r>
    </w:p>
    <w:p>
      <w:p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rPr>
        <w:t>合同期满后，综合评价履约情况，</w:t>
      </w:r>
      <w:r>
        <w:rPr>
          <w:rFonts w:hint="eastAsia" w:ascii="华文仿宋" w:hAnsi="华文仿宋" w:cs="宋体"/>
          <w:color w:val="auto"/>
          <w:sz w:val="28"/>
          <w:szCs w:val="28"/>
          <w:highlight w:val="none"/>
          <w:lang w:eastAsia="zh-CN"/>
        </w:rPr>
        <w:t>无相关问题后在一个月内无息返还。</w:t>
      </w:r>
    </w:p>
    <w:p>
      <w:pPr>
        <w:numPr>
          <w:ilvl w:val="0"/>
          <w:numId w:val="2"/>
        </w:numPr>
        <w:snapToGrid w:val="0"/>
        <w:spacing w:line="360" w:lineRule="auto"/>
        <w:jc w:val="left"/>
        <w:rPr>
          <w:rFonts w:hint="eastAsia" w:ascii="宋体" w:hAnsi="宋体" w:cs="宋体"/>
          <w:sz w:val="28"/>
          <w:szCs w:val="28"/>
          <w:lang w:val="en-US" w:eastAsia="zh-CN"/>
        </w:rPr>
      </w:pPr>
      <w:r>
        <w:rPr>
          <w:rFonts w:hint="eastAsia" w:ascii="华文仿宋" w:hAnsi="华文仿宋" w:cs="宋体"/>
          <w:b/>
          <w:bCs/>
          <w:color w:val="auto"/>
          <w:sz w:val="28"/>
          <w:szCs w:val="28"/>
          <w:highlight w:val="none"/>
          <w:lang w:eastAsia="zh-CN"/>
        </w:rPr>
        <w:t>违约责任</w:t>
      </w:r>
    </w:p>
    <w:p>
      <w:pPr>
        <w:pStyle w:val="2"/>
        <w:ind w:left="0" w:leftChars="0" w:firstLine="0" w:firstLineChars="0"/>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（一标段）</w:t>
      </w:r>
    </w:p>
    <w:p>
      <w:pPr>
        <w:pStyle w:val="2"/>
        <w:ind w:left="0" w:leftChars="0" w:firstLine="0" w:firstLineChars="0"/>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6.1在运输途中，</w:t>
      </w:r>
      <w:r>
        <w:rPr>
          <w:rFonts w:hint="eastAsia" w:ascii="华文仿宋" w:hAnsi="华文仿宋" w:cs="宋体"/>
          <w:b w:val="0"/>
          <w:bCs w:val="0"/>
          <w:color w:val="auto"/>
          <w:sz w:val="28"/>
          <w:szCs w:val="28"/>
          <w:highlight w:val="none"/>
          <w:lang w:val="en-US" w:eastAsia="zh-Hans"/>
        </w:rPr>
        <w:t>设备</w:t>
      </w:r>
      <w:r>
        <w:rPr>
          <w:rFonts w:hint="eastAsia" w:ascii="华文仿宋" w:hAnsi="华文仿宋" w:cs="宋体"/>
          <w:b w:val="0"/>
          <w:bCs w:val="0"/>
          <w:color w:val="auto"/>
          <w:sz w:val="28"/>
          <w:szCs w:val="28"/>
          <w:highlight w:val="none"/>
          <w:lang w:eastAsia="zh-CN"/>
        </w:rPr>
        <w:t>如有损坏，须按市场价格赔偿价格，如耽误使用从履约保证金中扣除损失费用。</w:t>
      </w:r>
    </w:p>
    <w:p>
      <w:pPr>
        <w:pStyle w:val="2"/>
        <w:ind w:left="0" w:leftChars="0" w:firstLine="0" w:firstLineChars="0"/>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6.2乙方不能在约定时间内完成检测的，每违约一次需支付合同价款的千分之二为违约金。</w:t>
      </w:r>
    </w:p>
    <w:p>
      <w:pPr>
        <w:pStyle w:val="2"/>
        <w:ind w:left="0" w:leftChars="0" w:firstLine="0" w:firstLineChars="0"/>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6.3因乙方检测</w:t>
      </w:r>
      <w:r>
        <w:rPr>
          <w:rFonts w:hint="eastAsia" w:ascii="华文仿宋" w:hAnsi="华文仿宋" w:cs="宋体"/>
          <w:b w:val="0"/>
          <w:bCs w:val="0"/>
          <w:color w:val="auto"/>
          <w:sz w:val="28"/>
          <w:szCs w:val="28"/>
          <w:highlight w:val="none"/>
          <w:lang w:val="en-US" w:eastAsia="zh-Hans"/>
        </w:rPr>
        <w:t>设备</w:t>
      </w:r>
      <w:r>
        <w:rPr>
          <w:rFonts w:hint="eastAsia" w:ascii="华文仿宋" w:hAnsi="华文仿宋" w:cs="宋体"/>
          <w:b w:val="0"/>
          <w:bCs w:val="0"/>
          <w:color w:val="auto"/>
          <w:sz w:val="28"/>
          <w:szCs w:val="28"/>
          <w:highlight w:val="none"/>
          <w:lang w:eastAsia="zh-CN"/>
        </w:rPr>
        <w:t>不合格，给甲方造成损失的，从履约保证金中扣除损失费用。</w:t>
      </w:r>
    </w:p>
    <w:p>
      <w:pPr>
        <w:pStyle w:val="2"/>
        <w:ind w:left="0" w:leftChars="0" w:firstLine="0" w:firstLineChars="0"/>
        <w:rPr>
          <w:rFonts w:hint="eastAsia" w:ascii="华文仿宋" w:hAnsi="华文仿宋" w:cs="宋体"/>
          <w:b w:val="0"/>
          <w:bCs w:val="0"/>
          <w:color w:val="auto"/>
          <w:sz w:val="28"/>
          <w:szCs w:val="28"/>
          <w:highlight w:val="none"/>
          <w:lang w:eastAsia="zh-CN"/>
        </w:rPr>
      </w:pPr>
      <w:r>
        <w:rPr>
          <w:rFonts w:hint="eastAsia" w:ascii="华文仿宋" w:hAnsi="华文仿宋" w:cs="宋体"/>
          <w:b w:val="0"/>
          <w:bCs w:val="0"/>
          <w:color w:val="auto"/>
          <w:sz w:val="28"/>
          <w:szCs w:val="28"/>
          <w:highlight w:val="none"/>
          <w:lang w:eastAsia="zh-CN"/>
        </w:rPr>
        <w:t>6.4校准检定机构在合同期内如违约三次及以上，甲方有权单方面解除合同，并扣除乙方履约保证金，解除合同通知自到达乙方时生效。</w:t>
      </w:r>
    </w:p>
    <w:p>
      <w:pPr>
        <w:pStyle w:val="2"/>
        <w:ind w:left="0" w:leftChars="0" w:firstLine="0" w:firstLineChars="0"/>
        <w:rPr>
          <w:rFonts w:hint="eastAsia"/>
          <w:lang w:val="en-US" w:eastAsia="zh-CN"/>
        </w:rPr>
      </w:pPr>
      <w:r>
        <w:rPr>
          <w:rFonts w:hint="eastAsia" w:ascii="华文仿宋" w:hAnsi="华文仿宋" w:cs="宋体"/>
          <w:b/>
          <w:bCs/>
          <w:color w:val="auto"/>
          <w:sz w:val="28"/>
          <w:szCs w:val="28"/>
          <w:highlight w:val="none"/>
          <w:lang w:eastAsia="zh-CN"/>
        </w:rPr>
        <w:t>（二标段）</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6.1</w:t>
      </w:r>
      <w:r>
        <w:rPr>
          <w:rFonts w:hint="eastAsia" w:ascii="宋体" w:hAnsi="宋体" w:cs="宋体"/>
          <w:sz w:val="28"/>
          <w:szCs w:val="28"/>
          <w:lang w:eastAsia="zh-CN"/>
        </w:rPr>
        <w:t>乙方如不能在合同规定期限内开展评价服务和出具相应报告，逾期一日须向甲方支付千分之二的违约金。</w:t>
      </w:r>
      <w:r>
        <w:rPr>
          <w:rFonts w:hint="eastAsia" w:ascii="宋体" w:hAnsi="宋体" w:cs="宋体"/>
          <w:sz w:val="28"/>
          <w:szCs w:val="28"/>
        </w:rPr>
        <w:t>当违约金达到合同</w:t>
      </w:r>
      <w:r>
        <w:rPr>
          <w:rFonts w:hint="eastAsia" w:ascii="宋体" w:hAnsi="宋体" w:cs="宋体"/>
          <w:sz w:val="28"/>
          <w:szCs w:val="28"/>
          <w:lang w:eastAsia="zh-CN"/>
        </w:rPr>
        <w:t>价</w:t>
      </w:r>
      <w:r>
        <w:rPr>
          <w:rFonts w:hint="eastAsia" w:ascii="宋体" w:hAnsi="宋体" w:cs="宋体"/>
          <w:sz w:val="28"/>
          <w:szCs w:val="28"/>
        </w:rPr>
        <w:t>款的</w:t>
      </w:r>
      <w:r>
        <w:rPr>
          <w:rFonts w:hint="eastAsia" w:ascii="宋体" w:hAnsi="宋体" w:cs="宋体"/>
          <w:sz w:val="28"/>
          <w:szCs w:val="28"/>
          <w:lang w:val="en-US" w:eastAsia="zh-CN"/>
        </w:rPr>
        <w:t>10</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lang w:val="en-US" w:eastAsia="zh-CN"/>
        </w:rPr>
      </w:pPr>
      <w:r>
        <w:rPr>
          <w:rFonts w:hint="eastAsia" w:ascii="宋体" w:hAnsi="宋体" w:cs="宋体"/>
          <w:color w:val="000000" w:themeColor="text1"/>
          <w:sz w:val="28"/>
          <w:szCs w:val="28"/>
          <w:shd w:val="clear" w:color="auto" w:fill="auto"/>
          <w:lang w:val="en-US" w:eastAsia="zh-CN"/>
          <w14:textFill>
            <w14:solidFill>
              <w14:schemeClr w14:val="tx1"/>
            </w14:solidFill>
          </w14:textFill>
        </w:rPr>
        <w:t>6.2</w:t>
      </w:r>
      <w:r>
        <w:rPr>
          <w:rFonts w:hint="eastAsia" w:ascii="宋体" w:hAnsi="宋体" w:cs="宋体"/>
          <w:color w:val="000000" w:themeColor="text1"/>
          <w:sz w:val="28"/>
          <w:szCs w:val="28"/>
          <w:shd w:val="clear" w:color="auto" w:fill="auto"/>
          <w14:textFill>
            <w14:solidFill>
              <w14:schemeClr w14:val="tx1"/>
            </w14:solidFill>
          </w14:textFill>
        </w:rPr>
        <w:t>未经甲方允许，乙方不得私自将本项目分包，严禁转包。若发现乙方私自将本项目分包或者转包的，甲方有权终止并解除合同，没收履约保证金，乙方需赔偿因此给甲方造成的一切损失。</w:t>
      </w:r>
    </w:p>
    <w:p>
      <w:pPr>
        <w:snapToGrid w:val="0"/>
        <w:spacing w:line="360" w:lineRule="auto"/>
        <w:jc w:val="left"/>
        <w:rPr>
          <w:rFonts w:ascii="华文仿宋" w:hAnsi="华文仿宋" w:cs="宋体"/>
          <w:b/>
          <w:bCs/>
          <w:color w:val="auto"/>
          <w:sz w:val="30"/>
          <w:szCs w:val="30"/>
          <w:highlight w:val="none"/>
        </w:rPr>
      </w:pPr>
      <w:r>
        <w:rPr>
          <w:rFonts w:hint="eastAsia" w:ascii="华文仿宋" w:hAnsi="华文仿宋" w:cs="宋体"/>
          <w:b/>
          <w:bCs/>
          <w:color w:val="auto"/>
          <w:sz w:val="30"/>
          <w:szCs w:val="30"/>
          <w:highlight w:val="none"/>
          <w:lang w:eastAsia="zh-CN"/>
        </w:rPr>
        <w:t>七</w:t>
      </w:r>
      <w:r>
        <w:rPr>
          <w:rFonts w:hint="eastAsia" w:ascii="华文仿宋" w:hAnsi="华文仿宋" w:cs="宋体"/>
          <w:b/>
          <w:bCs/>
          <w:color w:val="auto"/>
          <w:sz w:val="30"/>
          <w:szCs w:val="30"/>
          <w:highlight w:val="none"/>
        </w:rPr>
        <w:t>、解决纠纷方式</w:t>
      </w:r>
    </w:p>
    <w:p>
      <w:pPr>
        <w:pStyle w:val="3"/>
        <w:spacing w:line="500" w:lineRule="exact"/>
        <w:ind w:left="0"/>
        <w:rPr>
          <w:rFonts w:ascii="华文仿宋" w:eastAsia="华文仿宋"/>
          <w:b/>
          <w:color w:val="auto"/>
          <w:sz w:val="36"/>
          <w:szCs w:val="36"/>
          <w:highlight w:val="none"/>
        </w:rPr>
      </w:pPr>
      <w:r>
        <w:rPr>
          <w:rFonts w:hint="eastAsia" w:ascii="华文仿宋" w:hAnsi="华文仿宋" w:cs="宋体"/>
          <w:color w:val="auto"/>
          <w:sz w:val="28"/>
          <w:szCs w:val="28"/>
          <w:highlight w:val="none"/>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pStyle w:val="2"/>
        <w:ind w:left="0" w:leftChars="0" w:firstLine="0" w:firstLineChars="0"/>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附件（一）</w:t>
      </w:r>
    </w:p>
    <w:p>
      <w:pPr>
        <w:snapToGrid w:val="0"/>
        <w:spacing w:line="360" w:lineRule="auto"/>
        <w:ind w:left="1954" w:hanging="1954"/>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投标报价函</w:t>
      </w:r>
    </w:p>
    <w:p>
      <w:pPr>
        <w:snapToGrid w:val="0"/>
        <w:spacing w:line="360" w:lineRule="auto"/>
        <w:ind w:left="1663" w:hanging="1663" w:hangingChars="594"/>
        <w:jc w:val="left"/>
        <w:rPr>
          <w:rFonts w:ascii="宋体" w:hAnsi="宋体" w:cs="宋体"/>
          <w:color w:val="auto"/>
          <w:sz w:val="28"/>
          <w:szCs w:val="28"/>
          <w:highlight w:val="none"/>
        </w:rPr>
      </w:pPr>
      <w:r>
        <w:rPr>
          <w:rFonts w:hint="eastAsia" w:ascii="宋体" w:hAnsi="宋体" w:cs="宋体"/>
          <w:color w:val="auto"/>
          <w:sz w:val="28"/>
          <w:szCs w:val="28"/>
          <w:highlight w:val="none"/>
        </w:rPr>
        <w:t>安徽相王医疗健康股份有限公司：</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我们已全面研究了“安徽相王医疗健康股份有限公司放射设备质量控制检测及放射工作场所防护检测服务、医疗设备性能检测服务采购及西区CT机房预评价、控制效果评价技术服务采购项目比价函”，并熟知</w:t>
      </w:r>
      <w:r>
        <w:rPr>
          <w:rFonts w:hint="eastAsia" w:ascii="宋体" w:hAnsi="宋体" w:cs="宋体"/>
          <w:color w:val="auto"/>
          <w:sz w:val="28"/>
          <w:szCs w:val="28"/>
          <w:highlight w:val="none"/>
          <w:lang w:eastAsia="zh-CN"/>
        </w:rPr>
        <w:t>比价函</w:t>
      </w:r>
      <w:r>
        <w:rPr>
          <w:rFonts w:hint="eastAsia" w:ascii="宋体" w:hAnsi="宋体" w:cs="宋体"/>
          <w:color w:val="auto"/>
          <w:sz w:val="28"/>
          <w:szCs w:val="28"/>
          <w:highlight w:val="none"/>
        </w:rPr>
        <w:t>的各项规定，我方同意按</w:t>
      </w:r>
      <w:r>
        <w:rPr>
          <w:rFonts w:hint="eastAsia" w:ascii="宋体" w:hAnsi="宋体" w:cs="宋体"/>
          <w:color w:val="auto"/>
          <w:sz w:val="28"/>
          <w:szCs w:val="28"/>
          <w:highlight w:val="none"/>
          <w:lang w:eastAsia="zh-CN"/>
        </w:rPr>
        <w:t>比价函</w:t>
      </w:r>
      <w:r>
        <w:rPr>
          <w:rFonts w:hint="eastAsia" w:ascii="宋体" w:hAnsi="宋体" w:cs="宋体"/>
          <w:color w:val="auto"/>
          <w:sz w:val="28"/>
          <w:szCs w:val="28"/>
          <w:highlight w:val="none"/>
        </w:rPr>
        <w:t>规定的全部条件投标。投标报价（含税）如下：</w:t>
      </w:r>
    </w:p>
    <w:p>
      <w:pPr>
        <w:snapToGrid w:val="0"/>
        <w:spacing w:line="360" w:lineRule="auto"/>
        <w:ind w:left="1155" w:leftChars="550" w:firstLine="280" w:firstLineChars="100"/>
        <w:jc w:val="left"/>
        <w:rPr>
          <w:rFonts w:ascii="宋体" w:hAnsi="宋体" w:cs="宋体"/>
          <w:color w:val="auto"/>
          <w:sz w:val="28"/>
          <w:szCs w:val="28"/>
          <w:highlight w:val="none"/>
        </w:rPr>
      </w:pPr>
      <w:r>
        <w:rPr>
          <w:rFonts w:hint="eastAsia" w:ascii="宋体" w:hAnsi="宋体" w:cs="宋体"/>
          <w:color w:val="auto"/>
          <w:sz w:val="28"/>
          <w:szCs w:val="28"/>
          <w:highlight w:val="none"/>
        </w:rPr>
        <w:t>投标报价：  人民币元（大写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我方承诺，我方一旦中标，将于收到中标通知书后的</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我方理解，如我方未中标，贵方有权不作任何解释。</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本投标书在开标后的30日内有效，在合同未签订前，本</w:t>
      </w:r>
      <w:r>
        <w:rPr>
          <w:rFonts w:hint="eastAsia" w:ascii="宋体" w:hAnsi="宋体" w:cs="宋体"/>
          <w:color w:val="auto"/>
          <w:sz w:val="28"/>
          <w:szCs w:val="28"/>
          <w:highlight w:val="none"/>
          <w:lang w:eastAsia="zh-CN"/>
        </w:rPr>
        <w:t>响应文件</w:t>
      </w:r>
      <w:r>
        <w:rPr>
          <w:rFonts w:ascii="宋体" w:hAnsi="宋体" w:cs="宋体"/>
          <w:color w:val="auto"/>
          <w:sz w:val="28"/>
          <w:szCs w:val="28"/>
          <w:highlight w:val="none"/>
        </w:rPr>
        <w:t>(</w:t>
      </w:r>
      <w:r>
        <w:rPr>
          <w:rFonts w:hint="eastAsia" w:ascii="宋体" w:hAnsi="宋体" w:cs="宋体"/>
          <w:color w:val="auto"/>
          <w:sz w:val="28"/>
          <w:szCs w:val="28"/>
          <w:highlight w:val="none"/>
        </w:rPr>
        <w:t>与招标文件有抵触的内容除外</w:t>
      </w:r>
      <w:r>
        <w:rPr>
          <w:rFonts w:ascii="宋体" w:hAnsi="宋体" w:cs="宋体"/>
          <w:color w:val="auto"/>
          <w:sz w:val="28"/>
          <w:szCs w:val="28"/>
          <w:highlight w:val="none"/>
        </w:rPr>
        <w:t>)</w:t>
      </w:r>
      <w:r>
        <w:rPr>
          <w:rFonts w:hint="eastAsia" w:ascii="宋体" w:hAnsi="宋体" w:cs="宋体"/>
          <w:color w:val="auto"/>
          <w:sz w:val="28"/>
          <w:szCs w:val="28"/>
          <w:highlight w:val="none"/>
        </w:rPr>
        <w:t>连同你单位的中标通知书将构成约束贵我双方的协议。</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ascii="宋体" w:hAnsi="宋体" w:cs="宋体"/>
          <w:color w:val="auto"/>
          <w:sz w:val="28"/>
          <w:szCs w:val="28"/>
          <w:highlight w:val="none"/>
        </w:rPr>
        <w:t>(</w:t>
      </w:r>
      <w:r>
        <w:rPr>
          <w:rFonts w:hint="eastAsia" w:ascii="宋体" w:hAnsi="宋体" w:cs="宋体"/>
          <w:color w:val="auto"/>
          <w:sz w:val="28"/>
          <w:szCs w:val="28"/>
          <w:highlight w:val="none"/>
        </w:rPr>
        <w:t>公章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cs="宋体"/>
          <w:color w:val="auto"/>
          <w:sz w:val="28"/>
          <w:szCs w:val="28"/>
          <w:highlight w:val="none"/>
        </w:rPr>
      </w:pPr>
      <w:r>
        <w:rPr>
          <w:rFonts w:hint="eastAsia" w:ascii="宋体" w:hAnsi="宋体" w:cs="宋体"/>
          <w:color w:val="auto"/>
          <w:sz w:val="28"/>
          <w:szCs w:val="28"/>
          <w:highlight w:val="none"/>
        </w:rPr>
        <w:t>法定代表人</w:t>
      </w:r>
      <w:r>
        <w:rPr>
          <w:rFonts w:ascii="宋体" w:hAnsi="宋体" w:cs="宋体"/>
          <w:color w:val="auto"/>
          <w:sz w:val="28"/>
          <w:szCs w:val="28"/>
          <w:highlight w:val="none"/>
        </w:rPr>
        <w:t>(</w:t>
      </w:r>
      <w:r>
        <w:rPr>
          <w:rFonts w:hint="eastAsia" w:ascii="宋体" w:hAnsi="宋体" w:cs="宋体"/>
          <w:color w:val="auto"/>
          <w:sz w:val="28"/>
          <w:szCs w:val="28"/>
          <w:highlight w:val="none"/>
        </w:rPr>
        <w:t>签字</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传  真：</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开户银行：</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帐</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号：</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纳税人识别号：</w:t>
      </w:r>
      <w:r>
        <w:rPr>
          <w:rFonts w:hint="eastAsia" w:ascii="宋体" w:hAnsi="宋体" w:cs="宋体"/>
          <w:color w:val="auto"/>
          <w:sz w:val="28"/>
          <w:szCs w:val="28"/>
          <w:highlight w:val="none"/>
          <w:u w:val="single"/>
          <w:lang w:val="en-US" w:eastAsia="zh-CN"/>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公司电子邮箱：</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autoSpaceDE w:val="0"/>
        <w:autoSpaceDN w:val="0"/>
        <w:adjustRightInd w:val="0"/>
        <w:snapToGrid w:val="0"/>
        <w:spacing w:line="360" w:lineRule="auto"/>
        <w:ind w:left="1946" w:hanging="1946"/>
        <w:jc w:val="right"/>
        <w:rPr>
          <w:rFonts w:hint="eastAsia" w:ascii="宋体" w:hAnsi="宋体" w:cs="宋体"/>
          <w:b/>
          <w:bCs/>
          <w:color w:val="auto"/>
          <w:sz w:val="36"/>
          <w:szCs w:val="36"/>
          <w:highlight w:val="none"/>
          <w:lang w:eastAsia="zh-CN"/>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jc w:val="left"/>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pStyle w:val="2"/>
        <w:rPr>
          <w:rFonts w:hint="eastAsia"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pacing w:after="120" w:line="500" w:lineRule="exact"/>
        <w:ind w:left="2366" w:leftChars="200" w:hanging="1946"/>
        <w:rPr>
          <w:rFonts w:ascii="宋体" w:hAnsi="宋体" w:cs="宋体"/>
          <w:b/>
          <w:color w:val="auto"/>
          <w:sz w:val="28"/>
          <w:szCs w:val="28"/>
          <w:highlight w:val="none"/>
        </w:rPr>
      </w:pP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单位性质：</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cs="宋体"/>
          <w:color w:val="auto"/>
          <w:sz w:val="28"/>
          <w:szCs w:val="28"/>
          <w:highlight w:val="none"/>
          <w:u w:val="single"/>
        </w:rPr>
        <w:tab/>
      </w:r>
      <w:r>
        <w:rPr>
          <w:rFonts w:asci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成立时间：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经营期限：</w:t>
      </w:r>
      <w:r>
        <w:rPr>
          <w:rFonts w:ascii="宋体" w:hAnsi="宋体" w:cs="宋体"/>
          <w:color w:val="auto"/>
          <w:sz w:val="28"/>
          <w:szCs w:val="28"/>
          <w:highlight w:val="none"/>
          <w:u w:val="single"/>
        </w:rPr>
        <w:t xml:space="preserve">                                           </w:t>
      </w:r>
      <w:r>
        <w:rPr>
          <w:rFonts w:ascii="宋体" w:cs="宋体"/>
          <w:color w:val="auto"/>
          <w:sz w:val="28"/>
          <w:szCs w:val="28"/>
          <w:highlight w:val="none"/>
        </w:rPr>
        <w:tab/>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姓</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名：</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性别：</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龄：</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职务：</w:t>
      </w:r>
      <w:r>
        <w:rPr>
          <w:rFonts w:ascii="宋体" w:cs="宋体"/>
          <w:color w:val="auto"/>
          <w:sz w:val="28"/>
          <w:szCs w:val="28"/>
          <w:highlight w:val="none"/>
        </w:rPr>
        <w:tab/>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w:t>
      </w:r>
      <w:r>
        <w:rPr>
          <w:rFonts w:hint="eastAsia" w:ascii="宋体" w:hAnsi="宋体" w:cs="宋体"/>
          <w:color w:val="auto"/>
          <w:sz w:val="28"/>
          <w:szCs w:val="28"/>
          <w:highlight w:val="none"/>
          <w:u w:val="single"/>
          <w:lang w:eastAsia="zh-CN"/>
        </w:rPr>
        <w:t>供应商</w:t>
      </w:r>
      <w:r>
        <w:rPr>
          <w:rFonts w:hint="eastAsia" w:ascii="宋体" w:hAnsi="宋体" w:cs="宋体"/>
          <w:color w:val="auto"/>
          <w:sz w:val="28"/>
          <w:szCs w:val="28"/>
          <w:highlight w:val="none"/>
          <w:u w:val="singl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的法定代表人。</w:t>
      </w:r>
    </w:p>
    <w:p>
      <w:pPr>
        <w:spacing w:before="62" w:beforeLines="20" w:after="62" w:afterLines="20" w:line="500" w:lineRule="exact"/>
        <w:ind w:left="1946" w:hanging="1946"/>
        <w:rPr>
          <w:rFonts w:ascii="宋体" w:cs="宋体"/>
          <w:color w:val="auto"/>
          <w:sz w:val="28"/>
          <w:szCs w:val="28"/>
          <w:highlight w:val="none"/>
        </w:rPr>
      </w:pPr>
    </w:p>
    <w:p>
      <w:pPr>
        <w:spacing w:before="62" w:beforeLines="20" w:after="62" w:afterLines="20" w:line="500" w:lineRule="exact"/>
        <w:ind w:left="420" w:leftChars="200"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tabs>
          <w:tab w:val="left" w:pos="720"/>
          <w:tab w:val="left" w:pos="900"/>
        </w:tabs>
        <w:spacing w:before="62" w:beforeLines="20" w:after="62" w:afterLines="20" w:line="500" w:lineRule="exact"/>
        <w:ind w:firstLine="560" w:firstLineChars="200"/>
        <w:rPr>
          <w:rFonts w:ascii="宋体" w:cs="宋体"/>
          <w:color w:val="auto"/>
          <w:sz w:val="28"/>
          <w:szCs w:val="28"/>
          <w:highlight w:val="none"/>
        </w:rPr>
      </w:pPr>
    </w:p>
    <w:p>
      <w:pPr>
        <w:tabs>
          <w:tab w:val="left" w:pos="720"/>
          <w:tab w:val="left" w:pos="900"/>
        </w:tabs>
        <w:spacing w:before="62" w:beforeLines="20" w:after="62" w:afterLines="20" w:line="500" w:lineRule="exact"/>
        <w:ind w:left="1946" w:hanging="1946"/>
        <w:jc w:val="right"/>
        <w:rPr>
          <w:rFonts w:asci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（盖公章）</w:t>
      </w:r>
    </w:p>
    <w:p>
      <w:pPr>
        <w:spacing w:before="62" w:beforeLines="20" w:after="62" w:afterLines="20" w:line="500" w:lineRule="exact"/>
        <w:ind w:left="1946" w:hanging="1946"/>
        <w:jc w:val="right"/>
        <w:rPr>
          <w:rFonts w:ascii="宋体" w:hAns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ind w:left="1954" w:hanging="1954"/>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pacing w:after="120" w:line="500" w:lineRule="exact"/>
        <w:ind w:left="420" w:leftChars="200"/>
        <w:rPr>
          <w:rFonts w:ascii="宋体" w:hAnsi="宋体" w:cs="宋体"/>
          <w:color w:val="auto"/>
          <w:sz w:val="28"/>
          <w:szCs w:val="28"/>
          <w:highlight w:val="none"/>
        </w:rPr>
      </w:pPr>
    </w:p>
    <w:p>
      <w:pPr>
        <w:adjustRightInd w:val="0"/>
        <w:snapToGrid w:val="0"/>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致：安徽相王医疗健康股份有限公司</w:t>
      </w:r>
    </w:p>
    <w:p>
      <w:pPr>
        <w:adjustRightInd w:val="0"/>
        <w:snapToGrid w:val="0"/>
        <w:spacing w:line="440" w:lineRule="exact"/>
        <w:ind w:firstLine="480" w:firstLineChars="200"/>
        <w:rPr>
          <w:rFonts w:ascii="宋体" w:cs="宋体"/>
          <w:color w:val="auto"/>
          <w:sz w:val="24"/>
          <w:szCs w:val="21"/>
          <w:highlight w:val="none"/>
        </w:rPr>
      </w:pPr>
      <w:r>
        <w:rPr>
          <w:rFonts w:hint="eastAsia" w:ascii="宋体" w:hAnsi="宋体" w:cs="宋体"/>
          <w:color w:val="auto"/>
          <w:sz w:val="24"/>
          <w:szCs w:val="21"/>
          <w:highlight w:val="none"/>
        </w:rPr>
        <w:t>本授权委托书声明：我</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（姓名）系</w:t>
      </w:r>
      <w:r>
        <w:rPr>
          <w:rFonts w:ascii="宋体" w:hAnsi="宋体" w:cs="宋体"/>
          <w:color w:val="auto"/>
          <w:sz w:val="24"/>
          <w:szCs w:val="21"/>
          <w:highlight w:val="none"/>
        </w:rPr>
        <w:t xml:space="preserve"> </w:t>
      </w:r>
      <w:r>
        <w:rPr>
          <w:rFonts w:hint="eastAsia" w:ascii="宋体" w:hAnsi="宋体" w:cs="宋体"/>
          <w:color w:val="auto"/>
          <w:sz w:val="24"/>
          <w:szCs w:val="21"/>
          <w:highlight w:val="none"/>
          <w:u w:val="single"/>
        </w:rPr>
        <w:t>（投</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标</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人</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称）</w:t>
      </w:r>
      <w:r>
        <w:rPr>
          <w:rFonts w:hint="eastAsia" w:ascii="宋体" w:hAnsi="宋体" w:cs="宋体"/>
          <w:color w:val="auto"/>
          <w:sz w:val="24"/>
          <w:szCs w:val="21"/>
          <w:highlight w:val="none"/>
        </w:rPr>
        <w:t>的法定代表人，现授权委托</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（单位名称）</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的</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（姓名）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为我公司的合法代理人，就</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auto"/>
          <w:sz w:val="24"/>
          <w:szCs w:val="22"/>
          <w:highlight w:val="none"/>
        </w:rPr>
      </w:pPr>
      <w:r>
        <w:rPr>
          <w:rFonts w:hint="eastAsia" w:ascii="宋体" w:hAnsi="宋体" w:cs="宋体"/>
          <w:color w:val="auto"/>
          <w:sz w:val="24"/>
          <w:szCs w:val="22"/>
          <w:highlight w:val="none"/>
        </w:rPr>
        <w:t>代理人无转委托权，特此委托。</w:t>
      </w:r>
    </w:p>
    <w:p>
      <w:pPr>
        <w:adjustRightInd w:val="0"/>
        <w:snapToGrid w:val="0"/>
        <w:spacing w:line="400" w:lineRule="exact"/>
        <w:ind w:left="1668" w:hanging="1668"/>
        <w:rPr>
          <w:rFonts w:ascii="宋体" w:cs="宋体"/>
          <w:color w:val="auto"/>
          <w:sz w:val="24"/>
          <w:szCs w:val="22"/>
          <w:highlight w:val="none"/>
        </w:rPr>
      </w:pP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代</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理</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（签字）</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性别</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年龄：</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身份证号码：</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职务：</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投</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标</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（盖章或签字）</w:t>
      </w:r>
    </w:p>
    <w:p>
      <w:pPr>
        <w:adjustRightInd w:val="0"/>
        <w:snapToGrid w:val="0"/>
        <w:spacing w:before="62" w:beforeLines="20" w:after="62" w:afterLines="20" w:line="440" w:lineRule="exact"/>
        <w:ind w:left="1668" w:hanging="1668"/>
        <w:jc w:val="center"/>
        <w:rPr>
          <w:rFonts w:ascii="宋体" w:cs="宋体"/>
          <w:color w:val="auto"/>
          <w:sz w:val="24"/>
          <w:szCs w:val="22"/>
          <w:highlight w:val="none"/>
        </w:rPr>
      </w:pPr>
      <w:r>
        <w:rPr>
          <w:rFonts w:hint="eastAsia" w:ascii="宋体" w:hAnsi="宋体" w:cs="宋体"/>
          <w:color w:val="auto"/>
          <w:sz w:val="24"/>
          <w:szCs w:val="22"/>
          <w:highlight w:val="none"/>
        </w:rPr>
        <w:t>法人身份证粘贴处：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c>
          <w:tcPr>
            <w:tcW w:w="3900"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r>
    </w:tbl>
    <w:p>
      <w:pPr>
        <w:adjustRightInd w:val="0"/>
        <w:snapToGrid w:val="0"/>
        <w:spacing w:line="400" w:lineRule="exact"/>
        <w:ind w:left="1668" w:hanging="1668"/>
        <w:jc w:val="center"/>
        <w:rPr>
          <w:rFonts w:ascii="宋体" w:cs="宋体"/>
          <w:b/>
          <w:color w:val="auto"/>
          <w:kern w:val="10"/>
          <w:sz w:val="28"/>
          <w:szCs w:val="28"/>
          <w:highlight w:val="none"/>
        </w:rPr>
      </w:pPr>
      <w:r>
        <w:rPr>
          <w:rFonts w:hint="eastAsia" w:ascii="宋体" w:hAnsi="宋体" w:cs="宋体"/>
          <w:color w:val="auto"/>
          <w:sz w:val="24"/>
          <w:szCs w:val="22"/>
          <w:highlight w:val="none"/>
        </w:rPr>
        <w:t>被授权人身份证粘贴处：</w:t>
      </w:r>
    </w:p>
    <w:tbl>
      <w:tblPr>
        <w:tblStyle w:val="17"/>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ind w:left="1668" w:hanging="1668"/>
              <w:rPr>
                <w:rFonts w:ascii="宋体" w:cs="宋体"/>
                <w:color w:val="auto"/>
                <w:sz w:val="24"/>
                <w:szCs w:val="22"/>
                <w:highlight w:val="none"/>
              </w:rPr>
            </w:pPr>
          </w:p>
        </w:tc>
        <w:tc>
          <w:tcPr>
            <w:tcW w:w="4032" w:type="dxa"/>
          </w:tcPr>
          <w:p>
            <w:pPr>
              <w:adjustRightInd w:val="0"/>
              <w:snapToGrid w:val="0"/>
              <w:spacing w:line="400" w:lineRule="exact"/>
              <w:ind w:left="1668" w:hanging="1668"/>
              <w:rPr>
                <w:rFonts w:ascii="宋体" w:cs="宋体"/>
                <w:color w:val="auto"/>
                <w:sz w:val="24"/>
                <w:szCs w:val="22"/>
                <w:highlight w:val="none"/>
              </w:rPr>
            </w:pPr>
          </w:p>
        </w:tc>
      </w:tr>
    </w:tbl>
    <w:p>
      <w:pPr>
        <w:rPr>
          <w:rFonts w:ascii="宋体" w:hAnsi="宋体" w:cs="宋体"/>
          <w:bCs/>
          <w:color w:val="auto"/>
          <w:sz w:val="24"/>
          <w:highlight w:val="none"/>
        </w:rPr>
      </w:pPr>
      <w:r>
        <w:rPr>
          <w:rFonts w:hint="eastAsia" w:ascii="宋体" w:hAnsi="宋体" w:cs="宋体"/>
          <w:bCs/>
          <w:color w:val="auto"/>
          <w:sz w:val="24"/>
          <w:highlight w:val="none"/>
        </w:rPr>
        <w:t>授权委托日期：</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rPr>
          <w:rFonts w:ascii="宋体" w:hAnsi="宋体" w:cs="宋体"/>
          <w:bCs/>
          <w:color w:val="auto"/>
          <w:sz w:val="24"/>
          <w:highlight w:val="none"/>
        </w:rPr>
      </w:pPr>
    </w:p>
    <w:p>
      <w:pPr>
        <w:snapToGrid w:val="0"/>
        <w:spacing w:line="360" w:lineRule="auto"/>
        <w:ind w:left="1954" w:hanging="1954"/>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w:t>
      </w:r>
    </w:p>
    <w:p>
      <w:pPr>
        <w:ind w:left="1946" w:hanging="1946"/>
        <w:jc w:val="center"/>
        <w:rPr>
          <w:rFonts w:cs="宋体"/>
          <w:b/>
          <w:bCs/>
          <w:color w:val="auto"/>
          <w:sz w:val="36"/>
          <w:szCs w:val="36"/>
          <w:highlight w:val="none"/>
        </w:rPr>
      </w:pPr>
      <w:r>
        <w:rPr>
          <w:rFonts w:hint="eastAsia" w:cs="宋体"/>
          <w:b/>
          <w:bCs/>
          <w:color w:val="auto"/>
          <w:sz w:val="36"/>
          <w:szCs w:val="36"/>
          <w:highlight w:val="none"/>
        </w:rPr>
        <w:t>承诺函</w:t>
      </w:r>
    </w:p>
    <w:p>
      <w:pPr>
        <w:ind w:left="1946" w:hanging="1946"/>
        <w:jc w:val="left"/>
        <w:rPr>
          <w:rFonts w:cs="宋体"/>
          <w:color w:val="auto"/>
          <w:sz w:val="28"/>
          <w:szCs w:val="22"/>
          <w:highlight w:val="none"/>
        </w:rPr>
      </w:pPr>
      <w:bookmarkStart w:id="1" w:name="_Toc530255538"/>
      <w:r>
        <w:rPr>
          <w:rFonts w:hint="eastAsia" w:cs="宋体"/>
          <w:color w:val="auto"/>
          <w:sz w:val="28"/>
          <w:szCs w:val="22"/>
          <w:highlight w:val="none"/>
        </w:rPr>
        <w:t>我公司郑重承诺，在经营活动中没有以下不良行为记录：</w:t>
      </w:r>
      <w:bookmarkEnd w:id="1"/>
    </w:p>
    <w:p>
      <w:pPr>
        <w:ind w:left="1946" w:hanging="1946"/>
        <w:jc w:val="left"/>
        <w:rPr>
          <w:rFonts w:cs="宋体"/>
          <w:color w:val="auto"/>
          <w:sz w:val="28"/>
          <w:szCs w:val="22"/>
          <w:highlight w:val="none"/>
        </w:rPr>
      </w:pPr>
      <w:r>
        <w:rPr>
          <w:rFonts w:hint="eastAsia" w:cs="宋体"/>
          <w:color w:val="auto"/>
          <w:sz w:val="28"/>
          <w:szCs w:val="22"/>
          <w:highlight w:val="none"/>
        </w:rPr>
        <w:t>1、被人民法院列入失信被执行人的；</w:t>
      </w:r>
    </w:p>
    <w:p>
      <w:pPr>
        <w:ind w:left="1946" w:hanging="1946"/>
        <w:jc w:val="left"/>
        <w:rPr>
          <w:rFonts w:cs="宋体"/>
          <w:color w:val="auto"/>
          <w:sz w:val="28"/>
          <w:szCs w:val="22"/>
          <w:highlight w:val="none"/>
        </w:rPr>
      </w:pPr>
      <w:r>
        <w:rPr>
          <w:rFonts w:hint="eastAsia" w:cs="宋体"/>
          <w:color w:val="auto"/>
          <w:sz w:val="28"/>
          <w:szCs w:val="22"/>
          <w:highlight w:val="none"/>
        </w:rPr>
        <w:t>2、被工商行政管理部门列入企业经营异常名录的；</w:t>
      </w:r>
    </w:p>
    <w:p>
      <w:pPr>
        <w:ind w:left="1946" w:hanging="1946"/>
        <w:jc w:val="left"/>
        <w:rPr>
          <w:rFonts w:cs="宋体"/>
          <w:color w:val="auto"/>
          <w:sz w:val="28"/>
          <w:szCs w:val="22"/>
          <w:highlight w:val="none"/>
        </w:rPr>
      </w:pPr>
      <w:r>
        <w:rPr>
          <w:rFonts w:hint="eastAsia" w:cs="宋体"/>
          <w:color w:val="auto"/>
          <w:sz w:val="28"/>
          <w:szCs w:val="22"/>
          <w:highlight w:val="none"/>
        </w:rPr>
        <w:t>3、被税务部门列入重大税收违法案件当事人名单的；</w:t>
      </w:r>
    </w:p>
    <w:p>
      <w:pPr>
        <w:ind w:left="280" w:hanging="280" w:hangingChars="100"/>
        <w:jc w:val="left"/>
        <w:rPr>
          <w:rFonts w:cs="宋体"/>
          <w:color w:val="auto"/>
          <w:sz w:val="28"/>
          <w:szCs w:val="22"/>
          <w:highlight w:val="none"/>
        </w:rPr>
      </w:pPr>
      <w:r>
        <w:rPr>
          <w:rFonts w:hint="eastAsia" w:cs="宋体"/>
          <w:color w:val="auto"/>
          <w:sz w:val="28"/>
          <w:szCs w:val="22"/>
          <w:highlight w:val="none"/>
        </w:rPr>
        <w:t>4、被政府采购监管部门列入政府采购严重违法失信行为记录名单的。</w:t>
      </w:r>
    </w:p>
    <w:p>
      <w:pPr>
        <w:ind w:left="1946" w:hanging="1946"/>
        <w:jc w:val="left"/>
        <w:rPr>
          <w:rFonts w:cs="宋体"/>
          <w:color w:val="auto"/>
          <w:sz w:val="28"/>
          <w:szCs w:val="22"/>
          <w:highlight w:val="none"/>
        </w:rPr>
      </w:pPr>
    </w:p>
    <w:p>
      <w:pPr>
        <w:ind w:left="1946" w:hanging="1946"/>
        <w:jc w:val="left"/>
        <w:rPr>
          <w:rFonts w:cs="宋体"/>
          <w:color w:val="auto"/>
          <w:sz w:val="28"/>
          <w:szCs w:val="22"/>
          <w:highlight w:val="none"/>
        </w:rPr>
      </w:pPr>
      <w:r>
        <w:rPr>
          <w:rFonts w:hint="eastAsia" w:cs="宋体"/>
          <w:color w:val="auto"/>
          <w:sz w:val="28"/>
          <w:szCs w:val="22"/>
          <w:highlight w:val="none"/>
          <w:lang w:eastAsia="zh-CN"/>
        </w:rPr>
        <w:t>供应商</w:t>
      </w:r>
      <w:r>
        <w:rPr>
          <w:rFonts w:hint="eastAsia" w:cs="宋体"/>
          <w:color w:val="auto"/>
          <w:sz w:val="28"/>
          <w:szCs w:val="22"/>
          <w:highlight w:val="none"/>
        </w:rPr>
        <w:t>：        （盖公章）</w:t>
      </w:r>
    </w:p>
    <w:p>
      <w:pPr>
        <w:ind w:left="1946" w:hanging="1946"/>
        <w:jc w:val="left"/>
        <w:rPr>
          <w:rFonts w:cs="宋体"/>
          <w:color w:val="auto"/>
          <w:sz w:val="28"/>
          <w:szCs w:val="22"/>
          <w:highlight w:val="none"/>
        </w:rPr>
      </w:pPr>
      <w:r>
        <w:rPr>
          <w:rFonts w:hint="eastAsia" w:cs="宋体"/>
          <w:color w:val="auto"/>
          <w:sz w:val="28"/>
          <w:szCs w:val="22"/>
          <w:highlight w:val="none"/>
        </w:rPr>
        <w:t>法定代表人或其委托代理人：  （签字或盖章）</w:t>
      </w:r>
    </w:p>
    <w:p>
      <w:pPr>
        <w:ind w:left="1946" w:hanging="1946"/>
        <w:jc w:val="left"/>
        <w:rPr>
          <w:rFonts w:cs="宋体"/>
          <w:color w:val="auto"/>
          <w:sz w:val="28"/>
          <w:szCs w:val="22"/>
          <w:highlight w:val="none"/>
        </w:rPr>
      </w:pPr>
    </w:p>
    <w:p>
      <w:pPr>
        <w:ind w:left="1946" w:hanging="1946"/>
        <w:jc w:val="right"/>
        <w:rPr>
          <w:rFonts w:cs="宋体"/>
          <w:color w:val="auto"/>
          <w:sz w:val="28"/>
          <w:szCs w:val="22"/>
          <w:highlight w:val="none"/>
        </w:rPr>
      </w:pPr>
      <w:r>
        <w:rPr>
          <w:rFonts w:hint="eastAsia" w:cs="宋体"/>
          <w:color w:val="auto"/>
          <w:sz w:val="28"/>
          <w:szCs w:val="22"/>
          <w:highlight w:val="none"/>
        </w:rPr>
        <w:t>时 间：      年    月    日</w:t>
      </w: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rPr>
        <w:t>服务承诺函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致：</w:t>
      </w:r>
      <w:r>
        <w:rPr>
          <w:rFonts w:hint="eastAsia" w:ascii="宋体" w:hAnsi="宋体"/>
          <w:color w:val="auto"/>
          <w:sz w:val="28"/>
          <w:szCs w:val="28"/>
          <w:highlight w:val="none"/>
          <w:lang w:eastAsia="zh-CN"/>
        </w:rPr>
        <w:t>安徽相王医疗健康股份有限公司</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我公司充分了解本项目招标文件所有内容，服务承诺为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lang w:eastAsia="zh-CN"/>
        </w:rPr>
        <w:t>供应商</w:t>
      </w:r>
      <w:r>
        <w:rPr>
          <w:rFonts w:hint="eastAsia" w:ascii="宋体" w:hAnsi="宋体"/>
          <w:color w:val="auto"/>
          <w:sz w:val="28"/>
          <w:szCs w:val="28"/>
          <w:highlight w:val="none"/>
        </w:rPr>
        <w:t>：</w:t>
      </w:r>
      <w:r>
        <w:rPr>
          <w:rFonts w:hint="eastAsia" w:ascii="宋体" w:hAnsi="宋体"/>
          <w:color w:val="auto"/>
          <w:sz w:val="28"/>
          <w:szCs w:val="28"/>
          <w:highlight w:val="none"/>
          <w:u w:val="single"/>
        </w:rPr>
        <w:t xml:space="preserve">             （盖公章）</w:t>
      </w:r>
    </w:p>
    <w:p>
      <w:pPr>
        <w:ind w:firstLine="3920" w:firstLineChars="1400"/>
        <w:rPr>
          <w:color w:val="auto"/>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附件（六）</w:t>
      </w:r>
    </w:p>
    <w:p>
      <w:pPr>
        <w:snapToGrid w:val="0"/>
        <w:spacing w:line="360"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投标报价表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28"/>
        <w:gridCol w:w="1015"/>
        <w:gridCol w:w="1027"/>
        <w:gridCol w:w="959"/>
        <w:gridCol w:w="885"/>
        <w:gridCol w:w="986"/>
        <w:gridCol w:w="1143"/>
        <w:gridCol w:w="1100"/>
      </w:tblGrid>
      <w:tr>
        <w:trPr>
          <w:trHeight w:val="935" w:hRule="atLeast"/>
        </w:trPr>
        <w:tc>
          <w:tcPr>
            <w:tcW w:w="718" w:type="dxa"/>
            <w:vAlign w:val="center"/>
          </w:tcPr>
          <w:p>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1328"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设备名称</w:t>
            </w:r>
          </w:p>
        </w:tc>
        <w:tc>
          <w:tcPr>
            <w:tcW w:w="101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数量</w:t>
            </w:r>
          </w:p>
        </w:tc>
        <w:tc>
          <w:tcPr>
            <w:tcW w:w="102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lang w:val="en-US" w:eastAsia="zh-Hans"/>
              </w:rPr>
              <w:t>单位</w:t>
            </w:r>
          </w:p>
        </w:tc>
        <w:tc>
          <w:tcPr>
            <w:tcW w:w="959"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性能检测</w:t>
            </w:r>
          </w:p>
        </w:tc>
        <w:tc>
          <w:tcPr>
            <w:tcW w:w="885"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防护检测</w:t>
            </w:r>
          </w:p>
        </w:tc>
        <w:tc>
          <w:tcPr>
            <w:tcW w:w="98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8"/>
                <w:szCs w:val="28"/>
              </w:rPr>
              <w:t>计量检测</w:t>
            </w:r>
          </w:p>
        </w:tc>
        <w:tc>
          <w:tcPr>
            <w:tcW w:w="1143" w:type="dxa"/>
            <w:vAlign w:val="center"/>
          </w:tcPr>
          <w:p>
            <w:pPr>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投标</w:t>
            </w:r>
            <w:r>
              <w:rPr>
                <w:rFonts w:hint="eastAsia" w:ascii="宋体" w:hAnsi="宋体" w:eastAsia="宋体" w:cs="宋体"/>
                <w:sz w:val="28"/>
                <w:szCs w:val="28"/>
                <w:vertAlign w:val="baseline"/>
                <w:lang w:eastAsia="zh-CN"/>
              </w:rPr>
              <w:t>单价（元）</w:t>
            </w:r>
          </w:p>
        </w:tc>
        <w:tc>
          <w:tcPr>
            <w:tcW w:w="1100" w:type="dxa"/>
            <w:vAlign w:val="center"/>
          </w:tcPr>
          <w:p>
            <w:pPr>
              <w:jc w:val="center"/>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投标</w:t>
            </w:r>
            <w:r>
              <w:rPr>
                <w:rFonts w:hint="eastAsia" w:ascii="宋体" w:hAnsi="宋体" w:eastAsia="宋体" w:cs="宋体"/>
                <w:sz w:val="28"/>
                <w:szCs w:val="28"/>
                <w:vertAlign w:val="baseline"/>
                <w:lang w:eastAsia="zh-CN"/>
              </w:rPr>
              <w:t>合价（元）</w:t>
            </w:r>
          </w:p>
        </w:tc>
      </w:tr>
      <w:tr>
        <w:trPr>
          <w:trHeight w:val="519"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w:t>
            </w:r>
          </w:p>
        </w:tc>
        <w:tc>
          <w:tcPr>
            <w:tcW w:w="1328" w:type="dxa"/>
            <w:vAlign w:val="center"/>
          </w:tcPr>
          <w:p>
            <w:pPr>
              <w:jc w:val="center"/>
              <w:rPr>
                <w:rFonts w:hint="eastAsia" w:ascii="宋体" w:hAnsi="宋体" w:eastAsia="宋体" w:cs="宋体"/>
                <w:sz w:val="24"/>
                <w:szCs w:val="24"/>
                <w:vertAlign w:val="baseline"/>
              </w:rPr>
            </w:pPr>
            <w:r>
              <w:rPr>
                <w:rFonts w:hint="eastAsia" w:ascii="宋体" w:hAnsi="宋体" w:cs="宋体"/>
                <w:sz w:val="28"/>
                <w:szCs w:val="28"/>
              </w:rPr>
              <w:t>CT机</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02"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2</w:t>
            </w:r>
          </w:p>
        </w:tc>
        <w:tc>
          <w:tcPr>
            <w:tcW w:w="1328"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sz w:val="28"/>
                <w:szCs w:val="28"/>
              </w:rPr>
              <w:t>DR机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3</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default" w:ascii="宋体" w:hAnsi="宋体" w:eastAsia="宋体" w:cs="宋体"/>
                <w:sz w:val="24"/>
                <w:szCs w:val="24"/>
                <w:vertAlign w:val="baseline"/>
                <w:lang w:val="en-US" w:eastAsia="zh-CN"/>
              </w:rPr>
            </w:pPr>
          </w:p>
        </w:tc>
        <w:tc>
          <w:tcPr>
            <w:tcW w:w="1100" w:type="dxa"/>
            <w:vAlign w:val="center"/>
          </w:tcPr>
          <w:p>
            <w:pPr>
              <w:jc w:val="center"/>
              <w:rPr>
                <w:rFonts w:hint="default" w:ascii="宋体" w:hAnsi="宋体" w:cs="宋体"/>
                <w:sz w:val="24"/>
                <w:szCs w:val="24"/>
                <w:vertAlign w:val="baseline"/>
                <w:lang w:val="en-US" w:eastAsia="zh-CN"/>
              </w:rPr>
            </w:pPr>
          </w:p>
        </w:tc>
      </w:tr>
      <w:tr>
        <w:trPr>
          <w:trHeight w:val="568"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3</w:t>
            </w:r>
          </w:p>
        </w:tc>
        <w:tc>
          <w:tcPr>
            <w:tcW w:w="1328" w:type="dxa"/>
            <w:vAlign w:val="center"/>
          </w:tcPr>
          <w:p>
            <w:pPr>
              <w:jc w:val="center"/>
              <w:rPr>
                <w:rFonts w:hint="eastAsia" w:ascii="宋体" w:hAnsi="宋体" w:eastAsia="宋体" w:cs="宋体"/>
                <w:sz w:val="24"/>
                <w:szCs w:val="24"/>
                <w:vertAlign w:val="baseline"/>
              </w:rPr>
            </w:pPr>
            <w:r>
              <w:rPr>
                <w:rFonts w:hint="eastAsia" w:ascii="宋体" w:hAnsi="宋体" w:cs="宋体"/>
                <w:sz w:val="28"/>
                <w:szCs w:val="28"/>
              </w:rPr>
              <w:t>透视机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1</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68"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4</w:t>
            </w:r>
          </w:p>
        </w:tc>
        <w:tc>
          <w:tcPr>
            <w:tcW w:w="1328"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sz w:val="28"/>
                <w:szCs w:val="28"/>
                <w:lang w:val="en-US" w:eastAsia="zh-Hans"/>
              </w:rPr>
              <w:t>移动体检车</w:t>
            </w:r>
          </w:p>
        </w:tc>
        <w:tc>
          <w:tcPr>
            <w:tcW w:w="1015"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8"/>
                <w:szCs w:val="28"/>
                <w:lang w:val="en-US" w:eastAsia="zh-CN"/>
              </w:rPr>
              <w:t>3</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default" w:ascii="宋体" w:hAnsi="宋体" w:eastAsia="宋体" w:cs="宋体"/>
                <w:sz w:val="24"/>
                <w:szCs w:val="24"/>
                <w:vertAlign w:val="baseline"/>
                <w:lang w:val="en-US" w:eastAsia="zh-CN"/>
              </w:rPr>
            </w:pPr>
          </w:p>
        </w:tc>
        <w:tc>
          <w:tcPr>
            <w:tcW w:w="1100" w:type="dxa"/>
            <w:vAlign w:val="center"/>
          </w:tcPr>
          <w:p>
            <w:pPr>
              <w:jc w:val="center"/>
              <w:rPr>
                <w:rFonts w:hint="default" w:ascii="宋体" w:hAnsi="宋体" w:cs="宋体"/>
                <w:sz w:val="24"/>
                <w:szCs w:val="24"/>
                <w:vertAlign w:val="baseline"/>
                <w:lang w:val="en-US" w:eastAsia="zh-CN"/>
              </w:rPr>
            </w:pPr>
          </w:p>
        </w:tc>
      </w:tr>
      <w:tr>
        <w:trPr>
          <w:trHeight w:val="502"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5</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DSA</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1</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885"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986" w:type="dxa"/>
            <w:vAlign w:val="center"/>
          </w:tcPr>
          <w:p>
            <w:pPr>
              <w:jc w:val="center"/>
              <w:rPr>
                <w:rFonts w:hint="eastAsia" w:ascii="宋体" w:hAnsi="宋体" w:cs="宋体"/>
                <w:sz w:val="24"/>
                <w:szCs w:val="24"/>
                <w:vertAlign w:val="baseline"/>
                <w:lang w:val="en-US" w:eastAsia="zh-CN"/>
              </w:rPr>
            </w:pP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35"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6</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呼吸机</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jc w:val="center"/>
              <w:rPr>
                <w:rFonts w:hint="eastAsia" w:ascii="宋体" w:hAnsi="宋体" w:eastAsia="宋体" w:cs="宋体"/>
                <w:sz w:val="24"/>
                <w:szCs w:val="24"/>
                <w:vertAlign w:val="baseline"/>
                <w:lang w:val="en-US" w:eastAsia="zh-CN"/>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519"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7</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除颤仪</w:t>
            </w:r>
          </w:p>
        </w:tc>
        <w:tc>
          <w:tcPr>
            <w:tcW w:w="1015" w:type="dxa"/>
            <w:vAlign w:val="center"/>
          </w:tcPr>
          <w:p>
            <w:pPr>
              <w:jc w:val="center"/>
              <w:rPr>
                <w:rFonts w:hint="eastAsia" w:ascii="宋体" w:hAnsi="宋体" w:cs="宋体"/>
                <w:sz w:val="24"/>
                <w:szCs w:val="24"/>
                <w:vertAlign w:val="baseline"/>
                <w:lang w:val="en-US" w:eastAsia="zh-CN"/>
              </w:rPr>
            </w:pPr>
            <w:r>
              <w:rPr>
                <w:rFonts w:hint="default" w:ascii="宋体" w:hAnsi="宋体" w:cs="宋体"/>
                <w:sz w:val="28"/>
                <w:szCs w:val="28"/>
              </w:rPr>
              <w:t>2</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426"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8</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输液泵</w:t>
            </w:r>
          </w:p>
        </w:tc>
        <w:tc>
          <w:tcPr>
            <w:tcW w:w="1015" w:type="dxa"/>
            <w:vAlign w:val="center"/>
          </w:tcPr>
          <w:p>
            <w:pPr>
              <w:jc w:val="center"/>
              <w:rPr>
                <w:rFonts w:hint="eastAsia" w:ascii="宋体" w:hAnsi="宋体" w:eastAsia="宋体" w:cs="宋体"/>
                <w:sz w:val="24"/>
                <w:szCs w:val="24"/>
                <w:vertAlign w:val="baseline"/>
                <w:lang w:val="en-US" w:eastAsia="zh-CN"/>
              </w:rPr>
            </w:pPr>
            <w:r>
              <w:rPr>
                <w:rFonts w:ascii="宋体" w:hAnsi="宋体" w:cs="宋体"/>
                <w:sz w:val="28"/>
                <w:szCs w:val="28"/>
              </w:rPr>
              <w:t>4</w:t>
            </w:r>
          </w:p>
        </w:tc>
        <w:tc>
          <w:tcPr>
            <w:tcW w:w="1027"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eastAsia="宋体" w:cs="宋体"/>
                <w:sz w:val="24"/>
                <w:szCs w:val="24"/>
                <w:vertAlign w:val="baseline"/>
                <w:lang w:val="en-US" w:eastAsia="zh-CN"/>
              </w:rPr>
            </w:pPr>
          </w:p>
        </w:tc>
        <w:tc>
          <w:tcPr>
            <w:tcW w:w="885" w:type="dxa"/>
            <w:vAlign w:val="center"/>
          </w:tcPr>
          <w:p>
            <w:pPr>
              <w:jc w:val="center"/>
              <w:rPr>
                <w:rFonts w:hint="eastAsia" w:ascii="宋体" w:hAnsi="宋体" w:eastAsia="宋体" w:cs="宋体"/>
                <w:sz w:val="24"/>
                <w:szCs w:val="24"/>
                <w:vertAlign w:val="baseline"/>
                <w:lang w:val="en-US" w:eastAsia="zh-CN"/>
              </w:rPr>
            </w:pPr>
          </w:p>
        </w:tc>
        <w:tc>
          <w:tcPr>
            <w:tcW w:w="986" w:type="dxa"/>
            <w:vAlign w:val="center"/>
          </w:tcPr>
          <w:p>
            <w:pPr>
              <w:jc w:val="center"/>
              <w:rPr>
                <w:rFonts w:hint="eastAsia" w:ascii="宋体" w:hAnsi="宋体" w:eastAsia="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205" w:hRule="atLeast"/>
        </w:trPr>
        <w:tc>
          <w:tcPr>
            <w:tcW w:w="718" w:type="dxa"/>
            <w:vAlign w:val="center"/>
          </w:tcPr>
          <w:p>
            <w:pPr>
              <w:keepNext w:val="0"/>
              <w:keepLines w:val="0"/>
              <w:widowControl/>
              <w:suppressLineNumbers w:val="0"/>
              <w:jc w:val="center"/>
              <w:textAlignment w:val="center"/>
              <w:rPr>
                <w:rFonts w:hint="eastAsia"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9</w:t>
            </w:r>
          </w:p>
        </w:tc>
        <w:tc>
          <w:tcPr>
            <w:tcW w:w="1328" w:type="dxa"/>
            <w:vAlign w:val="center"/>
          </w:tcPr>
          <w:p>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8"/>
                <w:szCs w:val="28"/>
              </w:rPr>
              <w:t>注射泵</w:t>
            </w:r>
          </w:p>
        </w:tc>
        <w:tc>
          <w:tcPr>
            <w:tcW w:w="1015" w:type="dxa"/>
            <w:vAlign w:val="center"/>
          </w:tcPr>
          <w:p>
            <w:pPr>
              <w:jc w:val="center"/>
              <w:rPr>
                <w:rFonts w:hint="eastAsia" w:ascii="宋体" w:hAnsi="宋体" w:cs="宋体"/>
                <w:sz w:val="24"/>
                <w:szCs w:val="24"/>
                <w:vertAlign w:val="baseline"/>
                <w:lang w:val="en-US" w:eastAsia="zh-CN"/>
              </w:rPr>
            </w:pPr>
            <w:r>
              <w:rPr>
                <w:rFonts w:ascii="宋体" w:hAnsi="宋体" w:cs="宋体"/>
                <w:sz w:val="28"/>
                <w:szCs w:val="28"/>
              </w:rPr>
              <w:t>6</w:t>
            </w:r>
          </w:p>
        </w:tc>
        <w:tc>
          <w:tcPr>
            <w:tcW w:w="1027" w:type="dxa"/>
            <w:vAlign w:val="center"/>
          </w:tcPr>
          <w:p>
            <w:pPr>
              <w:jc w:val="center"/>
              <w:rPr>
                <w:rFonts w:hint="eastAsia" w:ascii="宋体" w:hAnsi="宋体" w:cs="宋体"/>
                <w:sz w:val="24"/>
                <w:szCs w:val="24"/>
                <w:vertAlign w:val="baseline"/>
                <w:lang w:val="en-US" w:eastAsia="zh-CN"/>
              </w:rPr>
            </w:pPr>
            <w:r>
              <w:rPr>
                <w:rFonts w:hint="eastAsia" w:ascii="宋体" w:hAnsi="宋体" w:cs="宋体"/>
                <w:sz w:val="28"/>
                <w:szCs w:val="28"/>
                <w:lang w:val="en-US" w:eastAsia="zh-Hans"/>
              </w:rPr>
              <w:t>台</w:t>
            </w:r>
          </w:p>
        </w:tc>
        <w:tc>
          <w:tcPr>
            <w:tcW w:w="959" w:type="dxa"/>
            <w:vAlign w:val="center"/>
          </w:tcPr>
          <w:p>
            <w:pPr>
              <w:jc w:val="center"/>
              <w:rPr>
                <w:rFonts w:hint="eastAsia" w:ascii="宋体" w:hAnsi="宋体" w:cs="宋体"/>
                <w:sz w:val="24"/>
                <w:szCs w:val="24"/>
                <w:vertAlign w:val="baseline"/>
                <w:lang w:val="en-US" w:eastAsia="zh-CN"/>
              </w:rPr>
            </w:pPr>
          </w:p>
        </w:tc>
        <w:tc>
          <w:tcPr>
            <w:tcW w:w="885" w:type="dxa"/>
            <w:vAlign w:val="center"/>
          </w:tcPr>
          <w:p>
            <w:pPr>
              <w:jc w:val="center"/>
              <w:rPr>
                <w:rFonts w:hint="eastAsia" w:ascii="宋体" w:hAnsi="宋体" w:cs="宋体"/>
                <w:sz w:val="24"/>
                <w:szCs w:val="24"/>
                <w:vertAlign w:val="baseline"/>
                <w:lang w:val="en-US" w:eastAsia="zh-CN"/>
              </w:rPr>
            </w:pPr>
          </w:p>
        </w:tc>
        <w:tc>
          <w:tcPr>
            <w:tcW w:w="986" w:type="dxa"/>
            <w:vAlign w:val="center"/>
          </w:tcPr>
          <w:p>
            <w:pPr>
              <w:jc w:val="center"/>
              <w:rPr>
                <w:rFonts w:hint="eastAsia" w:ascii="宋体" w:hAnsi="宋体" w:cs="宋体"/>
                <w:sz w:val="24"/>
                <w:szCs w:val="24"/>
                <w:vertAlign w:val="baseline"/>
                <w:lang w:val="en-US" w:eastAsia="zh-CN"/>
              </w:rPr>
            </w:pPr>
            <w:r>
              <w:rPr>
                <w:rFonts w:ascii="Arial" w:hAnsi="Arial" w:cs="Arial"/>
                <w:sz w:val="28"/>
                <w:szCs w:val="28"/>
              </w:rPr>
              <w:t>√</w:t>
            </w: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00" w:type="dxa"/>
            <w:vAlign w:val="center"/>
          </w:tcPr>
          <w:p>
            <w:pPr>
              <w:jc w:val="center"/>
              <w:rPr>
                <w:rFonts w:hint="default" w:ascii="宋体" w:hAnsi="宋体" w:eastAsia="宋体" w:cs="宋体"/>
                <w:sz w:val="24"/>
                <w:szCs w:val="24"/>
                <w:vertAlign w:val="baseline"/>
                <w:lang w:val="en-US" w:eastAsia="zh-CN"/>
              </w:rPr>
            </w:pPr>
          </w:p>
        </w:tc>
      </w:tr>
      <w:tr>
        <w:trPr>
          <w:trHeight w:val="205" w:hRule="atLeast"/>
        </w:trPr>
        <w:tc>
          <w:tcPr>
            <w:tcW w:w="718" w:type="dxa"/>
            <w:vAlign w:val="center"/>
          </w:tcPr>
          <w:p>
            <w:pPr>
              <w:jc w:val="center"/>
              <w:rPr>
                <w:rFonts w:hint="eastAsia" w:ascii="宋体" w:hAnsi="宋体" w:eastAsia="宋体" w:cs="宋体"/>
                <w:sz w:val="28"/>
                <w:szCs w:val="28"/>
                <w:vertAlign w:val="baseline"/>
                <w:lang w:val="en-US" w:eastAsia="zh-CN"/>
              </w:rPr>
            </w:pPr>
          </w:p>
        </w:tc>
        <w:tc>
          <w:tcPr>
            <w:tcW w:w="1328" w:type="dxa"/>
            <w:vAlign w:val="center"/>
          </w:tcPr>
          <w:p>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4872" w:type="dxa"/>
            <w:gridSpan w:val="5"/>
            <w:vAlign w:val="center"/>
          </w:tcPr>
          <w:p>
            <w:pPr>
              <w:jc w:val="center"/>
              <w:rPr>
                <w:rFonts w:hint="eastAsia" w:ascii="宋体" w:hAnsi="宋体" w:eastAsia="宋体" w:cs="宋体"/>
                <w:sz w:val="24"/>
                <w:szCs w:val="24"/>
                <w:vertAlign w:val="baseline"/>
                <w:lang w:val="en-US" w:eastAsia="zh-CN"/>
              </w:rPr>
            </w:pPr>
          </w:p>
        </w:tc>
        <w:tc>
          <w:tcPr>
            <w:tcW w:w="11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00" w:type="dxa"/>
            <w:vAlign w:val="center"/>
          </w:tcPr>
          <w:p>
            <w:pPr>
              <w:jc w:val="center"/>
              <w:rPr>
                <w:rFonts w:hint="eastAsia" w:ascii="宋体" w:hAnsi="宋体" w:cs="宋体"/>
                <w:sz w:val="24"/>
                <w:szCs w:val="24"/>
                <w:vertAlign w:val="baseline"/>
                <w:lang w:val="en-US" w:eastAsia="zh-CN"/>
              </w:rPr>
            </w:pPr>
          </w:p>
        </w:tc>
      </w:tr>
    </w:tbl>
    <w:p>
      <w:pPr>
        <w:snapToGrid w:val="0"/>
        <w:spacing w:line="360" w:lineRule="auto"/>
        <w:jc w:val="left"/>
        <w:rPr>
          <w:rFonts w:hint="eastAsia"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0a+IY6cBAAA5AwAADgAAAAAAAAABACAAAAA1AQAAZHJzL2Uyb0RvYy54bWxQSwUGAAAA&#10;AAYABgBZAQAATg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4FCB7"/>
    <w:multiLevelType w:val="singleLevel"/>
    <w:tmpl w:val="D5C4FCB7"/>
    <w:lvl w:ilvl="0" w:tentative="0">
      <w:start w:val="6"/>
      <w:numFmt w:val="chineseCounting"/>
      <w:suff w:val="nothing"/>
      <w:lvlText w:val="%1、"/>
      <w:lvlJc w:val="left"/>
      <w:rPr>
        <w:rFonts w:hint="eastAsia"/>
      </w:rPr>
    </w:lvl>
  </w:abstractNum>
  <w:abstractNum w:abstractNumId="1">
    <w:nsid w:val="54D032D8"/>
    <w:multiLevelType w:val="singleLevel"/>
    <w:tmpl w:val="54D032D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03B82117"/>
    <w:rsid w:val="08D025B5"/>
    <w:rsid w:val="0A263CA6"/>
    <w:rsid w:val="0DA71A97"/>
    <w:rsid w:val="0F4F0BD4"/>
    <w:rsid w:val="109E1E28"/>
    <w:rsid w:val="11CF2062"/>
    <w:rsid w:val="12A95866"/>
    <w:rsid w:val="150D424B"/>
    <w:rsid w:val="16C00ABB"/>
    <w:rsid w:val="16D46883"/>
    <w:rsid w:val="17760609"/>
    <w:rsid w:val="1AD75729"/>
    <w:rsid w:val="1BBA483F"/>
    <w:rsid w:val="1BDC2CC8"/>
    <w:rsid w:val="1C8F2CAC"/>
    <w:rsid w:val="1D4205BF"/>
    <w:rsid w:val="1E0D7C18"/>
    <w:rsid w:val="2210643A"/>
    <w:rsid w:val="234C025A"/>
    <w:rsid w:val="235E52D0"/>
    <w:rsid w:val="242B53CF"/>
    <w:rsid w:val="26E574BD"/>
    <w:rsid w:val="2A332655"/>
    <w:rsid w:val="2F1C5355"/>
    <w:rsid w:val="30DC32D5"/>
    <w:rsid w:val="35812FD9"/>
    <w:rsid w:val="38E12672"/>
    <w:rsid w:val="3B64376B"/>
    <w:rsid w:val="3E4D56DB"/>
    <w:rsid w:val="3EF37979"/>
    <w:rsid w:val="40AC560A"/>
    <w:rsid w:val="417D2233"/>
    <w:rsid w:val="42716050"/>
    <w:rsid w:val="474C4415"/>
    <w:rsid w:val="4E695A46"/>
    <w:rsid w:val="4FE17B49"/>
    <w:rsid w:val="4FEA7B40"/>
    <w:rsid w:val="506A52E6"/>
    <w:rsid w:val="51F333EF"/>
    <w:rsid w:val="53A652E8"/>
    <w:rsid w:val="53B1262B"/>
    <w:rsid w:val="54D106F2"/>
    <w:rsid w:val="558414E8"/>
    <w:rsid w:val="592B6298"/>
    <w:rsid w:val="59F50826"/>
    <w:rsid w:val="5ACB577F"/>
    <w:rsid w:val="5B4961B8"/>
    <w:rsid w:val="5F4D6CFC"/>
    <w:rsid w:val="60553CF6"/>
    <w:rsid w:val="647A2FB5"/>
    <w:rsid w:val="647D7C51"/>
    <w:rsid w:val="65103E59"/>
    <w:rsid w:val="65AB7B55"/>
    <w:rsid w:val="662311E1"/>
    <w:rsid w:val="6A504962"/>
    <w:rsid w:val="6BAA74D9"/>
    <w:rsid w:val="6BC10A80"/>
    <w:rsid w:val="6CA403D1"/>
    <w:rsid w:val="6E11718C"/>
    <w:rsid w:val="6F527B85"/>
    <w:rsid w:val="6F5E4C9D"/>
    <w:rsid w:val="707A0094"/>
    <w:rsid w:val="74CD0869"/>
    <w:rsid w:val="7C325114"/>
    <w:rsid w:val="7CF91E09"/>
    <w:rsid w:val="7F695633"/>
    <w:rsid w:val="F6B7D9E5"/>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6"/>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7"/>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8"/>
    <w:qFormat/>
    <w:uiPriority w:val="99"/>
    <w:pPr>
      <w:keepNext/>
      <w:keepLines/>
      <w:spacing w:before="280" w:after="290" w:line="376" w:lineRule="auto"/>
      <w:outlineLvl w:val="4"/>
    </w:pPr>
    <w:rPr>
      <w:b/>
      <w:bCs/>
      <w:kern w:val="0"/>
      <w:sz w:val="28"/>
      <w:szCs w:val="28"/>
    </w:rPr>
  </w:style>
  <w:style w:type="character" w:default="1" w:styleId="16">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0"/>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29"/>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3"/>
    <w:qFormat/>
    <w:uiPriority w:val="99"/>
    <w:pPr>
      <w:spacing w:line="560" w:lineRule="exact"/>
      <w:ind w:left="735" w:leftChars="350"/>
    </w:pPr>
    <w:rPr>
      <w:kern w:val="0"/>
      <w:sz w:val="16"/>
      <w:szCs w:val="16"/>
    </w:rPr>
  </w:style>
  <w:style w:type="paragraph" w:styleId="14">
    <w:name w:val="Body Text 2"/>
    <w:basedOn w:val="1"/>
    <w:link w:val="34"/>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6">
    <w:name w:val="标题 3 Char"/>
    <w:link w:val="5"/>
    <w:qFormat/>
    <w:uiPriority w:val="99"/>
    <w:rPr>
      <w:rFonts w:ascii="Calibri" w:hAnsi="Calibri" w:cs="Times New Roman"/>
      <w:b/>
      <w:sz w:val="32"/>
    </w:rPr>
  </w:style>
  <w:style w:type="character" w:customStyle="1" w:styleId="27">
    <w:name w:val="标题 4 Char"/>
    <w:link w:val="7"/>
    <w:qFormat/>
    <w:uiPriority w:val="99"/>
    <w:rPr>
      <w:rFonts w:ascii="Cambria" w:hAnsi="Cambria" w:eastAsia="宋体" w:cs="Times New Roman"/>
      <w:b/>
      <w:sz w:val="28"/>
    </w:rPr>
  </w:style>
  <w:style w:type="character" w:customStyle="1" w:styleId="28">
    <w:name w:val="标题 5 Char"/>
    <w:link w:val="8"/>
    <w:qFormat/>
    <w:uiPriority w:val="99"/>
    <w:rPr>
      <w:rFonts w:ascii="Calibri" w:hAnsi="Calibri" w:cs="Times New Roman"/>
      <w:b/>
      <w:sz w:val="28"/>
    </w:rPr>
  </w:style>
  <w:style w:type="character" w:customStyle="1" w:styleId="29">
    <w:name w:val="批注文字 Char"/>
    <w:link w:val="9"/>
    <w:qFormat/>
    <w:uiPriority w:val="99"/>
    <w:rPr>
      <w:rFonts w:ascii="Calibri" w:hAnsi="Calibri" w:cs="Times New Roman"/>
      <w:sz w:val="24"/>
    </w:rPr>
  </w:style>
  <w:style w:type="character" w:customStyle="1" w:styleId="30">
    <w:name w:val="正文文本缩进 Char"/>
    <w:link w:val="3"/>
    <w:qFormat/>
    <w:uiPriority w:val="99"/>
    <w:rPr>
      <w:rFonts w:ascii="Calibri" w:hAnsi="Calibri" w:cs="Times New Roman"/>
      <w:sz w:val="24"/>
    </w:rPr>
  </w:style>
  <w:style w:type="character" w:customStyle="1" w:styleId="31">
    <w:name w:val="页脚 Char"/>
    <w:link w:val="11"/>
    <w:qFormat/>
    <w:uiPriority w:val="99"/>
    <w:rPr>
      <w:rFonts w:ascii="Calibri" w:hAnsi="Calibri" w:cs="Times New Roman"/>
      <w:sz w:val="18"/>
    </w:rPr>
  </w:style>
  <w:style w:type="character" w:customStyle="1" w:styleId="32">
    <w:name w:val="页眉 Char"/>
    <w:link w:val="12"/>
    <w:qFormat/>
    <w:uiPriority w:val="99"/>
    <w:rPr>
      <w:rFonts w:ascii="Calibri" w:hAnsi="Calibri" w:cs="Times New Roman"/>
      <w:sz w:val="18"/>
    </w:rPr>
  </w:style>
  <w:style w:type="character" w:customStyle="1" w:styleId="33">
    <w:name w:val="正文文本缩进 3 Char"/>
    <w:link w:val="13"/>
    <w:qFormat/>
    <w:uiPriority w:val="99"/>
    <w:rPr>
      <w:rFonts w:ascii="Calibri" w:hAnsi="Calibri" w:cs="Times New Roman"/>
      <w:sz w:val="16"/>
    </w:rPr>
  </w:style>
  <w:style w:type="character" w:customStyle="1" w:styleId="34">
    <w:name w:val="正文文本 2 Char"/>
    <w:link w:val="14"/>
    <w:qFormat/>
    <w:uiPriority w:val="99"/>
    <w:rPr>
      <w:rFonts w:ascii="Calibri" w:hAnsi="Calibri" w:cs="Times New Roman"/>
      <w:sz w:val="24"/>
    </w:rPr>
  </w:style>
  <w:style w:type="character" w:customStyle="1" w:styleId="35">
    <w:name w:val="font01"/>
    <w:qFormat/>
    <w:uiPriority w:val="99"/>
    <w:rPr>
      <w:rFonts w:ascii="宋体" w:hAnsi="宋体" w:eastAsia="宋体"/>
      <w:color w:val="000000"/>
      <w:sz w:val="24"/>
      <w:u w:val="none"/>
    </w:rPr>
  </w:style>
  <w:style w:type="paragraph" w:customStyle="1" w:styleId="36">
    <w:name w:val="列出段落1"/>
    <w:basedOn w:val="1"/>
    <w:qFormat/>
    <w:uiPriority w:val="99"/>
    <w:pPr>
      <w:ind w:firstLine="420" w:firstLineChars="200"/>
    </w:pPr>
  </w:style>
  <w:style w:type="paragraph" w:customStyle="1" w:styleId="37">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8">
    <w:name w:val="s41"/>
    <w:qFormat/>
    <w:uiPriority w:val="0"/>
    <w:rPr>
      <w:color w:val="FF0000"/>
    </w:rPr>
  </w:style>
  <w:style w:type="character" w:customStyle="1" w:styleId="39">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5897</Words>
  <Characters>6214</Characters>
  <Paragraphs>2628</Paragraphs>
  <TotalTime>0</TotalTime>
  <ScaleCrop>false</ScaleCrop>
  <LinksUpToDate>false</LinksUpToDate>
  <CharactersWithSpaces>7118</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2021-09-15T00:10:00Z</dcterms:created>
  <dc:creator>影风</dc:creator>
  <cp:lastModifiedBy>a666</cp:lastModifiedBy>
  <cp:lastPrinted>2021-08-28T10:21:00Z</cp:lastPrinted>
  <dcterms:modified xsi:type="dcterms:W3CDTF">2022-06-07T20:48:13Z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92F25A4C9EDF480A8A5981135780C403</vt:lpwstr>
  </property>
</Properties>
</file>