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eastAsia="宋体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淮北市职业病防治院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设备校准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检定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服务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比价函</w:t>
      </w:r>
    </w:p>
    <w:p>
      <w:pPr>
        <w:pStyle w:val="2"/>
        <w:tabs>
          <w:tab w:val="left" w:pos="420"/>
        </w:tabs>
        <w:adjustRightInd w:val="0"/>
        <w:snapToGrid w:val="0"/>
        <w:spacing w:before="156" w:beforeLines="50" w:after="62" w:afterLines="20" w:line="440" w:lineRule="exact"/>
        <w:jc w:val="center"/>
        <w:rPr>
          <w:rFonts w:ascii="宋体"/>
          <w:color w:val="auto"/>
          <w:sz w:val="28"/>
          <w:szCs w:val="28"/>
          <w:highlight w:val="none"/>
        </w:rPr>
      </w:pPr>
      <w:bookmarkStart w:id="0" w:name="_一、投标须知前附表"/>
      <w:bookmarkEnd w:id="0"/>
      <w:r>
        <w:rPr>
          <w:rFonts w:hint="eastAsia" w:ascii="宋体" w:hAnsi="宋体"/>
          <w:color w:val="auto"/>
          <w:sz w:val="28"/>
          <w:szCs w:val="28"/>
          <w:highlight w:val="none"/>
        </w:rPr>
        <w:t>一、投标须知前附表</w:t>
      </w:r>
    </w:p>
    <w:tbl>
      <w:tblPr>
        <w:tblStyle w:val="17"/>
        <w:tblW w:w="955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76"/>
        <w:gridCol w:w="6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0" w:hRule="exac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内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容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80"/>
              </w:tabs>
              <w:adjustRightInd w:val="0"/>
              <w:snapToGrid w:val="0"/>
              <w:spacing w:line="440" w:lineRule="exact"/>
              <w:jc w:val="left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46" w:hRule="exac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eastAsia="zh-CN"/>
              </w:rPr>
              <w:t>淮北市职业病防治院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设备校准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eastAsia="zh-CN"/>
              </w:rPr>
              <w:t>检定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服务</w:t>
            </w:r>
          </w:p>
          <w:p>
            <w:pPr>
              <w:jc w:val="lef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项目地点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淮北市职业病防治院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3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zh-CN"/>
              </w:rPr>
              <w:t>标段划分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本项目分为一个标段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3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质量要求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37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内容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设备校准检定服务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合同期限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两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资金来源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Hans"/>
              </w:rPr>
              <w:t>中央转移支付</w:t>
            </w:r>
            <w:bookmarkStart w:id="2" w:name="_GoBack"/>
            <w:bookmarkEnd w:id="2"/>
          </w:p>
        </w:tc>
      </w:tr>
      <w:tr>
        <w:trPr>
          <w:trHeight w:val="484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计价方式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固定总价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101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资格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具有法人资格、具备计量检测技术服务资质；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校准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检定</w:t>
            </w:r>
            <w:r>
              <w:rPr>
                <w:rFonts w:hint="eastAsia" w:ascii="宋体" w:hAnsi="宋体" w:cs="宋体"/>
                <w:sz w:val="28"/>
                <w:szCs w:val="28"/>
              </w:rPr>
              <w:t>机构需通过CMA资质认证、CNAS体系认证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能够总包目录中所有计量器具校准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检定</w:t>
            </w:r>
            <w:r>
              <w:rPr>
                <w:rFonts w:hint="eastAsia" w:ascii="宋体" w:hAnsi="宋体" w:cs="宋体"/>
                <w:sz w:val="28"/>
                <w:szCs w:val="28"/>
              </w:rPr>
              <w:t>业务，做到现场技术服务。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资格审查方式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采用资格后审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响应文件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份数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6"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纸质版正本一份，副本2份。电子版一份（U盘、光盘均可），电子版与纸质版需完全一致。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39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响应文件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递交方式及递交截止时间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响应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文件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开标现场提交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或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邮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寄送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至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安徽省淮北市相山北路3号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淮北市职业病防治院办公室。</w:t>
            </w:r>
          </w:p>
          <w:p>
            <w:pPr>
              <w:pStyle w:val="6"/>
              <w:widowControl/>
              <w:snapToGrid w:val="0"/>
              <w:spacing w:line="400" w:lineRule="exact"/>
              <w:rPr>
                <w:rFonts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202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年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月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日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9：00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之前送达，逾期递交，拒绝接受。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96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投标有效期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3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>0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日历天（从投标截止之日算起）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96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联合体投标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8" w:firstLineChars="3"/>
              <w:jc w:val="left"/>
              <w:rPr>
                <w:rFonts w:ascii="宋体"/>
                <w:b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本项目不接受联合体投标</w:t>
            </w:r>
          </w:p>
        </w:tc>
      </w:tr>
      <w:tr>
        <w:trPr>
          <w:trHeight w:val="456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8" w:firstLineChars="3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踏勘现场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8" w:firstLineChars="3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招标人不组织集中现场踏勘，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可自行进行踏勘</w:t>
            </w:r>
          </w:p>
        </w:tc>
      </w:tr>
      <w:tr>
        <w:trPr>
          <w:trHeight w:val="433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开标时间与地点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202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年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月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日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上午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9：00</w:t>
            </w:r>
          </w:p>
          <w:p>
            <w:pPr>
              <w:pStyle w:val="6"/>
              <w:widowControl/>
              <w:snapToGrid w:val="0"/>
              <w:spacing w:line="400" w:lineRule="exact"/>
              <w:rPr>
                <w:rFonts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安徽省淮北市相山北路3号淮北市职业病防治院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号楼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9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中标服务费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5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评标办法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最低价评标法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29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投标保证金额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投标保证金人民币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000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元。必须由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基本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账户汇出。投标保证金必须在投标截止时间前足额到达招标公告指定账号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。保证金转账凭证开标前交由招标人审核。转账时请做好备注。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评标结束后，拟中标单位投标保证金由招标人留置，定标后中标人投标保证金转为履约保证金，其他单位的投标保证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金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无息退还。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在投标截止时间届满后撤回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响应文件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、及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中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标后不愿签订合同，其投标保证金不予退还。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名  称：安徽皖北康复医院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开户行：中国工商银行股份有限公司淮北人民东路支行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账号：9558851305000010232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29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履约保证金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中标单位应于接到中标通知书后的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日内向采购人指定账户打入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10000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元作为履约保证金，并在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个工作日内签订合同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与对应的廉政合同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，在合同未签订前，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比价函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与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响应文件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将构成约束双方的协议。若中标单位未在规定时间内缴纳履约保证金，并无正当理由的视为自动放弃中标资格。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2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报名方式与报名截止时间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ab/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采取网上报名，于2022年6月7日下午17：00前，将供应商的营业执照影印件、单位联系方式通过电子邮件形式发送至邮箱2295829959@QQ.com。供应商报名时注明响应文件递交方式。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2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招标疑问提交时间和疑问答复时间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任何要求澄清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比价函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的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均应在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日上午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>11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 xml:space="preserve">00 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之前以不署名的电子邮件形式发送至淮北市职业病防治院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办公室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邮箱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2295829959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 xml:space="preserve"> @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qq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>.com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，招标单位在202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上午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>:00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前在安徽皖北康复医院网站统一公告答疑。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2" w:hRule="atLeast"/>
        </w:trPr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友情提醒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请戴口罩，扫安康码进入招标人单位和开标场所</w:t>
            </w:r>
          </w:p>
        </w:tc>
      </w:tr>
    </w:tbl>
    <w:p>
      <w:pPr>
        <w:rPr>
          <w:color w:val="auto"/>
          <w:highlight w:val="none"/>
        </w:rPr>
      </w:pPr>
    </w:p>
    <w:p>
      <w:pPr>
        <w:pStyle w:val="2"/>
        <w:adjustRightInd w:val="0"/>
        <w:snapToGrid w:val="0"/>
        <w:spacing w:before="62" w:beforeLines="20" w:after="62" w:afterLines="20" w:line="500" w:lineRule="exact"/>
        <w:jc w:val="center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二、投标须知</w:t>
      </w:r>
    </w:p>
    <w:p>
      <w:pPr>
        <w:pStyle w:val="4"/>
        <w:adjustRightInd w:val="0"/>
        <w:snapToGrid w:val="0"/>
        <w:spacing w:before="312" w:beforeLines="100" w:after="312" w:afterLines="100" w:line="440" w:lineRule="exact"/>
        <w:jc w:val="center"/>
        <w:rPr>
          <w:rFonts w:ascii="华文仿宋" w:hAnsi="华文仿宋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（一）总</w:t>
      </w:r>
      <w:r>
        <w:rPr>
          <w:rFonts w:ascii="宋体" w:hAnsi="宋体" w:cs="宋体"/>
          <w:color w:val="auto"/>
          <w:highlight w:val="none"/>
        </w:rPr>
        <w:t xml:space="preserve">  </w:t>
      </w:r>
      <w:r>
        <w:rPr>
          <w:rFonts w:hint="eastAsia" w:ascii="宋体" w:hAnsi="宋体" w:cs="宋体"/>
          <w:color w:val="auto"/>
          <w:highlight w:val="none"/>
        </w:rPr>
        <w:t>则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一、概况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</w:rPr>
        <w:t>1.1总控制价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108280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元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，分为两年采购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。</w:t>
      </w:r>
    </w:p>
    <w:p>
      <w:pPr>
        <w:snapToGrid w:val="0"/>
        <w:spacing w:line="360" w:lineRule="auto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1.2淮北市职业病防治院</w:t>
      </w:r>
      <w:r>
        <w:rPr>
          <w:rFonts w:hint="eastAsia" w:ascii="宋体" w:hAnsi="宋体"/>
          <w:sz w:val="28"/>
          <w:szCs w:val="28"/>
          <w:lang w:eastAsia="zh-CN"/>
        </w:rPr>
        <w:t>现有一批</w:t>
      </w:r>
      <w:r>
        <w:rPr>
          <w:rFonts w:hint="eastAsia" w:ascii="宋体" w:hAnsi="宋体"/>
          <w:sz w:val="28"/>
          <w:szCs w:val="28"/>
        </w:rPr>
        <w:t>仪器</w:t>
      </w:r>
      <w:r>
        <w:rPr>
          <w:rFonts w:hint="eastAsia" w:ascii="宋体" w:hAnsi="宋体"/>
          <w:sz w:val="28"/>
          <w:szCs w:val="28"/>
          <w:lang w:eastAsia="zh-CN"/>
        </w:rPr>
        <w:t>需要</w:t>
      </w:r>
      <w:r>
        <w:rPr>
          <w:rFonts w:hint="eastAsia" w:ascii="宋体" w:hAnsi="宋体"/>
          <w:sz w:val="28"/>
          <w:szCs w:val="28"/>
        </w:rPr>
        <w:t>校准和检定</w:t>
      </w:r>
      <w:r>
        <w:rPr>
          <w:rFonts w:hint="eastAsia" w:ascii="宋体" w:hAnsi="宋体"/>
          <w:sz w:val="28"/>
          <w:szCs w:val="28"/>
          <w:lang w:eastAsia="zh-CN"/>
        </w:rPr>
        <w:t>，详见项目清单。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二、报价要求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按照单价和总价相吻合的最终投标计价。所有项目的报价均包含了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为完成该项内容的全部投入（包含税、费）和收益，即招标人应该支付的购买价格。</w:t>
      </w:r>
    </w:p>
    <w:p>
      <w:pPr>
        <w:numPr>
          <w:ilvl w:val="0"/>
          <w:numId w:val="2"/>
        </w:numPr>
        <w:snapToGrid w:val="0"/>
        <w:spacing w:line="360" w:lineRule="auto"/>
        <w:jc w:val="left"/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项目清单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915"/>
        <w:gridCol w:w="1005"/>
        <w:gridCol w:w="975"/>
        <w:gridCol w:w="1215"/>
        <w:gridCol w:w="1260"/>
      </w:tblGrid>
      <w:tr>
        <w:trPr>
          <w:trHeight w:val="935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项目内容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合价（元）</w:t>
            </w:r>
          </w:p>
        </w:tc>
      </w:tr>
      <w:tr>
        <w:trPr>
          <w:trHeight w:val="519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校准原子吸收分光光度计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18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校准液相色谱仪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02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校准气相色谱仪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68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校准气质分析仪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68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校准红外分光光度计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校准离子色谱仪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40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校准原子荧光光度计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79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校准光电式浑浊度仪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69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校准电导率仪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8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校准立式压力蒸汽灭菌器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校准节能纤维电阻炉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19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校准隔水式恒温培养箱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6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校准真空干燥箱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52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校准电热鼓风干燥箱</w:t>
            </w:r>
          </w:p>
        </w:tc>
        <w:tc>
          <w:tcPr>
            <w:tcW w:w="100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86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15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校准各种气体压力表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校准温湿度表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68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17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校准366nm紫外检测灯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8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18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校准水银温度计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19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校准人体秤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校准矿用噪声检测仪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21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校准个体噪声剂量计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22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校准数字风速仪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23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检定温湿度计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24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检定热辐射计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25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检定WBGT指数仪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26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检定数字式照度计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27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检定工频电场电磁场强仪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28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检定紫外辐射计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29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检定自动烟尘烟气测试仪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30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检定手传振动剂量仪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31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检定数字式风量罩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32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检定高频低频电场测量仪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33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检定数字式照度计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34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检定工频电磁场强仪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35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检定便携式红外线分析仪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36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校准个体粉尘采样器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37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校准矿用粉尘采样器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38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校准大气采样器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39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校准便携式空气采样泵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40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校准个体粉尘采样器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41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校准个体声暴露计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42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检定数字压力计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43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检定倍频声级计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44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检定声校准器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45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校准双路粉尘采样仪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46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检定场强仪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47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检定通风干湿表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48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检定皂膜流量计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49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检定二氧化碳红外线气体分析仪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检定微波漏能测试仪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51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检定数字微差压计（压力）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52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校准空气采样泵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53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校准矿用防爆个体噪声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54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检定超高频电磁场强仪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55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检定空气采样装置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56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检定防护级χ、γ剂量率仪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57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检定环境级χ、γ剂量率仪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58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检定αβ表面污染检测仪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59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检定中子测量装置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60</w:t>
            </w:r>
          </w:p>
        </w:tc>
        <w:tc>
          <w:tcPr>
            <w:tcW w:w="291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检定氡及其子体测量装置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61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校准离子计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62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校准浊度计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相差显微镜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90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注:表格中的数量仅作为本次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统计之用，结算时以实际发生为准。仪器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检定周期与使用地点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详见附件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《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淮北市职业病防治院年度计量器具检定(校准)计划表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》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四、投标费用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应承担其编制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与递交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等投标过程中所涉及的一切费用，不论投标结果如何，招标人将不予承担。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五、下列情况之一者为废标：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5.1没有按照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eastAsia="zh-CN"/>
        </w:rPr>
        <w:t>比价函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要求提交投标保证金的；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5.2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不符合国家或者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eastAsia="zh-CN"/>
        </w:rPr>
        <w:t>比价函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规定的资格条件的；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5.3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的投标报价多于一个，且未指定以哪个为准；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5.4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未盖公章及法定代表人或委托代理人印章（或签名）；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5.5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未按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eastAsia="zh-CN"/>
        </w:rPr>
        <w:t>比价函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规定的格式和要求编制；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5.6没有对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eastAsia="zh-CN"/>
        </w:rPr>
        <w:t>比价函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提出的要求和条件作出实质性响应的；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5.7串通投标、以行贿手段谋取中标、以他人名义或者其他弄虚作假方式投标的；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5.8评委会一致确认应属于废标的其它严重情况。</w:t>
      </w:r>
    </w:p>
    <w:p>
      <w:pPr>
        <w:snapToGrid w:val="0"/>
        <w:spacing w:line="360" w:lineRule="auto"/>
        <w:jc w:val="left"/>
        <w:rPr>
          <w:rFonts w:ascii="华文仿宋" w:eastAsia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5.9纸质版报价单与电子版不一致的。</w:t>
      </w:r>
    </w:p>
    <w:p>
      <w:pPr>
        <w:pStyle w:val="4"/>
        <w:adjustRightInd w:val="0"/>
        <w:snapToGrid w:val="0"/>
        <w:spacing w:before="312" w:beforeLines="100" w:after="312" w:afterLines="100" w:line="440" w:lineRule="exact"/>
        <w:ind w:firstLine="561" w:firstLineChars="200"/>
        <w:jc w:val="center"/>
        <w:rPr>
          <w:rFonts w:ascii="华文仿宋" w:eastAsia="华文仿宋" w:cs="宋体"/>
          <w:b w:val="0"/>
          <w:color w:val="auto"/>
          <w:highlight w:val="none"/>
        </w:rPr>
      </w:pPr>
      <w:r>
        <w:rPr>
          <w:rFonts w:hint="eastAsia" w:ascii="华文仿宋" w:hAnsi="华文仿宋" w:cs="宋体"/>
          <w:color w:val="auto"/>
          <w:highlight w:val="none"/>
        </w:rPr>
        <w:t>（二）</w:t>
      </w:r>
      <w:r>
        <w:rPr>
          <w:rFonts w:hint="eastAsia" w:ascii="华文仿宋" w:hAnsi="华文仿宋" w:cs="宋体"/>
          <w:color w:val="auto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color w:val="auto"/>
          <w:highlight w:val="none"/>
        </w:rPr>
        <w:t>的编制</w:t>
      </w:r>
    </w:p>
    <w:p>
      <w:pPr>
        <w:pStyle w:val="5"/>
        <w:adjustRightInd w:val="0"/>
        <w:snapToGrid w:val="0"/>
        <w:spacing w:before="0" w:after="0" w:line="440" w:lineRule="exact"/>
        <w:jc w:val="left"/>
        <w:rPr>
          <w:rFonts w:ascii="华文仿宋" w:eastAsia="华文仿宋" w:cs="宋体"/>
          <w:color w:val="auto"/>
          <w:highlight w:val="none"/>
        </w:rPr>
      </w:pPr>
      <w:r>
        <w:rPr>
          <w:rFonts w:hint="eastAsia" w:ascii="华文仿宋" w:hAnsi="华文仿宋" w:cs="宋体"/>
          <w:color w:val="auto"/>
          <w:highlight w:val="none"/>
        </w:rPr>
        <w:t>一、</w:t>
      </w:r>
      <w:r>
        <w:rPr>
          <w:rFonts w:hint="eastAsia" w:ascii="华文仿宋" w:hAnsi="华文仿宋" w:cs="宋体"/>
          <w:color w:val="auto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color w:val="auto"/>
          <w:highlight w:val="none"/>
        </w:rPr>
        <w:t>的组成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1.1投标报价函；附件（一）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法定代表人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/>
        </w:rPr>
        <w:t>身份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证明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/>
        </w:rPr>
        <w:t>书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；附件（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）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法定代表人的授权委托书；附件（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）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default" w:ascii="华文仿宋" w:hAnsi="华文仿宋" w:cs="宋体"/>
          <w:color w:val="auto"/>
          <w:sz w:val="28"/>
          <w:szCs w:val="28"/>
          <w:highlight w:val="none"/>
        </w:rPr>
        <w:t>1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/>
        </w:rPr>
        <w:t>.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/>
        </w:rPr>
        <w:t>承诺函</w:t>
      </w:r>
      <w:r>
        <w:rPr>
          <w:rFonts w:hint="default" w:ascii="华文仿宋" w:hAnsi="华文仿宋" w:cs="宋体"/>
          <w:color w:val="auto"/>
          <w:sz w:val="28"/>
          <w:szCs w:val="28"/>
          <w:highlight w:val="none"/>
        </w:rPr>
        <w:t>；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/>
        </w:rPr>
        <w:t>附件</w:t>
      </w:r>
      <w:r>
        <w:rPr>
          <w:rFonts w:hint="default" w:ascii="华文仿宋" w:hAnsi="华文仿宋" w:cs="宋体"/>
          <w:color w:val="auto"/>
          <w:sz w:val="28"/>
          <w:szCs w:val="28"/>
          <w:highlight w:val="none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default" w:ascii="华文仿宋" w:hAnsi="华文仿宋" w:cs="宋体"/>
          <w:color w:val="auto"/>
          <w:sz w:val="28"/>
          <w:szCs w:val="28"/>
          <w:highlight w:val="none"/>
        </w:rPr>
        <w:t>）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服务承诺函，承诺内容应满足招标方基本要求。在基本要求之外能够提供的其他服务也请列出；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/>
        </w:rPr>
        <w:t>附件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）</w:t>
      </w:r>
    </w:p>
    <w:p>
      <w:pPr>
        <w:pStyle w:val="11"/>
        <w:ind w:left="0" w:leftChars="0" w:firstLine="0" w:firstLineChars="0"/>
        <w:rPr>
          <w:rFonts w:hint="eastAsia" w:ascii="华文仿宋" w:hAnsi="华文仿宋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华文仿宋" w:hAnsi="华文仿宋" w:cs="宋体"/>
          <w:color w:val="auto"/>
          <w:kern w:val="2"/>
          <w:sz w:val="28"/>
          <w:szCs w:val="28"/>
          <w:highlight w:val="none"/>
          <w:lang w:val="en-US" w:eastAsia="zh-CN" w:bidi="ar-SA"/>
        </w:rPr>
        <w:t>1.6供应商</w:t>
      </w:r>
      <w:r>
        <w:rPr>
          <w:rFonts w:hint="eastAsia" w:ascii="华文仿宋" w:hAnsi="华文仿宋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项目参与人员的相关培训合格证明或相关从业资格证明；</w:t>
      </w:r>
    </w:p>
    <w:p>
      <w:pPr>
        <w:pStyle w:val="11"/>
        <w:ind w:left="0" w:leftChars="0" w:firstLine="0" w:firstLineChars="0"/>
        <w:rPr>
          <w:rFonts w:hint="eastAsia" w:ascii="华文仿宋" w:hAnsi="华文仿宋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华文仿宋" w:hAnsi="华文仿宋" w:cs="宋体"/>
          <w:color w:val="auto"/>
          <w:kern w:val="2"/>
          <w:sz w:val="28"/>
          <w:szCs w:val="28"/>
          <w:highlight w:val="none"/>
          <w:lang w:val="en-US" w:eastAsia="zh-CN" w:bidi="ar-SA"/>
        </w:rPr>
        <w:t>1.7供应商2019年1月1日以来</w:t>
      </w:r>
      <w:r>
        <w:rPr>
          <w:rFonts w:hint="eastAsia" w:ascii="华文仿宋" w:hAnsi="华文仿宋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三级医院类似业绩</w:t>
      </w:r>
      <w:r>
        <w:rPr>
          <w:rFonts w:hint="eastAsia" w:ascii="华文仿宋" w:hAnsi="华文仿宋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，提供合同复印件或者成交通知书，以合同签订时间为准，不接受供应商关联公司业绩；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贵公司经营的合法证明文件及有关资质证明材料等。如企业法人经营执照、税务登记证等复印件并加盖公章；</w:t>
      </w:r>
    </w:p>
    <w:p>
      <w:pPr>
        <w:snapToGrid w:val="0"/>
        <w:spacing w:line="360" w:lineRule="auto"/>
        <w:jc w:val="left"/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ascii="华文仿宋" w:hAnsi="华文仿宋" w:cs="宋体"/>
          <w:color w:val="auto"/>
          <w:sz w:val="28"/>
          <w:szCs w:val="28"/>
          <w:highlight w:val="none"/>
        </w:rPr>
        <w:t>质量保证措施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及投标方认为与本次招标有关的其他内容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pStyle w:val="11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1.10投标报价表。附件（六）（一标段）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二、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 xml:space="preserve">装订要求   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2.1项目参与人应交送3份纸质项目参与文件，标有正本（1份），副本（2份）。电子版项目参与文件1份，电子版项目参与文件内容须与纸质项目参与文件完全相同。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2.2投标书（包括相关资料）落款处应加盖投标单位印章和法人代表签字。若签字人不是法人代表，则应附有法人授权书。投标书（包括相关资料）应装订成册并装袋密封，封口应加盖投标单位印章。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一律不退，请贵单位自留底稿。</w:t>
      </w:r>
    </w:p>
    <w:p>
      <w:pPr>
        <w:pStyle w:val="4"/>
        <w:adjustRightInd w:val="0"/>
        <w:snapToGrid w:val="0"/>
        <w:spacing w:before="312" w:beforeLines="100" w:after="312" w:afterLines="100" w:line="440" w:lineRule="exact"/>
        <w:ind w:firstLine="561" w:firstLineChars="200"/>
        <w:jc w:val="center"/>
        <w:rPr>
          <w:rFonts w:ascii="华文仿宋" w:eastAsia="华文仿宋" w:cs="宋体"/>
          <w:color w:val="auto"/>
          <w:highlight w:val="none"/>
        </w:rPr>
      </w:pPr>
      <w:r>
        <w:rPr>
          <w:rFonts w:hint="eastAsia" w:ascii="华文仿宋" w:hAnsi="华文仿宋" w:cs="宋体"/>
          <w:color w:val="auto"/>
          <w:highlight w:val="none"/>
        </w:rPr>
        <w:t>（三）开标</w:t>
      </w:r>
    </w:p>
    <w:p>
      <w:pPr>
        <w:pStyle w:val="5"/>
        <w:adjustRightInd w:val="0"/>
        <w:snapToGrid w:val="0"/>
        <w:spacing w:before="0" w:after="0" w:line="440" w:lineRule="exact"/>
        <w:rPr>
          <w:rFonts w:ascii="华文仿宋" w:eastAsia="华文仿宋" w:cs="宋体"/>
          <w:color w:val="auto"/>
          <w:highlight w:val="none"/>
        </w:rPr>
      </w:pPr>
      <w:r>
        <w:rPr>
          <w:rFonts w:hint="eastAsia" w:ascii="华文仿宋" w:hAnsi="华文仿宋" w:cs="宋体"/>
          <w:color w:val="auto"/>
          <w:highlight w:val="none"/>
        </w:rPr>
        <w:t>一、开标</w:t>
      </w:r>
    </w:p>
    <w:p>
      <w:pPr>
        <w:snapToGrid w:val="0"/>
        <w:spacing w:line="360" w:lineRule="auto"/>
        <w:jc w:val="left"/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1.1招标人按规定的时间和地点公开开标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default" w:hAnsi="华文仿宋" w:cs="宋体"/>
          <w:color w:val="auto"/>
          <w:sz w:val="28"/>
          <w:szCs w:val="28"/>
          <w:highlight w:val="none"/>
          <w:lang w:val="en-US"/>
        </w:rPr>
        <w:t>1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.3投标企业提供的材料须真实可靠，如有弄虚作假，一经发现查实，将不予退还投标保证金，取消投（中）标资格，并在发布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比价函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的网站上公示。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default" w:hAnsi="华文仿宋" w:cs="宋体"/>
          <w:color w:val="auto"/>
          <w:sz w:val="28"/>
          <w:szCs w:val="28"/>
          <w:highlight w:val="none"/>
          <w:lang w:val="en-US"/>
        </w:rPr>
        <w:t>1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.4开标由招标方项目负责人主持，并按规定的程序进行。</w:t>
      </w:r>
    </w:p>
    <w:p>
      <w:pPr>
        <w:pStyle w:val="4"/>
        <w:adjustRightInd w:val="0"/>
        <w:snapToGrid w:val="0"/>
        <w:spacing w:before="312" w:beforeLines="100" w:after="312" w:afterLines="100" w:line="440" w:lineRule="exact"/>
        <w:jc w:val="center"/>
        <w:rPr>
          <w:rFonts w:ascii="华文仿宋" w:hAnsi="华文仿宋" w:cs="宋体"/>
          <w:color w:val="auto"/>
          <w:highlight w:val="none"/>
        </w:rPr>
      </w:pPr>
      <w:r>
        <w:rPr>
          <w:rFonts w:hint="eastAsia" w:ascii="华文仿宋" w:hAnsi="华文仿宋" w:cs="宋体"/>
          <w:color w:val="auto"/>
          <w:highlight w:val="none"/>
        </w:rPr>
        <w:t>（四）评标</w:t>
      </w:r>
    </w:p>
    <w:p>
      <w:pPr>
        <w:pStyle w:val="4"/>
        <w:adjustRightInd w:val="0"/>
        <w:snapToGrid w:val="0"/>
        <w:spacing w:before="312" w:beforeLines="100" w:after="312" w:afterLines="100" w:line="440" w:lineRule="exact"/>
        <w:rPr>
          <w:rFonts w:ascii="华文仿宋" w:hAnsi="华文仿宋" w:cs="宋体"/>
          <w:color w:val="auto"/>
          <w:kern w:val="2"/>
          <w:highlight w:val="none"/>
        </w:rPr>
      </w:pPr>
      <w:r>
        <w:rPr>
          <w:rFonts w:hint="eastAsia" w:ascii="华文仿宋" w:hAnsi="华文仿宋" w:cs="宋体"/>
          <w:color w:val="auto"/>
          <w:kern w:val="2"/>
          <w:highlight w:val="none"/>
        </w:rPr>
        <w:t>一、评标委员会与评标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1.1评标活动由评标委员会负责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评标委员会依法组成，评委随机选取，评委会推举一名组长。招标人招标管理人员和纪律检查人员全程监督，评标委员会对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比价函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理解出现偏差或遗漏时，招标管理人员提醒和督促纠正，纪律检查人员负责评标工作秩序的维持。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1.2评标方法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评标由评标委员会负责，评标委员会首先进行资格审查，然后按照评标办法的规定进行评分。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1.3资格审查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（1）首先审查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的资格文件及标书，资料不全的为废标。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（2）对投标的主要技术指标和一般技术指标进行审查，审查不合格者为废标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（3）投标报价单没有按照要求格式填写的为废标。</w:t>
      </w:r>
    </w:p>
    <w:p>
      <w:pPr>
        <w:snapToGrid w:val="0"/>
        <w:spacing w:line="360" w:lineRule="auto"/>
        <w:jc w:val="left"/>
        <w:rPr>
          <w:rFonts w:ascii="华文仿宋" w:eastAsia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1.4评标采用保密方式进行。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1.5采用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最低价中标法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，排序前两名的单位为中标候选单位，评标委员会首先对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进行资格符合性审查，按投标报价由低到高顺序排列，排序前两名的单位为中标候选单位；如果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不足三家，采用二次报价；如果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不足两家，采取洽商方式议定。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综合得分由高到低标明排序。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val="en-US"/>
        </w:rPr>
        <w:t>二</w:t>
      </w:r>
      <w:r>
        <w:rPr>
          <w:rFonts w:ascii="华文仿宋" w:hAnsi="华文仿宋" w:cs="宋体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中标人的确定</w:t>
      </w:r>
    </w:p>
    <w:p>
      <w:pPr>
        <w:snapToGrid w:val="0"/>
        <w:spacing w:line="360" w:lineRule="auto"/>
        <w:jc w:val="left"/>
        <w:rPr>
          <w:rFonts w:ascii="华文仿宋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招标人报请院领导集体确定，从评标委员会推荐的中标候选人中确定预中标人，进行不少于</w:t>
      </w:r>
      <w:r>
        <w:rPr>
          <w:rFonts w:ascii="华文仿宋" w:hAnsi="华文仿宋" w:cs="宋体"/>
          <w:color w:val="auto"/>
          <w:sz w:val="28"/>
          <w:szCs w:val="28"/>
          <w:highlight w:val="none"/>
        </w:rPr>
        <w:t>3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个工作日的公示。</w:t>
      </w:r>
    </w:p>
    <w:p>
      <w:pPr>
        <w:pStyle w:val="4"/>
        <w:adjustRightInd w:val="0"/>
        <w:snapToGrid w:val="0"/>
        <w:spacing w:before="312" w:beforeLines="100" w:after="312" w:afterLines="100" w:line="440" w:lineRule="exact"/>
        <w:jc w:val="center"/>
        <w:rPr>
          <w:rFonts w:ascii="华文仿宋" w:eastAsia="华文仿宋" w:cs="宋体"/>
          <w:color w:val="auto"/>
          <w:highlight w:val="none"/>
        </w:rPr>
      </w:pPr>
      <w:r>
        <w:rPr>
          <w:rFonts w:hint="eastAsia" w:ascii="华文仿宋" w:hAnsi="华文仿宋" w:cs="宋体"/>
          <w:color w:val="auto"/>
          <w:highlight w:val="none"/>
        </w:rPr>
        <w:t>（五）合同主要条款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、合同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价格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sz w:val="28"/>
          <w:szCs w:val="28"/>
        </w:rPr>
        <w:t>报价采用固定总价方式，所有项目的报价均包含了</w:t>
      </w:r>
      <w:r>
        <w:rPr>
          <w:rFonts w:hint="eastAsia" w:ascii="华文仿宋" w:hAnsi="华文仿宋" w:cs="宋体"/>
          <w:sz w:val="28"/>
          <w:szCs w:val="28"/>
          <w:lang w:eastAsia="zh-CN"/>
        </w:rPr>
        <w:t>供应商</w:t>
      </w:r>
      <w:r>
        <w:rPr>
          <w:rFonts w:hint="eastAsia" w:ascii="华文仿宋" w:hAnsi="华文仿宋" w:cs="宋体"/>
          <w:sz w:val="28"/>
          <w:szCs w:val="28"/>
        </w:rPr>
        <w:t>为完成该项内容的全部投入（包含税费）和收益，即招标人应该支付的购买价格。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b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color w:val="auto"/>
          <w:sz w:val="28"/>
          <w:szCs w:val="28"/>
          <w:highlight w:val="none"/>
          <w:lang w:eastAsia="zh-CN"/>
        </w:rPr>
        <w:t>二、</w:t>
      </w:r>
      <w:r>
        <w:rPr>
          <w:rFonts w:hint="eastAsia" w:ascii="华文仿宋" w:hAnsi="华文仿宋" w:cs="宋体"/>
          <w:b/>
          <w:color w:val="auto"/>
          <w:sz w:val="28"/>
          <w:szCs w:val="28"/>
          <w:highlight w:val="none"/>
        </w:rPr>
        <w:t>检测要求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2.1</w:t>
      </w:r>
      <w:r>
        <w:rPr>
          <w:rFonts w:hint="eastAsia" w:ascii="宋体" w:hAnsi="宋体" w:cs="宋体"/>
          <w:sz w:val="28"/>
          <w:szCs w:val="28"/>
        </w:rPr>
        <w:t>需现场校准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检定</w:t>
      </w:r>
      <w:r>
        <w:rPr>
          <w:rFonts w:hint="eastAsia" w:ascii="宋体" w:hAnsi="宋体" w:cs="宋体"/>
          <w:sz w:val="28"/>
          <w:szCs w:val="28"/>
        </w:rPr>
        <w:t>的，校准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检定</w:t>
      </w:r>
      <w:r>
        <w:rPr>
          <w:rFonts w:hint="eastAsia" w:ascii="宋体" w:hAnsi="宋体" w:cs="宋体"/>
          <w:sz w:val="28"/>
          <w:szCs w:val="28"/>
        </w:rPr>
        <w:t>机构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在收到招标方校准或检定通知后需在3日内</w:t>
      </w:r>
      <w:r>
        <w:rPr>
          <w:rFonts w:hint="eastAsia" w:ascii="宋体" w:hAnsi="宋体" w:cs="宋体"/>
          <w:sz w:val="28"/>
          <w:szCs w:val="28"/>
        </w:rPr>
        <w:t>安排人员来我单位进行校准</w:t>
      </w:r>
      <w:r>
        <w:rPr>
          <w:rFonts w:hint="eastAsia" w:ascii="宋体" w:hAnsi="宋体" w:cs="宋体"/>
          <w:sz w:val="28"/>
          <w:szCs w:val="28"/>
          <w:lang w:eastAsia="zh-CN"/>
        </w:rPr>
        <w:t>或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检定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2.2</w:t>
      </w:r>
      <w:r>
        <w:rPr>
          <w:rFonts w:hint="eastAsia" w:ascii="宋体" w:hAnsi="宋体" w:cs="宋体"/>
          <w:sz w:val="28"/>
          <w:szCs w:val="28"/>
        </w:rPr>
        <w:t>需带回校准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检定</w:t>
      </w:r>
      <w:r>
        <w:rPr>
          <w:rFonts w:hint="eastAsia" w:ascii="宋体" w:hAnsi="宋体" w:cs="宋体"/>
          <w:sz w:val="28"/>
          <w:szCs w:val="28"/>
        </w:rPr>
        <w:t>机构校准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检定</w:t>
      </w:r>
      <w:r>
        <w:rPr>
          <w:rFonts w:hint="eastAsia" w:ascii="宋体" w:hAnsi="宋体" w:cs="宋体"/>
          <w:sz w:val="28"/>
          <w:szCs w:val="28"/>
        </w:rPr>
        <w:t>的计量器具，校准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检定</w:t>
      </w:r>
      <w:r>
        <w:rPr>
          <w:rFonts w:hint="eastAsia" w:ascii="宋体" w:hAnsi="宋体" w:cs="宋体"/>
          <w:sz w:val="28"/>
          <w:szCs w:val="28"/>
        </w:rPr>
        <w:t>机构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在收到招标方校准或检定通知后需在3日内</w:t>
      </w:r>
      <w:r>
        <w:rPr>
          <w:rFonts w:hint="eastAsia" w:ascii="宋体" w:hAnsi="宋体" w:cs="宋体"/>
          <w:sz w:val="28"/>
          <w:szCs w:val="28"/>
        </w:rPr>
        <w:t>安排人员带回，校准</w:t>
      </w:r>
      <w:r>
        <w:rPr>
          <w:rFonts w:hint="eastAsia" w:ascii="宋体" w:hAnsi="宋体" w:cs="宋体"/>
          <w:sz w:val="28"/>
          <w:szCs w:val="28"/>
          <w:lang w:eastAsia="zh-CN"/>
        </w:rPr>
        <w:t>或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检定</w:t>
      </w:r>
      <w:r>
        <w:rPr>
          <w:rFonts w:hint="eastAsia" w:ascii="宋体" w:hAnsi="宋体" w:cs="宋体"/>
          <w:sz w:val="28"/>
          <w:szCs w:val="28"/>
        </w:rPr>
        <w:t>完毕后，送返至我单位，运输途中确保计量器具完好无损。</w:t>
      </w:r>
    </w:p>
    <w:p>
      <w:pPr>
        <w:rPr>
          <w:rFonts w:hint="default" w:ascii="宋体" w:hAnsi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2.3</w:t>
      </w:r>
      <w:r>
        <w:rPr>
          <w:rFonts w:hint="eastAsia" w:ascii="宋体" w:hAnsi="宋体"/>
          <w:color w:val="000000"/>
          <w:sz w:val="28"/>
          <w:szCs w:val="28"/>
        </w:rPr>
        <w:t>严格按照国家法定计量检定规程、校准规范要求，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对</w:t>
      </w:r>
      <w:r>
        <w:rPr>
          <w:rFonts w:hint="eastAsia" w:ascii="宋体" w:hAnsi="宋体"/>
          <w:color w:val="000000"/>
          <w:sz w:val="28"/>
          <w:szCs w:val="28"/>
        </w:rPr>
        <w:t>委托校准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检定</w:t>
      </w:r>
      <w:r>
        <w:rPr>
          <w:rFonts w:hint="eastAsia" w:ascii="宋体" w:hAnsi="宋体"/>
          <w:color w:val="000000"/>
          <w:sz w:val="28"/>
          <w:szCs w:val="28"/>
        </w:rPr>
        <w:t>服务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目录中的器具进行校准或检定，并出具符合要求的校准或检定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报告</w:t>
      </w: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snapToGrid w:val="0"/>
        <w:spacing w:line="360" w:lineRule="auto"/>
        <w:jc w:val="left"/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、验收</w:t>
      </w:r>
    </w:p>
    <w:p>
      <w:pPr>
        <w:pStyle w:val="36"/>
        <w:ind w:firstLine="0" w:firstLineChars="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3.1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检定或校准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器具</w:t>
      </w:r>
      <w:r>
        <w:rPr>
          <w:rFonts w:ascii="宋体" w:hAnsi="宋体"/>
          <w:color w:val="auto"/>
          <w:sz w:val="28"/>
          <w:szCs w:val="28"/>
          <w:highlight w:val="none"/>
        </w:rPr>
        <w:t>必须达到国家标准和行业规范规定，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并满足</w:t>
      </w:r>
      <w:r>
        <w:rPr>
          <w:rFonts w:ascii="宋体" w:hAnsi="宋体"/>
          <w:color w:val="auto"/>
          <w:sz w:val="28"/>
          <w:szCs w:val="28"/>
          <w:highlight w:val="none"/>
        </w:rPr>
        <w:t>甲方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正常</w:t>
      </w:r>
      <w:r>
        <w:rPr>
          <w:rFonts w:ascii="宋体" w:hAnsi="宋体"/>
          <w:color w:val="auto"/>
          <w:sz w:val="28"/>
          <w:szCs w:val="28"/>
          <w:highlight w:val="none"/>
        </w:rPr>
        <w:t>使用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需要</w:t>
      </w:r>
      <w:r>
        <w:rPr>
          <w:rFonts w:ascii="宋体" w:hAnsi="宋体"/>
          <w:color w:val="auto"/>
          <w:sz w:val="28"/>
          <w:szCs w:val="28"/>
          <w:highlight w:val="none"/>
        </w:rPr>
        <w:t>。</w:t>
      </w:r>
    </w:p>
    <w:p>
      <w:pPr>
        <w:pStyle w:val="36"/>
        <w:ind w:firstLine="0" w:firstLineChars="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3.2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检定或校准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器具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后甲方能正常使用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后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，由使用部门和管理部门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3天内签字验收。</w:t>
      </w:r>
    </w:p>
    <w:p>
      <w:pPr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ascii="宋体" w:hAnsi="宋体" w:cs="宋体"/>
          <w:b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结算与支付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4.1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以招标人管理部门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和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使用部门签字确认的验收单为必要资料，以验收确认的工作量和中标报价为依据。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4.2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中标人必须按照已完成且验收合格的工作量申请月度结算，并按照使用部门统计绘制结算清单。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4.3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每月20日为应结算的截止日，结算上月21日至当月20日的工作（该日期指验收日期），每月22日为结算资料接收截止日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4.4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费用每3个月支付一次，招标人依据中标人提供的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结算资料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，结合履约情况在第4个月支付上3个月的费用。每次支付费用的8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%，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年底付至当年度费用的95%，5%余款作为质保金，合同履行完毕后，无相关问题，在合同期满后一个月内无息支付。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4.5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支付方式：转账支付。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乙方提供增值税发票。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、履约保证金</w:t>
      </w:r>
    </w:p>
    <w:p>
      <w:pPr>
        <w:pStyle w:val="36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5.1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 xml:space="preserve">缴纳                                                             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在中标通知书发出后5日内将履约保证金</w:t>
      </w:r>
      <w:r>
        <w:rPr>
          <w:rFonts w:hint="default" w:ascii="华文仿宋" w:hAnsi="华文仿宋" w:cs="宋体"/>
          <w:color w:val="auto"/>
          <w:sz w:val="28"/>
          <w:szCs w:val="28"/>
          <w:highlight w:val="none"/>
        </w:rPr>
        <w:t>10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000元，打入招标人指定账户。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5.2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退还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合同期满后，综合评价履约情况，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无设备校准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检定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相关问题后在一个月内无息返还。</w:t>
      </w:r>
    </w:p>
    <w:p>
      <w:pPr>
        <w:numPr>
          <w:ilvl w:val="0"/>
          <w:numId w:val="3"/>
        </w:numPr>
        <w:snapToGrid w:val="0"/>
        <w:spacing w:line="360" w:lineRule="auto"/>
        <w:jc w:val="left"/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违约责任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6.1</w:t>
      </w:r>
      <w:r>
        <w:rPr>
          <w:rFonts w:hint="eastAsia" w:ascii="宋体" w:hAnsi="宋体" w:cs="宋体"/>
          <w:sz w:val="28"/>
          <w:szCs w:val="28"/>
        </w:rPr>
        <w:t>在运输途中，计量器具如有损坏，须按市场价格赔偿价格，如耽误使用从履约保证金中扣除损失费用。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6.2</w:t>
      </w:r>
      <w:r>
        <w:rPr>
          <w:rFonts w:hint="eastAsia" w:ascii="宋体" w:hAnsi="宋体" w:cs="宋体"/>
          <w:sz w:val="28"/>
          <w:szCs w:val="28"/>
          <w:lang w:eastAsia="zh-CN"/>
        </w:rPr>
        <w:t>校准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检定</w:t>
      </w:r>
      <w:r>
        <w:rPr>
          <w:rFonts w:hint="eastAsia" w:ascii="宋体" w:hAnsi="宋体" w:cs="宋体"/>
          <w:sz w:val="28"/>
          <w:szCs w:val="28"/>
          <w:lang w:eastAsia="zh-CN"/>
        </w:rPr>
        <w:t>机构不能在约定时间内完成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校准或检定的，每违约一次需支付合同价款的千分之二为违约金。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6.3因校准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检定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机构校准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检定</w:t>
      </w:r>
      <w:r>
        <w:rPr>
          <w:rFonts w:hint="eastAsia" w:ascii="宋体" w:hAnsi="宋体" w:cs="宋体"/>
          <w:sz w:val="28"/>
          <w:szCs w:val="28"/>
        </w:rPr>
        <w:t>计量器具</w:t>
      </w:r>
      <w:r>
        <w:rPr>
          <w:rFonts w:hint="eastAsia" w:ascii="宋体" w:hAnsi="宋体" w:cs="宋体"/>
          <w:sz w:val="28"/>
          <w:szCs w:val="28"/>
          <w:lang w:eastAsia="zh-CN"/>
        </w:rPr>
        <w:t>不合格，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给招标方造成损失的招标方保留追偿权，包括但不限于诉讼费、保全费、律师费等。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6.4</w:t>
      </w:r>
      <w:r>
        <w:rPr>
          <w:rFonts w:hint="eastAsia" w:ascii="宋体" w:hAnsi="宋体" w:cs="宋体"/>
          <w:sz w:val="28"/>
          <w:szCs w:val="28"/>
          <w:lang w:eastAsia="zh-CN"/>
        </w:rPr>
        <w:t>校准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检定</w:t>
      </w:r>
      <w:r>
        <w:rPr>
          <w:rFonts w:hint="eastAsia" w:ascii="宋体" w:hAnsi="宋体" w:cs="宋体"/>
          <w:sz w:val="28"/>
          <w:szCs w:val="28"/>
          <w:lang w:eastAsia="zh-CN"/>
        </w:rPr>
        <w:t>机构在合同期内如违约三次及以上，招标方有权单方面解除合同，自解除合同通知到达乙方时生效。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30"/>
          <w:szCs w:val="30"/>
          <w:highlight w:val="none"/>
          <w:lang w:eastAsia="zh-CN"/>
        </w:rPr>
        <w:t>七</w:t>
      </w:r>
      <w:r>
        <w:rPr>
          <w:rFonts w:hint="eastAsia" w:ascii="华文仿宋" w:hAnsi="华文仿宋" w:cs="宋体"/>
          <w:b/>
          <w:bCs/>
          <w:color w:val="auto"/>
          <w:sz w:val="30"/>
          <w:szCs w:val="30"/>
          <w:highlight w:val="none"/>
        </w:rPr>
        <w:t>、解决纠纷方式</w:t>
      </w:r>
    </w:p>
    <w:p>
      <w:pPr>
        <w:pStyle w:val="7"/>
        <w:spacing w:line="500" w:lineRule="exact"/>
        <w:ind w:left="0"/>
        <w:rPr>
          <w:rFonts w:ascii="华文仿宋" w:eastAsia="华文仿宋"/>
          <w:b/>
          <w:color w:val="auto"/>
          <w:sz w:val="36"/>
          <w:szCs w:val="36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双方约定，本合同在履行过程中发生的争议，由双方当事人协商解决，协商不成的依法向甲方所在地人民法院提起诉讼。</w:t>
      </w: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附件（一）</w:t>
      </w:r>
    </w:p>
    <w:p>
      <w:pPr>
        <w:snapToGrid w:val="0"/>
        <w:spacing w:line="360" w:lineRule="auto"/>
        <w:ind w:left="1954" w:hanging="1954"/>
        <w:jc w:val="center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投标报价函</w:t>
      </w:r>
    </w:p>
    <w:p>
      <w:pPr>
        <w:snapToGrid w:val="0"/>
        <w:spacing w:line="360" w:lineRule="auto"/>
        <w:ind w:left="1663" w:hanging="1903" w:hangingChars="594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淮北市职业病防治院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：</w:t>
      </w: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我们已全面研究了“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淮北市职业病防治院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设备校准检定服务询价函”，并熟知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比价函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的各项规定，我方同意按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比价函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规定的全部条件投标。投标报价（含税）如下：</w:t>
      </w:r>
    </w:p>
    <w:p>
      <w:pPr>
        <w:snapToGrid w:val="0"/>
        <w:spacing w:line="360" w:lineRule="auto"/>
        <w:ind w:left="1155" w:leftChars="550" w:firstLine="280" w:firstLineChars="1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投标报价：  人民币元（大写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）；</w:t>
      </w: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我方承诺，我方一旦中标，将于收到中标通知书后的1</w:t>
      </w:r>
      <w:r>
        <w:rPr>
          <w:rFonts w:hint="default" w:ascii="宋体" w:hAnsi="宋体" w:cs="宋体"/>
          <w:color w:val="auto"/>
          <w:sz w:val="28"/>
          <w:szCs w:val="28"/>
          <w:highlight w:val="none"/>
        </w:rPr>
        <w:t>5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日内与贵方签订服务合同。如逾期不派代表签约。贵单位有权不予退还投标保证金，并视为我方自动放弃中标资格。</w:t>
      </w: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我方理解，如我方未中标，贵方有权不作任何解释。</w:t>
      </w: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本投标书在开标后的30日内有效，在合同未签订前，本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(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与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比价函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有抵触的内容除外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)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连同你单位的中标通知书将构成约束贵我双方的协议。</w:t>
      </w:r>
    </w:p>
    <w:p>
      <w:pPr>
        <w:spacing w:after="120" w:line="500" w:lineRule="exact"/>
        <w:ind w:left="2366" w:leftChars="200" w:hanging="194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(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公章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)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after="120" w:line="500" w:lineRule="exact"/>
        <w:ind w:left="2366" w:leftChars="200" w:hanging="1946"/>
        <w:jc w:val="left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法定代表人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(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签字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)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</w:t>
      </w:r>
    </w:p>
    <w:p>
      <w:pPr>
        <w:spacing w:after="120" w:line="500" w:lineRule="exact"/>
        <w:ind w:left="2366" w:leftChars="200" w:hanging="194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联系人：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after="120" w:line="500" w:lineRule="exact"/>
        <w:ind w:left="2366" w:leftChars="200" w:hanging="194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地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址：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邮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编：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after="120" w:line="500" w:lineRule="exact"/>
        <w:ind w:left="2366" w:leftChars="200" w:hanging="194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电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话：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传  真：</w:t>
      </w:r>
      <w:r>
        <w:rPr>
          <w:rFonts w:ascii="宋体" w:hAnsi="宋体" w:cs="宋体"/>
          <w:b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after="120" w:line="500" w:lineRule="exact"/>
        <w:ind w:left="2366" w:leftChars="200" w:hanging="1946"/>
        <w:jc w:val="left"/>
        <w:rPr>
          <w:rFonts w:ascii="宋体" w:hAnsi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开户银行：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帐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号：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</w:t>
      </w:r>
    </w:p>
    <w:p>
      <w:pPr>
        <w:autoSpaceDE w:val="0"/>
        <w:autoSpaceDN w:val="0"/>
        <w:adjustRightInd w:val="0"/>
        <w:snapToGrid w:val="0"/>
        <w:spacing w:line="360" w:lineRule="auto"/>
        <w:ind w:left="1946" w:hanging="194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公司电子邮箱：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ind w:left="1946" w:hanging="1946"/>
        <w:jc w:val="righ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期：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年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月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</w:t>
      </w: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附件（二）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投标报价表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712"/>
        <w:gridCol w:w="684"/>
        <w:gridCol w:w="716"/>
        <w:gridCol w:w="1067"/>
        <w:gridCol w:w="1117"/>
      </w:tblGrid>
      <w:tr>
        <w:trPr>
          <w:trHeight w:val="935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项目内容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合价（元）</w:t>
            </w:r>
          </w:p>
        </w:tc>
      </w:tr>
      <w:tr>
        <w:trPr>
          <w:trHeight w:val="519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校准原子吸收分光光度计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18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校准液相色谱仪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02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校准气相色谱仪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68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校准气质分析仪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68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校准红外分光光度计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校准离子色谱仪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3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校准原子荧光光度计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79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校准光电式浑浊度仪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69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校准电导率仪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8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校准立式压力蒸汽灭菌器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校准节能纤维电阻炉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19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校准隔水式恒温培养箱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6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校准真空干燥箱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52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校准电热鼓风干燥箱</w:t>
            </w:r>
          </w:p>
        </w:tc>
        <w:tc>
          <w:tcPr>
            <w:tcW w:w="68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86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15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校准各种气体压力表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校准温湿度表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68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17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校准366nm紫外检测灯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8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18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校准水银温度计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19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校准人体秤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校准矿用噪声检测仪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21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校准个体噪声剂量计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22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校准数字风速仪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23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检定温湿度计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24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检定热辐射计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25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检定WBGT指数仪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26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检定数字式照度计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27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检定工频电场电磁场强仪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28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检定紫外辐射计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29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检定自动烟尘烟气测试仪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30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检定手传振动剂量仪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31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检定数字式风量罩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32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检定高频低频电场测量仪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33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检定数字式照度计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34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检定工频电磁场强仪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35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检定便携式红外线分析仪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36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校准个体粉尘采样器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33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37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校准矿用粉尘采样器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38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校准大气采样器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39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校准便携式空气采样泵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40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校准个体粉尘采样器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41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校准个体声暴露计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42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检定数字压力计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43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检定倍频声级计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44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检定声校准器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45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校准双路粉尘采样仪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46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检定场强仪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47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检定通风干湿表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48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检定皂膜流量计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49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检定二氧化碳红外线气体分析仪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检定微波漏能测试仪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51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检定数字微差压计（压力）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52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校准空气采样泵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53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校准矿用防爆个体噪声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54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检定超高频电磁场强仪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55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检定空气采样装置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56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检定防护级χ、γ剂量率仪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57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检定环境级χ、γ剂量率仪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58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检定αβ表面污染检测仪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59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检定中子测量装置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60</w:t>
            </w:r>
          </w:p>
        </w:tc>
        <w:tc>
          <w:tcPr>
            <w:tcW w:w="271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检定氡及其子体测量装置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61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校准离子计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62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校准浊度计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27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27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相差显微镜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27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05" w:hRule="atLeast"/>
        </w:trPr>
        <w:tc>
          <w:tcPr>
            <w:tcW w:w="5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27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附件（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）</w:t>
      </w:r>
    </w:p>
    <w:p>
      <w:pPr>
        <w:spacing w:after="120" w:line="500" w:lineRule="exact"/>
        <w:ind w:left="2932" w:leftChars="200" w:hanging="2512"/>
        <w:jc w:val="center"/>
        <w:rPr>
          <w:rFonts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法定代表人身份证明书</w:t>
      </w:r>
    </w:p>
    <w:p>
      <w:pPr>
        <w:spacing w:after="120" w:line="500" w:lineRule="exact"/>
        <w:ind w:left="2366" w:leftChars="200" w:hanging="1946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            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单位名称：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           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单位性质：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                           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地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址：</w:t>
      </w:r>
      <w:r>
        <w:rPr>
          <w:rFonts w:asci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成立时间：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年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月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经营期限：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                       </w:t>
      </w:r>
      <w:r>
        <w:rPr>
          <w:rFonts w:ascii="宋体" w:cs="宋体"/>
          <w:color w:val="auto"/>
          <w:sz w:val="28"/>
          <w:szCs w:val="28"/>
          <w:highlight w:val="none"/>
        </w:rPr>
        <w:tab/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姓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名：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性别：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年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龄：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职务：</w:t>
      </w:r>
      <w:r>
        <w:rPr>
          <w:rFonts w:ascii="宋体" w:cs="宋体"/>
          <w:color w:val="auto"/>
          <w:sz w:val="28"/>
          <w:szCs w:val="28"/>
          <w:highlight w:val="non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系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eastAsia="zh-CN"/>
        </w:rPr>
        <w:t>供应商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>单位名称）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的法定代表人。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</w:rPr>
      </w:pPr>
    </w:p>
    <w:p>
      <w:pPr>
        <w:spacing w:before="62" w:beforeLines="20" w:after="62" w:afterLines="20" w:line="500" w:lineRule="exact"/>
        <w:ind w:left="420" w:leftChars="200" w:firstLine="280" w:firstLineChars="1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特此证明。</w:t>
      </w:r>
    </w:p>
    <w:p>
      <w:pPr>
        <w:tabs>
          <w:tab w:val="left" w:pos="720"/>
          <w:tab w:val="left" w:pos="900"/>
        </w:tabs>
        <w:spacing w:before="62" w:beforeLines="20" w:after="62" w:afterLines="20" w:line="500" w:lineRule="exact"/>
        <w:ind w:firstLine="560" w:firstLineChars="200"/>
        <w:rPr>
          <w:rFonts w:ascii="宋体" w:cs="宋体"/>
          <w:color w:val="auto"/>
          <w:sz w:val="28"/>
          <w:szCs w:val="28"/>
          <w:highlight w:val="none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00" w:lineRule="exact"/>
        <w:ind w:left="1946" w:hanging="1946"/>
        <w:jc w:val="right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>（盖公章）</w:t>
      </w:r>
    </w:p>
    <w:p>
      <w:pPr>
        <w:spacing w:before="62" w:beforeLines="20" w:after="62" w:afterLines="20" w:line="500" w:lineRule="exact"/>
        <w:ind w:left="1946" w:hanging="1946"/>
        <w:jc w:val="righ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期：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年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月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</w:t>
      </w:r>
    </w:p>
    <w:p>
      <w:pPr>
        <w:rPr>
          <w:rFonts w:ascii="宋体" w:hAnsi="宋体" w:cs="宋体"/>
          <w:color w:val="auto"/>
          <w:sz w:val="28"/>
          <w:szCs w:val="28"/>
          <w:highlight w:val="none"/>
        </w:rPr>
      </w:pPr>
    </w:p>
    <w:p>
      <w:pPr>
        <w:rPr>
          <w:rFonts w:ascii="宋体" w:hAnsi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left="1954" w:hanging="1954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left="1954" w:hanging="1954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left="1954" w:hanging="1954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left="1954" w:hanging="1954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left="1954" w:hanging="1954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left="1954" w:hanging="1954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left="1954" w:hanging="1954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附件（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）</w:t>
      </w:r>
    </w:p>
    <w:p>
      <w:pPr>
        <w:spacing w:after="120" w:line="500" w:lineRule="exact"/>
        <w:ind w:left="2932" w:leftChars="200" w:hanging="2512"/>
        <w:jc w:val="center"/>
        <w:rPr>
          <w:rFonts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法定代表人授权委托书</w:t>
      </w:r>
    </w:p>
    <w:p>
      <w:pPr>
        <w:spacing w:after="120" w:line="500" w:lineRule="exact"/>
        <w:ind w:left="420" w:leftChars="200"/>
        <w:rPr>
          <w:rFonts w:ascii="宋体" w:hAnsi="宋体" w:cs="宋体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致：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淮北市职业病防治院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本授权委托书声明：我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（姓名）系</w:t>
      </w:r>
      <w:r>
        <w:rPr>
          <w:rFonts w:ascii="宋体" w:hAnsi="宋体" w:cs="宋体"/>
          <w:color w:val="auto"/>
          <w:sz w:val="24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（投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标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人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名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的法定代表人，现授权委托</w:t>
      </w:r>
      <w:r>
        <w:rPr>
          <w:rFonts w:ascii="宋体" w:hAnsi="宋体" w:cs="宋体"/>
          <w:color w:val="auto"/>
          <w:sz w:val="24"/>
          <w:szCs w:val="21"/>
          <w:highlight w:val="none"/>
        </w:rPr>
        <w:t xml:space="preserve"> 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（单位名称）</w:t>
      </w:r>
      <w:r>
        <w:rPr>
          <w:rFonts w:ascii="宋体" w:hAnsi="宋体" w:cs="宋体"/>
          <w:color w:val="auto"/>
          <w:sz w:val="24"/>
          <w:szCs w:val="21"/>
          <w:highlight w:val="non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的</w:t>
      </w:r>
      <w:r>
        <w:rPr>
          <w:rFonts w:ascii="宋体" w:hAnsi="宋体" w:cs="宋体"/>
          <w:color w:val="auto"/>
          <w:sz w:val="24"/>
          <w:szCs w:val="21"/>
          <w:highlight w:val="none"/>
        </w:rPr>
        <w:t xml:space="preserve"> 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（姓名）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为我公司的合法代理人，就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（项目名称）的投标，项目实施，以本公司的名义签署投标书，进行谈判、签署合同和处理与之有关的一切事宜。</w:t>
      </w:r>
    </w:p>
    <w:p>
      <w:pPr>
        <w:adjustRightInd w:val="0"/>
        <w:snapToGrid w:val="0"/>
        <w:spacing w:after="120" w:line="440" w:lineRule="exact"/>
        <w:ind w:left="2088" w:leftChars="200" w:hanging="1668"/>
        <w:rPr>
          <w:rFonts w:ascii="宋体" w:hAnsi="宋体" w:cs="宋体"/>
          <w:color w:val="auto"/>
          <w:sz w:val="24"/>
          <w:szCs w:val="2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代理人无转委托权，特此委托。</w:t>
      </w:r>
    </w:p>
    <w:p>
      <w:pPr>
        <w:adjustRightInd w:val="0"/>
        <w:snapToGrid w:val="0"/>
        <w:spacing w:line="400" w:lineRule="exact"/>
        <w:ind w:left="1668" w:hanging="1668"/>
        <w:rPr>
          <w:rFonts w:ascii="宋体" w:cs="宋体"/>
          <w:color w:val="auto"/>
          <w:sz w:val="24"/>
          <w:szCs w:val="22"/>
          <w:highlight w:val="none"/>
        </w:rPr>
      </w:pPr>
    </w:p>
    <w:p>
      <w:pPr>
        <w:adjustRightInd w:val="0"/>
        <w:snapToGrid w:val="0"/>
        <w:spacing w:line="400" w:lineRule="exact"/>
        <w:ind w:left="1668" w:hanging="1668"/>
        <w:rPr>
          <w:rFonts w:ascii="宋体" w:cs="宋体"/>
          <w:color w:val="auto"/>
          <w:sz w:val="24"/>
          <w:szCs w:val="22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代</w:t>
      </w:r>
      <w:r>
        <w:rPr>
          <w:rFonts w:ascii="宋体" w:hAnsi="宋体" w:cs="宋体"/>
          <w:color w:val="auto"/>
          <w:sz w:val="24"/>
          <w:szCs w:val="22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理</w:t>
      </w:r>
      <w:r>
        <w:rPr>
          <w:rFonts w:ascii="宋体" w:hAnsi="宋体" w:cs="宋体"/>
          <w:color w:val="auto"/>
          <w:sz w:val="24"/>
          <w:szCs w:val="22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人：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2"/>
          <w:highlight w:val="none"/>
          <w:u w:val="single"/>
        </w:rPr>
        <w:t>（签字）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性别</w:t>
      </w:r>
      <w:r>
        <w:rPr>
          <w:rFonts w:ascii="宋体" w:hAnsi="宋体" w:cs="宋体"/>
          <w:color w:val="auto"/>
          <w:sz w:val="24"/>
          <w:szCs w:val="22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年龄：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     </w:t>
      </w:r>
    </w:p>
    <w:p>
      <w:pPr>
        <w:adjustRightInd w:val="0"/>
        <w:snapToGrid w:val="0"/>
        <w:spacing w:line="400" w:lineRule="exact"/>
        <w:ind w:left="1668" w:hanging="1668"/>
        <w:rPr>
          <w:rFonts w:ascii="宋体" w:cs="宋体"/>
          <w:color w:val="auto"/>
          <w:sz w:val="24"/>
          <w:szCs w:val="22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身份证号码：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职务：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                 </w:t>
      </w:r>
    </w:p>
    <w:p>
      <w:pPr>
        <w:adjustRightInd w:val="0"/>
        <w:snapToGrid w:val="0"/>
        <w:spacing w:line="400" w:lineRule="exact"/>
        <w:ind w:left="1668" w:hanging="1668"/>
        <w:rPr>
          <w:rFonts w:ascii="宋体" w:cs="宋体"/>
          <w:color w:val="auto"/>
          <w:sz w:val="24"/>
          <w:szCs w:val="2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投</w:t>
      </w:r>
      <w:r>
        <w:rPr>
          <w:rFonts w:ascii="宋体" w:hAnsi="宋体" w:cs="宋体"/>
          <w:color w:val="auto"/>
          <w:sz w:val="24"/>
          <w:szCs w:val="22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标</w:t>
      </w:r>
      <w:r>
        <w:rPr>
          <w:rFonts w:ascii="宋体" w:hAnsi="宋体" w:cs="宋体"/>
          <w:color w:val="auto"/>
          <w:sz w:val="24"/>
          <w:szCs w:val="22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人：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4"/>
          <w:szCs w:val="22"/>
          <w:highlight w:val="none"/>
          <w:u w:val="single"/>
        </w:rPr>
        <w:t>（盖章）</w:t>
      </w:r>
    </w:p>
    <w:p>
      <w:pPr>
        <w:adjustRightInd w:val="0"/>
        <w:snapToGrid w:val="0"/>
        <w:spacing w:line="400" w:lineRule="exact"/>
        <w:ind w:left="1668" w:hanging="1668"/>
        <w:rPr>
          <w:rFonts w:ascii="宋体" w:cs="宋体"/>
          <w:color w:val="auto"/>
          <w:sz w:val="24"/>
          <w:szCs w:val="2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法定代表人：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                         </w:t>
      </w:r>
      <w:r>
        <w:rPr>
          <w:rFonts w:hint="eastAsia" w:ascii="宋体" w:hAnsi="宋体" w:cs="宋体"/>
          <w:color w:val="auto"/>
          <w:sz w:val="24"/>
          <w:szCs w:val="22"/>
          <w:highlight w:val="none"/>
          <w:u w:val="single"/>
        </w:rPr>
        <w:t>（盖章或签字）</w:t>
      </w:r>
    </w:p>
    <w:p>
      <w:pPr>
        <w:adjustRightInd w:val="0"/>
        <w:snapToGrid w:val="0"/>
        <w:spacing w:before="62" w:beforeLines="20" w:after="62" w:afterLines="20" w:line="440" w:lineRule="exact"/>
        <w:ind w:left="1668" w:hanging="1668"/>
        <w:jc w:val="center"/>
        <w:rPr>
          <w:rFonts w:ascii="宋体" w:cs="宋体"/>
          <w:color w:val="auto"/>
          <w:sz w:val="24"/>
          <w:szCs w:val="2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法人身份证粘贴处：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4" w:hRule="atLeast"/>
          <w:jc w:val="center"/>
        </w:trPr>
        <w:tc>
          <w:tcPr>
            <w:tcW w:w="4285" w:type="dxa"/>
          </w:tcPr>
          <w:p>
            <w:pPr>
              <w:adjustRightInd w:val="0"/>
              <w:snapToGrid w:val="0"/>
              <w:spacing w:before="62" w:beforeLines="20" w:after="62" w:afterLines="20" w:line="540" w:lineRule="exact"/>
              <w:ind w:left="1668" w:hanging="1668"/>
              <w:rPr>
                <w:rFonts w:ascii="宋体" w:cs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900" w:type="dxa"/>
          </w:tcPr>
          <w:p>
            <w:pPr>
              <w:adjustRightInd w:val="0"/>
              <w:snapToGrid w:val="0"/>
              <w:spacing w:before="62" w:beforeLines="20" w:after="62" w:afterLines="20" w:line="540" w:lineRule="exact"/>
              <w:ind w:left="1668" w:hanging="1668"/>
              <w:rPr>
                <w:rFonts w:ascii="宋体" w:cs="宋体"/>
                <w:color w:val="auto"/>
                <w:sz w:val="24"/>
                <w:szCs w:val="22"/>
                <w:highlight w:val="none"/>
              </w:rPr>
            </w:pPr>
          </w:p>
        </w:tc>
      </w:tr>
    </w:tbl>
    <w:p>
      <w:pPr>
        <w:adjustRightInd w:val="0"/>
        <w:snapToGrid w:val="0"/>
        <w:spacing w:line="400" w:lineRule="exact"/>
        <w:ind w:left="1668" w:hanging="1668"/>
        <w:jc w:val="center"/>
        <w:rPr>
          <w:rFonts w:ascii="宋体" w:cs="宋体"/>
          <w:b/>
          <w:color w:val="auto"/>
          <w:kern w:val="10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被授权人身份证粘贴处：</w:t>
      </w:r>
    </w:p>
    <w:tbl>
      <w:tblPr>
        <w:tblStyle w:val="17"/>
        <w:tblpPr w:leftFromText="180" w:rightFromText="180" w:vertAnchor="text" w:horzAnchor="page" w:tblpXSpec="center" w:tblpY="3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4" w:hRule="atLeast"/>
          <w:jc w:val="center"/>
        </w:trPr>
        <w:tc>
          <w:tcPr>
            <w:tcW w:w="4359" w:type="dxa"/>
          </w:tcPr>
          <w:p>
            <w:pPr>
              <w:adjustRightInd w:val="0"/>
              <w:snapToGrid w:val="0"/>
              <w:spacing w:line="400" w:lineRule="exact"/>
              <w:ind w:left="1668" w:hanging="1668"/>
              <w:rPr>
                <w:rFonts w:ascii="宋体" w:cs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4032" w:type="dxa"/>
          </w:tcPr>
          <w:p>
            <w:pPr>
              <w:adjustRightInd w:val="0"/>
              <w:snapToGrid w:val="0"/>
              <w:spacing w:line="400" w:lineRule="exact"/>
              <w:ind w:left="1668" w:hanging="1668"/>
              <w:rPr>
                <w:rFonts w:ascii="宋体" w:cs="宋体"/>
                <w:color w:val="auto"/>
                <w:sz w:val="24"/>
                <w:szCs w:val="22"/>
                <w:highlight w:val="none"/>
              </w:rPr>
            </w:pPr>
          </w:p>
        </w:tc>
      </w:tr>
    </w:tbl>
    <w:p>
      <w:pPr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授权委托日期：</w:t>
      </w:r>
      <w:r>
        <w:rPr>
          <w:rFonts w:ascii="宋体" w:hAnsi="宋体" w:cs="宋体"/>
          <w:bCs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年</w:t>
      </w:r>
      <w:r>
        <w:rPr>
          <w:rFonts w:ascii="宋体" w:hAnsi="宋体" w:cs="宋体"/>
          <w:bCs/>
          <w:color w:val="auto"/>
          <w:sz w:val="24"/>
          <w:highlight w:val="none"/>
        </w:rPr>
        <w:t xml:space="preserve"> </w:t>
      </w:r>
      <w:r>
        <w:rPr>
          <w:rFonts w:ascii="宋体" w:hAnsi="宋体" w:cs="宋体"/>
          <w:bCs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月</w:t>
      </w:r>
      <w:r>
        <w:rPr>
          <w:rFonts w:ascii="宋体" w:hAnsi="宋体" w:cs="宋体"/>
          <w:bCs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日</w:t>
      </w:r>
    </w:p>
    <w:p>
      <w:pPr>
        <w:rPr>
          <w:rFonts w:ascii="宋体" w:hAnsi="宋体" w:cs="宋体"/>
          <w:bCs/>
          <w:color w:val="auto"/>
          <w:sz w:val="24"/>
          <w:highlight w:val="none"/>
        </w:rPr>
      </w:pPr>
    </w:p>
    <w:p>
      <w:pPr>
        <w:snapToGrid w:val="0"/>
        <w:spacing w:line="360" w:lineRule="auto"/>
        <w:ind w:left="1954" w:hanging="1954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附件（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）</w:t>
      </w:r>
    </w:p>
    <w:p>
      <w:pPr>
        <w:ind w:left="1946" w:hanging="1946"/>
        <w:jc w:val="center"/>
        <w:rPr>
          <w:rFonts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cs="宋体"/>
          <w:b/>
          <w:bCs/>
          <w:color w:val="auto"/>
          <w:sz w:val="36"/>
          <w:szCs w:val="36"/>
          <w:highlight w:val="none"/>
        </w:rPr>
        <w:t>承诺函</w:t>
      </w: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  <w:bookmarkStart w:id="1" w:name="_Toc530255538"/>
      <w:r>
        <w:rPr>
          <w:rFonts w:hint="eastAsia" w:cs="宋体"/>
          <w:color w:val="auto"/>
          <w:sz w:val="28"/>
          <w:szCs w:val="22"/>
          <w:highlight w:val="none"/>
        </w:rPr>
        <w:t>我公司郑重承诺，在经营活动中没有以下不良行为记录：</w:t>
      </w:r>
      <w:bookmarkEnd w:id="1"/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</w:rPr>
        <w:t>1、被人民法院列入失信被执行人的；</w:t>
      </w: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</w:rPr>
        <w:t>2、被工商行政管理部门列入企业经营异常名录的；</w:t>
      </w: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</w:rPr>
        <w:t>3、被税务部门列入重大税收违法案件当事人名单的；</w:t>
      </w:r>
    </w:p>
    <w:p>
      <w:pPr>
        <w:ind w:left="280" w:hanging="280" w:hangingChars="100"/>
        <w:jc w:val="lef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</w:rPr>
        <w:t>4、被政府采购监管部门列入政府采购严重违法失信行为记录名单的。</w:t>
      </w: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  <w:lang w:eastAsia="zh-CN"/>
        </w:rPr>
        <w:t>供应商</w:t>
      </w:r>
      <w:r>
        <w:rPr>
          <w:rFonts w:hint="eastAsia" w:cs="宋体"/>
          <w:color w:val="auto"/>
          <w:sz w:val="28"/>
          <w:szCs w:val="22"/>
          <w:highlight w:val="none"/>
        </w:rPr>
        <w:t>：        （盖公章）</w:t>
      </w: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</w:rPr>
        <w:t>法定代表人或其委托代理人：  （签字或盖章）</w:t>
      </w: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</w:p>
    <w:p>
      <w:pPr>
        <w:ind w:left="1946" w:hanging="1946"/>
        <w:jc w:val="righ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</w:rPr>
        <w:t>时 间：      年    月    日</w:t>
      </w: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附件（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）</w:t>
      </w:r>
    </w:p>
    <w:p>
      <w:pPr>
        <w:spacing w:line="500" w:lineRule="exact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</w:p>
    <w:p>
      <w:pPr>
        <w:spacing w:line="500" w:lineRule="exact"/>
        <w:jc w:val="center"/>
        <w:rPr>
          <w:rFonts w:ascii="华文仿宋" w:hAnsi="华文仿宋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36"/>
          <w:szCs w:val="36"/>
          <w:highlight w:val="none"/>
        </w:rPr>
        <w:t>服务承诺函</w:t>
      </w:r>
    </w:p>
    <w:p>
      <w:pPr>
        <w:adjustRightInd w:val="0"/>
        <w:snapToGrid w:val="0"/>
        <w:spacing w:before="62" w:beforeLines="20" w:after="62" w:afterLines="20" w:line="500" w:lineRule="exact"/>
        <w:jc w:val="center"/>
        <w:rPr>
          <w:rFonts w:ascii="宋体" w:hAnsi="宋体"/>
          <w:b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spacing w:line="500" w:lineRule="exact"/>
        <w:jc w:val="left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致：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淮北市职业病防治院</w:t>
      </w:r>
    </w:p>
    <w:p>
      <w:pPr>
        <w:adjustRightInd w:val="0"/>
        <w:snapToGrid w:val="0"/>
        <w:spacing w:before="62" w:beforeLines="20" w:after="62" w:afterLines="20"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我公司充分了解本项目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比价函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所有内容，服务承诺为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。如中标保证按承诺认真履约。</w:t>
      </w:r>
    </w:p>
    <w:p>
      <w:pPr>
        <w:tabs>
          <w:tab w:val="left" w:pos="720"/>
          <w:tab w:val="left" w:pos="900"/>
        </w:tabs>
        <w:spacing w:before="62" w:beforeLines="20" w:after="62" w:afterLines="20" w:line="500" w:lineRule="exact"/>
        <w:ind w:firstLine="3780" w:firstLineChars="135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00" w:lineRule="exact"/>
        <w:ind w:firstLine="3780" w:firstLineChars="135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00" w:lineRule="exact"/>
        <w:ind w:firstLine="3780" w:firstLineChars="135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（盖公章）</w:t>
      </w:r>
    </w:p>
    <w:p>
      <w:pPr>
        <w:ind w:firstLine="3920" w:firstLineChars="1400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日  期：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>
      <w:pPr>
        <w:spacing w:line="500" w:lineRule="exact"/>
        <w:rPr>
          <w:rFonts w:ascii="华文仿宋" w:hAnsi="华文仿宋" w:cs="宋体"/>
          <w:b/>
          <w:bCs/>
          <w:color w:val="auto"/>
          <w:sz w:val="36"/>
          <w:szCs w:val="36"/>
          <w:highlight w:val="none"/>
        </w:rPr>
      </w:pPr>
    </w:p>
    <w:p>
      <w:pPr>
        <w:spacing w:line="500" w:lineRule="exact"/>
        <w:rPr>
          <w:rFonts w:ascii="华文仿宋" w:hAnsi="华文仿宋" w:cs="宋体"/>
          <w:b/>
          <w:bCs/>
          <w:color w:val="auto"/>
          <w:sz w:val="36"/>
          <w:szCs w:val="36"/>
          <w:highlight w:val="none"/>
        </w:rPr>
      </w:pPr>
    </w:p>
    <w:p>
      <w:pPr>
        <w:spacing w:line="500" w:lineRule="exact"/>
        <w:rPr>
          <w:rFonts w:ascii="华文仿宋" w:hAnsi="华文仿宋" w:cs="宋体"/>
          <w:b/>
          <w:bCs/>
          <w:color w:val="auto"/>
          <w:sz w:val="36"/>
          <w:szCs w:val="36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both"/>
        <w:rPr>
          <w:rFonts w:ascii="华文仿宋" w:hAnsi="华文仿宋" w:cs="宋体"/>
          <w:b/>
          <w:bCs/>
          <w:color w:val="auto"/>
          <w:sz w:val="36"/>
          <w:szCs w:val="36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C5dblS0AAAAAUBAAAPAAAAAAAAAAEAIAAAADgAAABkcnMvZG93bnJldi54bWxQSwECFAAUAAAA&#10;CACHTuJA0a+IY6cBAAA5AwAADgAAAAAAAAABACAAAAA1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C4FCB7"/>
    <w:multiLevelType w:val="singleLevel"/>
    <w:tmpl w:val="D5C4FCB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2C626D"/>
    <w:multiLevelType w:val="singleLevel"/>
    <w:tmpl w:val="2F2C626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258D1D"/>
    <w:multiLevelType w:val="singleLevel"/>
    <w:tmpl w:val="7D258D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00000000"/>
    <w:rsid w:val="05AA0CFC"/>
    <w:rsid w:val="05B860C5"/>
    <w:rsid w:val="05E265CA"/>
    <w:rsid w:val="07572CAF"/>
    <w:rsid w:val="08B66A3D"/>
    <w:rsid w:val="0AD13CB3"/>
    <w:rsid w:val="0D8220FB"/>
    <w:rsid w:val="102B4D00"/>
    <w:rsid w:val="12AC0B82"/>
    <w:rsid w:val="17760609"/>
    <w:rsid w:val="196E7ED2"/>
    <w:rsid w:val="1AFD0A64"/>
    <w:rsid w:val="1BBA483F"/>
    <w:rsid w:val="210D6795"/>
    <w:rsid w:val="22542042"/>
    <w:rsid w:val="22CC7ACC"/>
    <w:rsid w:val="234C025A"/>
    <w:rsid w:val="235E52D0"/>
    <w:rsid w:val="237D5C76"/>
    <w:rsid w:val="24E71D69"/>
    <w:rsid w:val="25CF7BBE"/>
    <w:rsid w:val="28D24922"/>
    <w:rsid w:val="2C9819A4"/>
    <w:rsid w:val="33801BD2"/>
    <w:rsid w:val="33981EE3"/>
    <w:rsid w:val="36DD40B2"/>
    <w:rsid w:val="3A390567"/>
    <w:rsid w:val="3EF37979"/>
    <w:rsid w:val="3F167070"/>
    <w:rsid w:val="417D2233"/>
    <w:rsid w:val="42716050"/>
    <w:rsid w:val="46D338C5"/>
    <w:rsid w:val="474C4415"/>
    <w:rsid w:val="4FE17B49"/>
    <w:rsid w:val="51FF26E6"/>
    <w:rsid w:val="53975DDF"/>
    <w:rsid w:val="53A652E8"/>
    <w:rsid w:val="54D106F2"/>
    <w:rsid w:val="57330E27"/>
    <w:rsid w:val="592B6298"/>
    <w:rsid w:val="5ACB577F"/>
    <w:rsid w:val="5DE65184"/>
    <w:rsid w:val="5E366026"/>
    <w:rsid w:val="5E3A739C"/>
    <w:rsid w:val="5EA73388"/>
    <w:rsid w:val="66856B03"/>
    <w:rsid w:val="69863B17"/>
    <w:rsid w:val="6BC10A80"/>
    <w:rsid w:val="6E11718C"/>
    <w:rsid w:val="6F5E4C9D"/>
    <w:rsid w:val="7013751C"/>
    <w:rsid w:val="752A7028"/>
    <w:rsid w:val="7B4D6991"/>
    <w:rsid w:val="7F8C6F46"/>
    <w:rsid w:val="7F9162D8"/>
    <w:rsid w:val="7FDB871C"/>
    <w:rsid w:val="FEBB5E63"/>
    <w:rsid w:val="FF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26"/>
    <w:qFormat/>
    <w:uiPriority w:val="99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1"/>
    <w:next w:val="1"/>
    <w:link w:val="27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1"/>
    <w:next w:val="1"/>
    <w:link w:val="28"/>
    <w:qFormat/>
    <w:uiPriority w:val="99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character" w:default="1" w:styleId="16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annotation text"/>
    <w:basedOn w:val="1"/>
    <w:link w:val="29"/>
    <w:qFormat/>
    <w:uiPriority w:val="99"/>
    <w:pPr>
      <w:jc w:val="left"/>
    </w:pPr>
    <w:rPr>
      <w:kern w:val="0"/>
      <w:sz w:val="20"/>
    </w:rPr>
  </w:style>
  <w:style w:type="paragraph" w:styleId="7">
    <w:name w:val="Body Text Indent"/>
    <w:basedOn w:val="1"/>
    <w:link w:val="30"/>
    <w:qFormat/>
    <w:uiPriority w:val="99"/>
    <w:pPr>
      <w:ind w:left="630"/>
    </w:pPr>
    <w:rPr>
      <w:kern w:val="0"/>
      <w:sz w:val="20"/>
    </w:rPr>
  </w:style>
  <w:style w:type="paragraph" w:styleId="8">
    <w:name w:val="List Continue"/>
    <w:basedOn w:val="1"/>
    <w:qFormat/>
    <w:uiPriority w:val="99"/>
    <w:pPr>
      <w:spacing w:after="120"/>
      <w:ind w:left="420" w:leftChars="200"/>
    </w:pPr>
  </w:style>
  <w:style w:type="paragraph" w:styleId="9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paragraph" w:styleId="12">
    <w:name w:val="header"/>
    <w:basedOn w:val="1"/>
    <w:link w:val="3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13">
    <w:name w:val="Body Text Indent 3"/>
    <w:basedOn w:val="1"/>
    <w:link w:val="33"/>
    <w:qFormat/>
    <w:uiPriority w:val="99"/>
    <w:pPr>
      <w:spacing w:line="560" w:lineRule="exact"/>
      <w:ind w:left="735" w:leftChars="350"/>
    </w:pPr>
    <w:rPr>
      <w:kern w:val="0"/>
      <w:sz w:val="16"/>
      <w:szCs w:val="16"/>
    </w:rPr>
  </w:style>
  <w:style w:type="paragraph" w:styleId="14">
    <w:name w:val="Body Text 2"/>
    <w:basedOn w:val="1"/>
    <w:link w:val="34"/>
    <w:qFormat/>
    <w:uiPriority w:val="99"/>
    <w:pPr>
      <w:jc w:val="center"/>
    </w:pPr>
    <w:rPr>
      <w:kern w:val="0"/>
      <w:sz w:val="20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8">
    <w:name w:val="Table Grid"/>
    <w:basedOn w:val="1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Medium Grid 3"/>
    <w:basedOn w:val="1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0">
    <w:name w:val="Medium Grid 3 Accent 1"/>
    <w:basedOn w:val="1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">
    <w:name w:val="Medium Grid 3 Accent 2"/>
    <w:basedOn w:val="1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2">
    <w:name w:val="Medium Grid 3 Accent 3"/>
    <w:basedOn w:val="1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3">
    <w:name w:val="Medium Grid 3 Accent 4"/>
    <w:basedOn w:val="1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4">
    <w:name w:val="Medium Grid 3 Accent 5"/>
    <w:basedOn w:val="1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5">
    <w:name w:val="Medium Grid 3 Accent 6"/>
    <w:basedOn w:val="1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26">
    <w:name w:val="标题 3 Char"/>
    <w:link w:val="2"/>
    <w:qFormat/>
    <w:uiPriority w:val="99"/>
    <w:rPr>
      <w:rFonts w:ascii="Calibri" w:hAnsi="Calibri" w:cs="Times New Roman"/>
      <w:b/>
      <w:sz w:val="32"/>
    </w:rPr>
  </w:style>
  <w:style w:type="character" w:customStyle="1" w:styleId="27">
    <w:name w:val="标题 4 Char"/>
    <w:link w:val="4"/>
    <w:qFormat/>
    <w:uiPriority w:val="99"/>
    <w:rPr>
      <w:rFonts w:ascii="Cambria" w:hAnsi="Cambria" w:eastAsia="宋体" w:cs="Times New Roman"/>
      <w:b/>
      <w:sz w:val="28"/>
    </w:rPr>
  </w:style>
  <w:style w:type="character" w:customStyle="1" w:styleId="28">
    <w:name w:val="标题 5 Char"/>
    <w:link w:val="5"/>
    <w:qFormat/>
    <w:uiPriority w:val="99"/>
    <w:rPr>
      <w:rFonts w:ascii="Calibri" w:hAnsi="Calibri" w:cs="Times New Roman"/>
      <w:b/>
      <w:sz w:val="28"/>
    </w:rPr>
  </w:style>
  <w:style w:type="character" w:customStyle="1" w:styleId="29">
    <w:name w:val="批注文字 Char"/>
    <w:link w:val="6"/>
    <w:qFormat/>
    <w:uiPriority w:val="99"/>
    <w:rPr>
      <w:rFonts w:ascii="Calibri" w:hAnsi="Calibri" w:cs="Times New Roman"/>
      <w:sz w:val="24"/>
    </w:rPr>
  </w:style>
  <w:style w:type="character" w:customStyle="1" w:styleId="30">
    <w:name w:val="正文文本缩进 Char"/>
    <w:link w:val="7"/>
    <w:qFormat/>
    <w:uiPriority w:val="99"/>
    <w:rPr>
      <w:rFonts w:ascii="Calibri" w:hAnsi="Calibri" w:cs="Times New Roman"/>
      <w:sz w:val="24"/>
    </w:rPr>
  </w:style>
  <w:style w:type="character" w:customStyle="1" w:styleId="31">
    <w:name w:val="页脚 Char"/>
    <w:link w:val="9"/>
    <w:qFormat/>
    <w:uiPriority w:val="99"/>
    <w:rPr>
      <w:rFonts w:ascii="Calibri" w:hAnsi="Calibri" w:cs="Times New Roman"/>
      <w:sz w:val="18"/>
    </w:rPr>
  </w:style>
  <w:style w:type="character" w:customStyle="1" w:styleId="32">
    <w:name w:val="页眉 Char"/>
    <w:link w:val="12"/>
    <w:qFormat/>
    <w:uiPriority w:val="99"/>
    <w:rPr>
      <w:rFonts w:ascii="Calibri" w:hAnsi="Calibri" w:cs="Times New Roman"/>
      <w:sz w:val="18"/>
    </w:rPr>
  </w:style>
  <w:style w:type="character" w:customStyle="1" w:styleId="33">
    <w:name w:val="正文文本缩进 3 Char"/>
    <w:link w:val="13"/>
    <w:qFormat/>
    <w:uiPriority w:val="99"/>
    <w:rPr>
      <w:rFonts w:ascii="Calibri" w:hAnsi="Calibri" w:cs="Times New Roman"/>
      <w:sz w:val="16"/>
    </w:rPr>
  </w:style>
  <w:style w:type="character" w:customStyle="1" w:styleId="34">
    <w:name w:val="正文文本 2 Char"/>
    <w:link w:val="14"/>
    <w:qFormat/>
    <w:uiPriority w:val="99"/>
    <w:rPr>
      <w:rFonts w:ascii="Calibri" w:hAnsi="Calibri" w:cs="Times New Roman"/>
      <w:sz w:val="24"/>
    </w:rPr>
  </w:style>
  <w:style w:type="character" w:customStyle="1" w:styleId="35">
    <w:name w:val="font01"/>
    <w:qFormat/>
    <w:uiPriority w:val="99"/>
    <w:rPr>
      <w:rFonts w:ascii="宋体" w:hAnsi="宋体" w:eastAsia="宋体"/>
      <w:color w:val="000000"/>
      <w:sz w:val="24"/>
      <w:u w:val="none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</w:style>
  <w:style w:type="paragraph" w:customStyle="1" w:styleId="37">
    <w:name w:val="cui-prof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8">
    <w:name w:val="s41"/>
    <w:qFormat/>
    <w:uiPriority w:val="0"/>
    <w:rPr>
      <w:color w:val="FF0000"/>
    </w:rPr>
  </w:style>
  <w:style w:type="character" w:customStyle="1" w:styleId="39">
    <w:name w:val="s61"/>
    <w:qFormat/>
    <w:uiPriority w:val="0"/>
    <w:rPr>
      <w:rFonts w:hint="default" w:ascii="Times New Roman" w:hAnsi="Times New Roman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5996</Words>
  <Characters>6364</Characters>
  <Paragraphs>2628</Paragraphs>
  <ScaleCrop>false</ScaleCrop>
  <LinksUpToDate>false</LinksUpToDate>
  <CharactersWithSpaces>7247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2021-09-14T16:10:00Z</dcterms:created>
  <dc:creator>影风</dc:creator>
  <cp:lastModifiedBy>a666</cp:lastModifiedBy>
  <cp:lastPrinted>2021-08-28T02:21:00Z</cp:lastPrinted>
  <dcterms:modified xsi:type="dcterms:W3CDTF">2022-06-08T23:41:20Z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C6E6E9B86E704EFF9ED1CE75B19B9ADC</vt:lpwstr>
  </property>
</Properties>
</file>