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eastAsia="宋体"/>
          <w:b/>
          <w:color w:val="auto"/>
          <w:kern w:val="0"/>
          <w:sz w:val="32"/>
          <w:szCs w:val="32"/>
          <w:highlight w:val="none"/>
          <w:lang w:eastAsia="zh-CN"/>
        </w:rPr>
      </w:pPr>
      <w:r>
        <w:rPr>
          <w:rFonts w:hint="eastAsia" w:ascii="宋体" w:hAnsi="宋体" w:cs="宋体"/>
          <w:b/>
          <w:bCs/>
          <w:color w:val="auto"/>
          <w:sz w:val="32"/>
          <w:szCs w:val="32"/>
          <w:highlight w:val="none"/>
        </w:rPr>
        <w:t>安徽相王医疗健康股份有限公司劳动保护用品采购</w:t>
      </w:r>
      <w:r>
        <w:rPr>
          <w:rFonts w:hint="eastAsia" w:ascii="宋体" w:hAnsi="宋体" w:cs="宋体"/>
          <w:b/>
          <w:bCs/>
          <w:color w:val="auto"/>
          <w:sz w:val="32"/>
          <w:szCs w:val="32"/>
          <w:highlight w:val="none"/>
          <w:lang w:eastAsia="zh-CN"/>
        </w:rPr>
        <w:t>招标文件</w:t>
      </w:r>
    </w:p>
    <w:p>
      <w:pPr>
        <w:pStyle w:val="5"/>
        <w:tabs>
          <w:tab w:val="left" w:pos="420"/>
        </w:tabs>
        <w:adjustRightInd w:val="0"/>
        <w:snapToGrid w:val="0"/>
        <w:spacing w:before="156" w:beforeLines="50" w:after="62" w:afterLines="20" w:line="440" w:lineRule="exact"/>
        <w:jc w:val="center"/>
        <w:rPr>
          <w:rFonts w:ascii="宋体"/>
          <w:color w:val="auto"/>
          <w:sz w:val="28"/>
          <w:szCs w:val="28"/>
          <w:highlight w:val="none"/>
        </w:rPr>
      </w:pPr>
      <w:bookmarkStart w:id="0" w:name="_一、投标须知前附表"/>
      <w:bookmarkEnd w:id="0"/>
      <w:r>
        <w:rPr>
          <w:rFonts w:hint="eastAsia" w:ascii="宋体" w:hAnsi="宋体"/>
          <w:color w:val="auto"/>
          <w:sz w:val="28"/>
          <w:szCs w:val="28"/>
          <w:highlight w:val="none"/>
        </w:rPr>
        <w:t>一、投标须知前附表</w:t>
      </w:r>
    </w:p>
    <w:tbl>
      <w:tblPr>
        <w:tblStyle w:val="16"/>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7"/>
        <w:gridCol w:w="2205"/>
        <w:gridCol w:w="68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rPr>
              <w:t>项目</w:t>
            </w:r>
          </w:p>
        </w:tc>
        <w:tc>
          <w:tcPr>
            <w:tcW w:w="22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内</w:t>
            </w:r>
            <w:r>
              <w:rPr>
                <w:rFonts w:cs="宋体"/>
                <w:color w:val="auto"/>
                <w:sz w:val="28"/>
                <w:szCs w:val="28"/>
                <w:highlight w:val="none"/>
              </w:rPr>
              <w:t xml:space="preserve">    </w:t>
            </w:r>
            <w:r>
              <w:rPr>
                <w:rFonts w:hint="eastAsia" w:cs="宋体"/>
                <w:color w:val="auto"/>
                <w:sz w:val="28"/>
                <w:szCs w:val="28"/>
                <w:highlight w:val="none"/>
              </w:rPr>
              <w:t>容</w:t>
            </w:r>
          </w:p>
        </w:tc>
        <w:tc>
          <w:tcPr>
            <w:tcW w:w="6845" w:type="dxa"/>
            <w:tcBorders>
              <w:top w:val="single" w:color="auto" w:sz="4" w:space="0"/>
              <w:left w:val="single" w:color="auto" w:sz="4" w:space="0"/>
              <w:bottom w:val="single" w:color="auto" w:sz="4" w:space="0"/>
            </w:tcBorders>
            <w:vAlign w:val="center"/>
          </w:tcPr>
          <w:p>
            <w:pPr>
              <w:tabs>
                <w:tab w:val="left" w:pos="1180"/>
              </w:tabs>
              <w:adjustRightInd w:val="0"/>
              <w:snapToGrid w:val="0"/>
              <w:spacing w:line="440" w:lineRule="exact"/>
              <w:jc w:val="left"/>
              <w:rPr>
                <w:rFonts w:ascii="宋体"/>
                <w:color w:val="auto"/>
                <w:sz w:val="24"/>
                <w:highlight w:val="none"/>
              </w:rPr>
            </w:pPr>
            <w:r>
              <w:rPr>
                <w:rFonts w:hint="eastAsia" w:cs="宋体"/>
                <w:color w:val="auto"/>
                <w:sz w:val="28"/>
                <w:szCs w:val="28"/>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exac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1</w:t>
            </w:r>
          </w:p>
        </w:tc>
        <w:tc>
          <w:tcPr>
            <w:tcW w:w="22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项目名称</w:t>
            </w:r>
          </w:p>
        </w:tc>
        <w:tc>
          <w:tcPr>
            <w:tcW w:w="6845" w:type="dxa"/>
            <w:tcBorders>
              <w:top w:val="single" w:color="auto" w:sz="4" w:space="0"/>
              <w:left w:val="single" w:color="auto" w:sz="4" w:space="0"/>
              <w:bottom w:val="single" w:color="auto" w:sz="4" w:space="0"/>
            </w:tcBorders>
            <w:vAlign w:val="center"/>
          </w:tcPr>
          <w:p>
            <w:pPr>
              <w:jc w:val="left"/>
              <w:rPr>
                <w:rFonts w:cs="宋体"/>
                <w:color w:val="auto"/>
                <w:sz w:val="28"/>
                <w:szCs w:val="28"/>
                <w:highlight w:val="none"/>
              </w:rPr>
            </w:pPr>
            <w:r>
              <w:rPr>
                <w:rFonts w:hint="eastAsia" w:ascii="宋体" w:hAnsi="宋体" w:cs="宋体"/>
                <w:color w:val="auto"/>
                <w:sz w:val="28"/>
                <w:szCs w:val="28"/>
                <w:highlight w:val="none"/>
              </w:rPr>
              <w:t>安徽相王医疗健康股份有限公司劳动保护用品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2</w:t>
            </w:r>
          </w:p>
        </w:tc>
        <w:tc>
          <w:tcPr>
            <w:tcW w:w="22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项目地点</w:t>
            </w:r>
          </w:p>
        </w:tc>
        <w:tc>
          <w:tcPr>
            <w:tcW w:w="6845"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eastAsia="宋体" w:cs="宋体"/>
                <w:color w:val="auto"/>
                <w:sz w:val="28"/>
                <w:szCs w:val="28"/>
                <w:highlight w:val="none"/>
                <w:lang w:eastAsia="zh-CN"/>
              </w:rPr>
            </w:pPr>
            <w:r>
              <w:rPr>
                <w:rFonts w:hint="eastAsia" w:cs="宋体"/>
                <w:color w:val="auto"/>
                <w:sz w:val="28"/>
                <w:szCs w:val="28"/>
                <w:highlight w:val="none"/>
              </w:rPr>
              <w:t>安徽皖北康复医院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3</w:t>
            </w:r>
          </w:p>
        </w:tc>
        <w:tc>
          <w:tcPr>
            <w:tcW w:w="22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lang w:val="zh-CN"/>
              </w:rPr>
              <w:t>标段划分</w:t>
            </w:r>
          </w:p>
        </w:tc>
        <w:tc>
          <w:tcPr>
            <w:tcW w:w="6845"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本项目分为一个标段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4</w:t>
            </w:r>
          </w:p>
        </w:tc>
        <w:tc>
          <w:tcPr>
            <w:tcW w:w="22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招标内容</w:t>
            </w:r>
          </w:p>
        </w:tc>
        <w:tc>
          <w:tcPr>
            <w:tcW w:w="6845" w:type="dxa"/>
            <w:tcBorders>
              <w:top w:val="single" w:color="auto" w:sz="4" w:space="0"/>
              <w:left w:val="single" w:color="auto" w:sz="4" w:space="0"/>
              <w:bottom w:val="single" w:color="auto" w:sz="4" w:space="0"/>
            </w:tcBorders>
            <w:vAlign w:val="center"/>
          </w:tcPr>
          <w:p>
            <w:pPr>
              <w:jc w:val="left"/>
              <w:rPr>
                <w:rFonts w:hint="eastAsia" w:eastAsia="宋体" w:cs="宋体"/>
                <w:color w:val="auto"/>
                <w:sz w:val="28"/>
                <w:szCs w:val="28"/>
                <w:highlight w:val="none"/>
                <w:lang w:eastAsia="zh-CN"/>
              </w:rPr>
            </w:pPr>
            <w:r>
              <w:rPr>
                <w:rFonts w:hint="eastAsia" w:ascii="宋体" w:hAnsi="宋体" w:cs="宋体"/>
                <w:color w:val="auto"/>
                <w:sz w:val="28"/>
                <w:szCs w:val="28"/>
                <w:highlight w:val="none"/>
                <w:lang w:eastAsia="zh-CN"/>
              </w:rPr>
              <w:t>详见附件《相王健康在职职工2022-2025年度劳动保护用品采购清单和控制价》</w:t>
            </w:r>
            <w:bookmarkStart w:id="2" w:name="_GoBack"/>
            <w:bookmarkEnd w:id="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6</w:t>
            </w:r>
          </w:p>
        </w:tc>
        <w:tc>
          <w:tcPr>
            <w:tcW w:w="22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资金来源</w:t>
            </w:r>
          </w:p>
        </w:tc>
        <w:tc>
          <w:tcPr>
            <w:tcW w:w="6845"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7</w:t>
            </w:r>
          </w:p>
        </w:tc>
        <w:tc>
          <w:tcPr>
            <w:tcW w:w="22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控制</w:t>
            </w:r>
            <w:r>
              <w:rPr>
                <w:rFonts w:hint="eastAsia" w:cs="宋体"/>
                <w:color w:val="000000" w:themeColor="text1"/>
                <w:sz w:val="28"/>
                <w:szCs w:val="28"/>
                <w:highlight w:val="none"/>
                <w:lang w:eastAsia="zh-CN"/>
                <w14:textFill>
                  <w14:solidFill>
                    <w14:schemeClr w14:val="tx1"/>
                  </w14:solidFill>
                </w14:textFill>
              </w:rPr>
              <w:t>总</w:t>
            </w:r>
            <w:r>
              <w:rPr>
                <w:rFonts w:hint="eastAsia" w:cs="宋体"/>
                <w:color w:val="000000" w:themeColor="text1"/>
                <w:sz w:val="28"/>
                <w:szCs w:val="28"/>
                <w:highlight w:val="none"/>
                <w14:textFill>
                  <w14:solidFill>
                    <w14:schemeClr w14:val="tx1"/>
                  </w14:solidFill>
                </w14:textFill>
              </w:rPr>
              <w:t>价</w:t>
            </w:r>
          </w:p>
        </w:tc>
        <w:tc>
          <w:tcPr>
            <w:tcW w:w="6845" w:type="dxa"/>
            <w:tcBorders>
              <w:top w:val="single" w:color="auto" w:sz="4" w:space="0"/>
              <w:left w:val="single" w:color="auto" w:sz="4" w:space="0"/>
              <w:bottom w:val="single" w:color="auto" w:sz="4" w:space="0"/>
            </w:tcBorders>
            <w:vAlign w:val="center"/>
          </w:tcPr>
          <w:p>
            <w:pPr>
              <w:snapToGrid w:val="0"/>
              <w:spacing w:line="360" w:lineRule="auto"/>
              <w:jc w:val="left"/>
              <w:rPr>
                <w:rFonts w:hint="default" w:eastAsia="宋体" w:cs="宋体"/>
                <w:color w:val="000000" w:themeColor="text1"/>
                <w:sz w:val="28"/>
                <w:szCs w:val="28"/>
                <w:highlight w:val="none"/>
                <w:lang w:val="en-US" w:eastAsia="zh-CN"/>
                <w14:textFill>
                  <w14:solidFill>
                    <w14:schemeClr w14:val="tx1"/>
                  </w14:solidFill>
                </w14:textFill>
              </w:rPr>
            </w:pPr>
            <w:r>
              <w:rPr>
                <w:rFonts w:hint="eastAsia" w:cs="宋体"/>
                <w:color w:val="000000" w:themeColor="text1"/>
                <w:sz w:val="28"/>
                <w:szCs w:val="28"/>
                <w:highlight w:val="none"/>
                <w:lang w:val="en-US" w:eastAsia="zh-CN"/>
                <w14:textFill>
                  <w14:solidFill>
                    <w14:schemeClr w14:val="tx1"/>
                  </w14:solidFill>
                </w14:textFill>
              </w:rPr>
              <w:t>267910元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8</w:t>
            </w:r>
          </w:p>
        </w:tc>
        <w:tc>
          <w:tcPr>
            <w:tcW w:w="22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投标人资格</w:t>
            </w:r>
          </w:p>
        </w:tc>
        <w:tc>
          <w:tcPr>
            <w:tcW w:w="6845" w:type="dxa"/>
            <w:tcBorders>
              <w:top w:val="single" w:color="auto" w:sz="4" w:space="0"/>
              <w:left w:val="single" w:color="auto" w:sz="4" w:space="0"/>
              <w:bottom w:val="single" w:color="auto" w:sz="4" w:space="0"/>
            </w:tcBorders>
            <w:vAlign w:val="center"/>
          </w:tcPr>
          <w:p>
            <w:pPr>
              <w:spacing w:line="500" w:lineRule="exact"/>
              <w:rPr>
                <w:rFonts w:hint="default" w:eastAsia="宋体" w:cs="宋体"/>
                <w:color w:val="auto"/>
                <w:sz w:val="28"/>
                <w:szCs w:val="28"/>
                <w:highlight w:val="none"/>
                <w:lang w:val="en-US" w:eastAsia="zh-CN"/>
              </w:rPr>
            </w:pPr>
            <w:r>
              <w:rPr>
                <w:rFonts w:hint="eastAsia" w:cs="宋体"/>
                <w:color w:val="auto"/>
                <w:sz w:val="28"/>
                <w:szCs w:val="28"/>
                <w:highlight w:val="none"/>
                <w:lang w:val="en-US" w:eastAsia="zh-CN"/>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9</w:t>
            </w:r>
          </w:p>
        </w:tc>
        <w:tc>
          <w:tcPr>
            <w:tcW w:w="22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资格审查方式</w:t>
            </w:r>
          </w:p>
        </w:tc>
        <w:tc>
          <w:tcPr>
            <w:tcW w:w="6845"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10</w:t>
            </w:r>
          </w:p>
        </w:tc>
        <w:tc>
          <w:tcPr>
            <w:tcW w:w="22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投标文件份数</w:t>
            </w:r>
          </w:p>
        </w:tc>
        <w:tc>
          <w:tcPr>
            <w:tcW w:w="6845" w:type="dxa"/>
            <w:tcBorders>
              <w:top w:val="single" w:color="auto" w:sz="4" w:space="0"/>
              <w:left w:val="single" w:color="auto" w:sz="4" w:space="0"/>
              <w:bottom w:val="single" w:color="auto" w:sz="4" w:space="0"/>
            </w:tcBorders>
            <w:vAlign w:val="center"/>
          </w:tcPr>
          <w:p>
            <w:pPr>
              <w:pStyle w:val="37"/>
              <w:adjustRightInd w:val="0"/>
              <w:snapToGrid w:val="0"/>
              <w:spacing w:line="400" w:lineRule="exact"/>
              <w:ind w:firstLine="0" w:firstLineChars="0"/>
              <w:jc w:val="left"/>
              <w:rPr>
                <w:rFonts w:hint="eastAsia" w:eastAsia="宋体" w:cs="宋体"/>
                <w:color w:val="auto"/>
                <w:sz w:val="28"/>
                <w:szCs w:val="28"/>
                <w:highlight w:val="none"/>
                <w:lang w:eastAsia="zh-CN"/>
              </w:rPr>
            </w:pPr>
            <w:r>
              <w:rPr>
                <w:rFonts w:hint="eastAsia" w:cs="宋体"/>
                <w:color w:val="auto"/>
                <w:sz w:val="28"/>
                <w:szCs w:val="28"/>
                <w:highlight w:val="none"/>
              </w:rPr>
              <w:t>纸质版正本一份，副本2份。电子版1份</w:t>
            </w:r>
            <w:r>
              <w:rPr>
                <w:rFonts w:hint="eastAsia" w:cs="宋体"/>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11</w:t>
            </w:r>
          </w:p>
        </w:tc>
        <w:tc>
          <w:tcPr>
            <w:tcW w:w="22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投标文件递交方式及递交截止时间</w:t>
            </w:r>
          </w:p>
        </w:tc>
        <w:tc>
          <w:tcPr>
            <w:tcW w:w="6845" w:type="dxa"/>
            <w:tcBorders>
              <w:top w:val="single" w:color="auto" w:sz="4" w:space="0"/>
              <w:left w:val="single" w:color="auto" w:sz="4" w:space="0"/>
              <w:bottom w:val="single" w:color="auto" w:sz="4" w:space="0"/>
            </w:tcBorders>
            <w:vAlign w:val="center"/>
          </w:tcPr>
          <w:p>
            <w:pPr>
              <w:pStyle w:val="9"/>
              <w:widowControl/>
              <w:snapToGrid w:val="0"/>
              <w:spacing w:line="400" w:lineRule="exact"/>
              <w:rPr>
                <w:rFonts w:hint="eastAsia" w:cs="宋体"/>
                <w:color w:val="auto"/>
                <w:kern w:val="2"/>
                <w:sz w:val="28"/>
                <w:szCs w:val="28"/>
                <w:highlight w:val="none"/>
                <w:lang w:eastAsia="zh-CN"/>
              </w:rPr>
            </w:pPr>
            <w:r>
              <w:rPr>
                <w:rFonts w:hint="eastAsia" w:cs="宋体"/>
                <w:color w:val="auto"/>
                <w:kern w:val="2"/>
                <w:sz w:val="28"/>
                <w:szCs w:val="28"/>
                <w:highlight w:val="none"/>
                <w:lang w:eastAsia="zh-CN"/>
              </w:rPr>
              <w:t>详见招标公告</w:t>
            </w:r>
          </w:p>
          <w:p>
            <w:pPr>
              <w:pStyle w:val="9"/>
              <w:widowControl/>
              <w:snapToGrid w:val="0"/>
              <w:spacing w:line="400" w:lineRule="exact"/>
              <w:rPr>
                <w:rFonts w:hint="default" w:eastAsia="宋体" w:cs="宋体"/>
                <w:color w:val="auto"/>
                <w:kern w:val="2"/>
                <w:sz w:val="28"/>
                <w:szCs w:val="28"/>
                <w:highlight w:val="none"/>
                <w:lang w:val="en-US" w:eastAsia="zh-CN"/>
              </w:rPr>
            </w:pPr>
            <w:r>
              <w:rPr>
                <w:rFonts w:hint="eastAsia" w:cs="宋体"/>
                <w:color w:val="auto"/>
                <w:kern w:val="2"/>
                <w:sz w:val="28"/>
                <w:szCs w:val="28"/>
                <w:highlight w:val="none"/>
              </w:rPr>
              <w:t>202</w:t>
            </w:r>
            <w:r>
              <w:rPr>
                <w:rFonts w:hint="eastAsia" w:cs="宋体"/>
                <w:color w:val="auto"/>
                <w:kern w:val="2"/>
                <w:sz w:val="28"/>
                <w:szCs w:val="28"/>
                <w:highlight w:val="none"/>
                <w:lang w:val="en-US" w:eastAsia="zh-CN"/>
              </w:rPr>
              <w:t>2</w:t>
            </w:r>
            <w:r>
              <w:rPr>
                <w:rFonts w:hint="eastAsia" w:cs="宋体"/>
                <w:color w:val="auto"/>
                <w:kern w:val="2"/>
                <w:sz w:val="28"/>
                <w:szCs w:val="28"/>
                <w:highlight w:val="none"/>
              </w:rPr>
              <w:t>年</w:t>
            </w:r>
            <w:r>
              <w:rPr>
                <w:rFonts w:hint="eastAsia" w:cs="宋体"/>
                <w:color w:val="auto"/>
                <w:kern w:val="2"/>
                <w:sz w:val="28"/>
                <w:szCs w:val="28"/>
                <w:highlight w:val="none"/>
                <w:lang w:val="en-US" w:eastAsia="zh-CN"/>
              </w:rPr>
              <w:t>7</w:t>
            </w:r>
            <w:r>
              <w:rPr>
                <w:rFonts w:hint="eastAsia" w:cs="宋体"/>
                <w:color w:val="auto"/>
                <w:kern w:val="2"/>
                <w:sz w:val="28"/>
                <w:szCs w:val="28"/>
                <w:highlight w:val="none"/>
              </w:rPr>
              <w:t>月</w:t>
            </w:r>
            <w:r>
              <w:rPr>
                <w:rFonts w:hint="eastAsia" w:cs="宋体"/>
                <w:color w:val="auto"/>
                <w:kern w:val="2"/>
                <w:sz w:val="28"/>
                <w:szCs w:val="28"/>
                <w:highlight w:val="none"/>
                <w:lang w:val="en-US" w:eastAsia="zh-CN"/>
              </w:rPr>
              <w:t>4</w:t>
            </w:r>
            <w:r>
              <w:rPr>
                <w:rFonts w:hint="eastAsia" w:cs="宋体"/>
                <w:color w:val="auto"/>
                <w:kern w:val="2"/>
                <w:sz w:val="28"/>
                <w:szCs w:val="28"/>
                <w:highlight w:val="none"/>
              </w:rPr>
              <w:t>日</w:t>
            </w:r>
            <w:r>
              <w:rPr>
                <w:rFonts w:hint="eastAsia" w:cs="宋体"/>
                <w:color w:val="auto"/>
                <w:kern w:val="2"/>
                <w:sz w:val="28"/>
                <w:szCs w:val="28"/>
                <w:highlight w:val="none"/>
                <w:lang w:eastAsia="zh-CN"/>
              </w:rPr>
              <w:t>下</w:t>
            </w:r>
            <w:r>
              <w:rPr>
                <w:rFonts w:hint="eastAsia" w:cs="宋体"/>
                <w:color w:val="auto"/>
                <w:kern w:val="2"/>
                <w:sz w:val="28"/>
                <w:szCs w:val="28"/>
                <w:highlight w:val="none"/>
              </w:rPr>
              <w:t>午</w:t>
            </w:r>
            <w:r>
              <w:rPr>
                <w:rFonts w:hint="eastAsia" w:cs="宋体"/>
                <w:color w:val="auto"/>
                <w:kern w:val="2"/>
                <w:sz w:val="28"/>
                <w:szCs w:val="28"/>
                <w:highlight w:val="none"/>
                <w:lang w:val="en-US" w:eastAsia="zh-CN"/>
              </w:rPr>
              <w:t>15:30。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12</w:t>
            </w:r>
          </w:p>
        </w:tc>
        <w:tc>
          <w:tcPr>
            <w:tcW w:w="22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投标有效期</w:t>
            </w:r>
          </w:p>
        </w:tc>
        <w:tc>
          <w:tcPr>
            <w:tcW w:w="6845"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3</w:t>
            </w:r>
            <w:r>
              <w:rPr>
                <w:rFonts w:cs="宋体"/>
                <w:color w:val="auto"/>
                <w:sz w:val="28"/>
                <w:szCs w:val="28"/>
                <w:highlight w:val="none"/>
              </w:rPr>
              <w:t>0</w:t>
            </w:r>
            <w:r>
              <w:rPr>
                <w:rFonts w:hint="eastAsia" w:cs="宋体"/>
                <w:color w:val="auto"/>
                <w:sz w:val="28"/>
                <w:szCs w:val="28"/>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13</w:t>
            </w:r>
          </w:p>
        </w:tc>
        <w:tc>
          <w:tcPr>
            <w:tcW w:w="22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联合体投标</w:t>
            </w:r>
          </w:p>
        </w:tc>
        <w:tc>
          <w:tcPr>
            <w:tcW w:w="6845" w:type="dxa"/>
            <w:tcBorders>
              <w:top w:val="single" w:color="auto" w:sz="4" w:space="0"/>
              <w:left w:val="single" w:color="auto" w:sz="4" w:space="0"/>
              <w:bottom w:val="single" w:color="auto" w:sz="4" w:space="0"/>
            </w:tcBorders>
            <w:vAlign w:val="center"/>
          </w:tcPr>
          <w:p>
            <w:pPr>
              <w:adjustRightInd w:val="0"/>
              <w:snapToGrid w:val="0"/>
              <w:spacing w:line="400" w:lineRule="exact"/>
              <w:ind w:firstLine="8" w:firstLineChars="3"/>
              <w:jc w:val="left"/>
              <w:rPr>
                <w:rFonts w:ascii="宋体"/>
                <w:b/>
                <w:bCs/>
                <w:color w:val="auto"/>
                <w:sz w:val="24"/>
                <w:highlight w:val="none"/>
                <w:u w:val="single"/>
              </w:rPr>
            </w:pPr>
            <w:r>
              <w:rPr>
                <w:rFonts w:hint="eastAsia" w:cs="宋体"/>
                <w:color w:val="auto"/>
                <w:sz w:val="28"/>
                <w:szCs w:val="28"/>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14</w:t>
            </w:r>
          </w:p>
        </w:tc>
        <w:tc>
          <w:tcPr>
            <w:tcW w:w="2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cs="宋体"/>
                <w:color w:val="auto"/>
                <w:sz w:val="28"/>
                <w:szCs w:val="28"/>
                <w:highlight w:val="none"/>
              </w:rPr>
            </w:pPr>
            <w:r>
              <w:rPr>
                <w:rFonts w:hint="eastAsia" w:cs="宋体"/>
                <w:color w:val="auto"/>
                <w:sz w:val="28"/>
                <w:szCs w:val="28"/>
                <w:highlight w:val="none"/>
              </w:rPr>
              <w:t>踏勘现场</w:t>
            </w:r>
          </w:p>
        </w:tc>
        <w:tc>
          <w:tcPr>
            <w:tcW w:w="6845" w:type="dxa"/>
            <w:tcBorders>
              <w:top w:val="single" w:color="auto" w:sz="4" w:space="0"/>
              <w:left w:val="single" w:color="auto" w:sz="4" w:space="0"/>
              <w:bottom w:val="single" w:color="auto" w:sz="4" w:space="0"/>
            </w:tcBorders>
            <w:vAlign w:val="center"/>
          </w:tcPr>
          <w:p>
            <w:pPr>
              <w:adjustRightInd w:val="0"/>
              <w:snapToGrid w:val="0"/>
              <w:spacing w:line="400" w:lineRule="exact"/>
              <w:ind w:firstLine="8" w:firstLineChars="3"/>
              <w:jc w:val="left"/>
              <w:rPr>
                <w:rFonts w:hint="eastAsia" w:eastAsia="宋体" w:cs="宋体"/>
                <w:color w:val="auto"/>
                <w:sz w:val="28"/>
                <w:szCs w:val="28"/>
                <w:highlight w:val="none"/>
                <w:lang w:eastAsia="zh-CN"/>
              </w:rPr>
            </w:pPr>
            <w:r>
              <w:rPr>
                <w:rFonts w:hint="eastAsia" w:cs="宋体"/>
                <w:color w:val="auto"/>
                <w:sz w:val="28"/>
                <w:szCs w:val="28"/>
                <w:highlight w:val="none"/>
              </w:rPr>
              <w:t>招标人不组织集中现场踏勘，投标人可自行进行踏勘</w:t>
            </w:r>
            <w:r>
              <w:rPr>
                <w:rFonts w:hint="eastAsia" w:cs="宋体"/>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15</w:t>
            </w:r>
          </w:p>
        </w:tc>
        <w:tc>
          <w:tcPr>
            <w:tcW w:w="22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开标时间与地点</w:t>
            </w:r>
          </w:p>
        </w:tc>
        <w:tc>
          <w:tcPr>
            <w:tcW w:w="6845" w:type="dxa"/>
            <w:tcBorders>
              <w:top w:val="single" w:color="auto" w:sz="4" w:space="0"/>
              <w:left w:val="single" w:color="auto" w:sz="4" w:space="0"/>
              <w:bottom w:val="single" w:color="auto" w:sz="4" w:space="0"/>
            </w:tcBorders>
            <w:vAlign w:val="center"/>
          </w:tcPr>
          <w:p>
            <w:pPr>
              <w:pStyle w:val="9"/>
              <w:widowControl/>
              <w:snapToGrid w:val="0"/>
              <w:spacing w:line="400" w:lineRule="exact"/>
              <w:rPr>
                <w:rFonts w:hint="eastAsia" w:cs="宋体"/>
                <w:color w:val="auto"/>
                <w:kern w:val="2"/>
                <w:sz w:val="28"/>
                <w:szCs w:val="28"/>
                <w:highlight w:val="none"/>
                <w:lang w:val="en-US" w:eastAsia="zh-CN"/>
              </w:rPr>
            </w:pPr>
            <w:r>
              <w:rPr>
                <w:rFonts w:hint="eastAsia" w:cs="宋体"/>
                <w:color w:val="auto"/>
                <w:kern w:val="2"/>
                <w:sz w:val="28"/>
                <w:szCs w:val="28"/>
                <w:highlight w:val="none"/>
              </w:rPr>
              <w:t>202</w:t>
            </w:r>
            <w:r>
              <w:rPr>
                <w:rFonts w:hint="eastAsia" w:cs="宋体"/>
                <w:color w:val="auto"/>
                <w:kern w:val="2"/>
                <w:sz w:val="28"/>
                <w:szCs w:val="28"/>
                <w:highlight w:val="none"/>
                <w:lang w:val="en-US" w:eastAsia="zh-CN"/>
              </w:rPr>
              <w:t>2</w:t>
            </w:r>
            <w:r>
              <w:rPr>
                <w:rFonts w:hint="eastAsia" w:cs="宋体"/>
                <w:color w:val="auto"/>
                <w:kern w:val="2"/>
                <w:sz w:val="28"/>
                <w:szCs w:val="28"/>
                <w:highlight w:val="none"/>
              </w:rPr>
              <w:t>年</w:t>
            </w:r>
            <w:r>
              <w:rPr>
                <w:rFonts w:hint="eastAsia" w:cs="宋体"/>
                <w:color w:val="auto"/>
                <w:kern w:val="2"/>
                <w:sz w:val="28"/>
                <w:szCs w:val="28"/>
                <w:highlight w:val="none"/>
                <w:lang w:val="en-US" w:eastAsia="zh-CN"/>
              </w:rPr>
              <w:t>7</w:t>
            </w:r>
            <w:r>
              <w:rPr>
                <w:rFonts w:hint="eastAsia" w:cs="宋体"/>
                <w:color w:val="auto"/>
                <w:kern w:val="2"/>
                <w:sz w:val="28"/>
                <w:szCs w:val="28"/>
                <w:highlight w:val="none"/>
              </w:rPr>
              <w:t>月</w:t>
            </w:r>
            <w:r>
              <w:rPr>
                <w:rFonts w:hint="eastAsia" w:cs="宋体"/>
                <w:color w:val="auto"/>
                <w:kern w:val="2"/>
                <w:sz w:val="28"/>
                <w:szCs w:val="28"/>
                <w:highlight w:val="none"/>
                <w:lang w:val="en-US" w:eastAsia="zh-CN"/>
              </w:rPr>
              <w:t>4</w:t>
            </w:r>
            <w:r>
              <w:rPr>
                <w:rFonts w:hint="eastAsia" w:cs="宋体"/>
                <w:color w:val="auto"/>
                <w:kern w:val="2"/>
                <w:sz w:val="28"/>
                <w:szCs w:val="28"/>
                <w:highlight w:val="none"/>
              </w:rPr>
              <w:t>日</w:t>
            </w:r>
            <w:r>
              <w:rPr>
                <w:rFonts w:hint="eastAsia" w:cs="宋体"/>
                <w:color w:val="auto"/>
                <w:kern w:val="2"/>
                <w:sz w:val="28"/>
                <w:szCs w:val="28"/>
                <w:highlight w:val="none"/>
                <w:lang w:eastAsia="zh-CN"/>
              </w:rPr>
              <w:t>下</w:t>
            </w:r>
            <w:r>
              <w:rPr>
                <w:rFonts w:hint="eastAsia" w:cs="宋体"/>
                <w:color w:val="auto"/>
                <w:kern w:val="2"/>
                <w:sz w:val="28"/>
                <w:szCs w:val="28"/>
                <w:highlight w:val="none"/>
              </w:rPr>
              <w:t>午</w:t>
            </w:r>
            <w:r>
              <w:rPr>
                <w:rFonts w:hint="eastAsia" w:cs="宋体"/>
                <w:color w:val="auto"/>
                <w:kern w:val="2"/>
                <w:sz w:val="28"/>
                <w:szCs w:val="28"/>
                <w:highlight w:val="none"/>
                <w:lang w:val="en-US" w:eastAsia="zh-CN"/>
              </w:rPr>
              <w:t>15:30</w:t>
            </w:r>
          </w:p>
          <w:p>
            <w:pPr>
              <w:pStyle w:val="9"/>
              <w:widowControl/>
              <w:snapToGrid w:val="0"/>
              <w:spacing w:line="400" w:lineRule="exact"/>
              <w:rPr>
                <w:rFonts w:hint="eastAsia" w:eastAsia="宋体" w:cs="宋体"/>
                <w:color w:val="auto"/>
                <w:kern w:val="2"/>
                <w:sz w:val="28"/>
                <w:szCs w:val="28"/>
                <w:highlight w:val="none"/>
                <w:lang w:eastAsia="zh-CN"/>
              </w:rPr>
            </w:pPr>
            <w:r>
              <w:rPr>
                <w:rFonts w:hint="eastAsia" w:cs="宋体"/>
                <w:color w:val="auto"/>
                <w:kern w:val="2"/>
                <w:sz w:val="28"/>
                <w:szCs w:val="28"/>
                <w:highlight w:val="none"/>
                <w:lang w:val="en-US" w:eastAsia="zh-CN"/>
              </w:rPr>
              <w:t>安徽省淮北市相山北路3号皖北康复医院7号楼2</w:t>
            </w:r>
            <w:r>
              <w:rPr>
                <w:rFonts w:hint="eastAsia" w:cs="宋体"/>
                <w:color w:val="auto"/>
                <w:kern w:val="2"/>
                <w:sz w:val="28"/>
                <w:szCs w:val="28"/>
                <w:highlight w:val="none"/>
              </w:rPr>
              <w:t>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16</w:t>
            </w:r>
          </w:p>
        </w:tc>
        <w:tc>
          <w:tcPr>
            <w:tcW w:w="22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中标服务费</w:t>
            </w:r>
          </w:p>
        </w:tc>
        <w:tc>
          <w:tcPr>
            <w:tcW w:w="6845" w:type="dxa"/>
            <w:tcBorders>
              <w:top w:val="single" w:color="auto" w:sz="4" w:space="0"/>
              <w:left w:val="single" w:color="auto" w:sz="4" w:space="0"/>
              <w:bottom w:val="single" w:color="auto" w:sz="4" w:space="0"/>
            </w:tcBorders>
            <w:vAlign w:val="center"/>
          </w:tcPr>
          <w:p>
            <w:pPr>
              <w:spacing w:line="400" w:lineRule="exact"/>
              <w:jc w:val="left"/>
              <w:rPr>
                <w:rFonts w:hint="default" w:eastAsia="宋体" w:cs="宋体"/>
                <w:color w:val="000000" w:themeColor="text1"/>
                <w:sz w:val="28"/>
                <w:szCs w:val="28"/>
                <w:highlight w:val="none"/>
                <w:lang w:val="en-US" w:eastAsia="zh-CN"/>
                <w14:textFill>
                  <w14:solidFill>
                    <w14:schemeClr w14:val="tx1"/>
                  </w14:solidFill>
                </w14:textFill>
              </w:rPr>
            </w:pPr>
            <w:r>
              <w:rPr>
                <w:rFonts w:hint="eastAsia" w:cs="宋体"/>
                <w:color w:val="000000" w:themeColor="text1"/>
                <w:sz w:val="28"/>
                <w:szCs w:val="28"/>
                <w:highlight w:val="none"/>
                <w:lang w:val="en-US" w:eastAsia="zh-CN"/>
                <w14:textFill>
                  <w14:solidFill>
                    <w14:schemeClr w14:val="tx1"/>
                  </w14:solidFill>
                </w14:textFill>
              </w:rPr>
              <w:t>现金缴纳2000元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17</w:t>
            </w:r>
          </w:p>
        </w:tc>
        <w:tc>
          <w:tcPr>
            <w:tcW w:w="22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评标办法</w:t>
            </w:r>
          </w:p>
        </w:tc>
        <w:tc>
          <w:tcPr>
            <w:tcW w:w="6845" w:type="dxa"/>
            <w:tcBorders>
              <w:top w:val="single" w:color="auto" w:sz="4" w:space="0"/>
              <w:left w:val="single" w:color="auto" w:sz="4" w:space="0"/>
              <w:bottom w:val="single" w:color="auto" w:sz="4" w:space="0"/>
            </w:tcBorders>
            <w:vAlign w:val="center"/>
          </w:tcPr>
          <w:p>
            <w:pPr>
              <w:spacing w:line="400" w:lineRule="exact"/>
              <w:jc w:val="left"/>
              <w:rPr>
                <w:rFonts w:hint="eastAsia" w:eastAsia="宋体" w:cs="宋体"/>
                <w:color w:val="000000" w:themeColor="text1"/>
                <w:sz w:val="28"/>
                <w:szCs w:val="28"/>
                <w:highlight w:val="none"/>
                <w:lang w:eastAsia="zh-CN"/>
                <w14:textFill>
                  <w14:solidFill>
                    <w14:schemeClr w14:val="tx1"/>
                  </w14:solidFill>
                </w14:textFill>
              </w:rPr>
            </w:pPr>
            <w:r>
              <w:rPr>
                <w:rFonts w:hint="eastAsia" w:cs="宋体"/>
                <w:color w:val="000000" w:themeColor="text1"/>
                <w:sz w:val="28"/>
                <w:szCs w:val="28"/>
                <w:highlight w:val="none"/>
                <w:lang w:eastAsia="zh-CN"/>
                <w14:textFill>
                  <w14:solidFill>
                    <w14:schemeClr w14:val="tx1"/>
                  </w14:solidFill>
                </w14:textFill>
              </w:rPr>
              <w:t>综合评标法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18</w:t>
            </w:r>
          </w:p>
        </w:tc>
        <w:tc>
          <w:tcPr>
            <w:tcW w:w="22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投标保证金额</w:t>
            </w:r>
          </w:p>
        </w:tc>
        <w:tc>
          <w:tcPr>
            <w:tcW w:w="6845"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cs="宋体"/>
                <w:color w:val="auto"/>
                <w:sz w:val="28"/>
                <w:szCs w:val="28"/>
                <w:highlight w:val="none"/>
                <w:lang w:eastAsia="zh-CN"/>
              </w:rPr>
            </w:pPr>
            <w:r>
              <w:rPr>
                <w:rFonts w:hint="eastAsia" w:eastAsia="宋体" w:cs="宋体"/>
                <w:color w:val="auto"/>
                <w:sz w:val="28"/>
                <w:szCs w:val="28"/>
                <w:highlight w:val="none"/>
              </w:rPr>
              <w:t>投标保证</w:t>
            </w:r>
            <w:r>
              <w:rPr>
                <w:rFonts w:hint="eastAsia" w:eastAsia="宋体" w:cs="宋体"/>
                <w:color w:val="000000" w:themeColor="text1"/>
                <w:sz w:val="28"/>
                <w:szCs w:val="28"/>
                <w:highlight w:val="none"/>
                <w14:textFill>
                  <w14:solidFill>
                    <w14:schemeClr w14:val="tx1"/>
                  </w14:solidFill>
                </w14:textFill>
              </w:rPr>
              <w:t>金人民币</w:t>
            </w:r>
            <w:r>
              <w:rPr>
                <w:rFonts w:hint="eastAsia" w:cs="宋体"/>
                <w:color w:val="000000" w:themeColor="text1"/>
                <w:sz w:val="28"/>
                <w:szCs w:val="28"/>
                <w:highlight w:val="none"/>
                <w:lang w:val="en-US" w:eastAsia="zh-CN"/>
                <w14:textFill>
                  <w14:solidFill>
                    <w14:schemeClr w14:val="tx1"/>
                  </w14:solidFill>
                </w14:textFill>
              </w:rPr>
              <w:t>5000</w:t>
            </w:r>
            <w:r>
              <w:rPr>
                <w:rFonts w:hint="eastAsia" w:eastAsia="宋体" w:cs="宋体"/>
                <w:color w:val="000000" w:themeColor="text1"/>
                <w:sz w:val="28"/>
                <w:szCs w:val="28"/>
                <w:highlight w:val="none"/>
                <w14:textFill>
                  <w14:solidFill>
                    <w14:schemeClr w14:val="tx1"/>
                  </w14:solidFill>
                </w14:textFill>
              </w:rPr>
              <w:t>元。必</w:t>
            </w:r>
            <w:r>
              <w:rPr>
                <w:rFonts w:hint="eastAsia" w:eastAsia="宋体" w:cs="宋体"/>
                <w:color w:val="auto"/>
                <w:sz w:val="28"/>
                <w:szCs w:val="28"/>
                <w:highlight w:val="none"/>
              </w:rPr>
              <w:t>须由投标人</w:t>
            </w:r>
            <w:r>
              <w:rPr>
                <w:rFonts w:hint="eastAsia" w:eastAsia="宋体" w:cs="宋体"/>
                <w:color w:val="auto"/>
                <w:sz w:val="28"/>
                <w:szCs w:val="28"/>
                <w:highlight w:val="none"/>
                <w:lang w:eastAsia="zh-CN"/>
              </w:rPr>
              <w:t>基本</w:t>
            </w:r>
            <w:r>
              <w:rPr>
                <w:rFonts w:hint="eastAsia" w:eastAsia="宋体" w:cs="宋体"/>
                <w:color w:val="auto"/>
                <w:sz w:val="28"/>
                <w:szCs w:val="28"/>
                <w:highlight w:val="none"/>
              </w:rPr>
              <w:t>账户汇出。投标保证金必须在投标截止时间前足额到达招标</w:t>
            </w:r>
            <w:r>
              <w:rPr>
                <w:rFonts w:hint="eastAsia" w:cs="宋体"/>
                <w:color w:val="auto"/>
                <w:sz w:val="28"/>
                <w:szCs w:val="28"/>
                <w:highlight w:val="none"/>
                <w:lang w:eastAsia="zh-CN"/>
              </w:rPr>
              <w:t>文件</w:t>
            </w:r>
            <w:r>
              <w:rPr>
                <w:rFonts w:hint="eastAsia" w:eastAsia="宋体" w:cs="宋体"/>
                <w:color w:val="auto"/>
                <w:sz w:val="28"/>
                <w:szCs w:val="28"/>
                <w:highlight w:val="none"/>
              </w:rPr>
              <w:t>指定账号</w:t>
            </w:r>
            <w:r>
              <w:rPr>
                <w:rFonts w:hint="eastAsia" w:cs="宋体"/>
                <w:color w:val="auto"/>
                <w:sz w:val="28"/>
                <w:szCs w:val="28"/>
                <w:highlight w:val="none"/>
                <w:lang w:eastAsia="zh-CN"/>
              </w:rPr>
              <w:t>。保证金转账凭证开标前交由招标人审核。转账时请做好备注。</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投标人在投标有效期内撤回投标文件、及投标人中标后不愿签订合同，其投标保证金不予退还。</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名  称：安徽相王医疗健康股份有限公司</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开户行</w:t>
            </w:r>
            <w:r>
              <w:rPr>
                <w:rFonts w:hint="eastAsia" w:cs="宋体"/>
                <w:color w:val="auto"/>
                <w:sz w:val="28"/>
                <w:szCs w:val="28"/>
                <w:highlight w:val="none"/>
                <w:lang w:eastAsia="zh-CN"/>
              </w:rPr>
              <w:t>：</w:t>
            </w:r>
            <w:r>
              <w:rPr>
                <w:rFonts w:hint="eastAsia" w:eastAsia="宋体" w:cs="宋体"/>
                <w:color w:val="auto"/>
                <w:sz w:val="28"/>
                <w:szCs w:val="28"/>
                <w:highlight w:val="none"/>
              </w:rPr>
              <w:t>中国工商银行股份有限公司淮北人民东路支行</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账</w:t>
            </w:r>
            <w:r>
              <w:rPr>
                <w:rFonts w:hint="eastAsia" w:cs="宋体"/>
                <w:color w:val="auto"/>
                <w:sz w:val="28"/>
                <w:szCs w:val="28"/>
                <w:highlight w:val="none"/>
                <w:lang w:val="en-US" w:eastAsia="zh-CN"/>
              </w:rPr>
              <w:t xml:space="preserve">  </w:t>
            </w:r>
            <w:r>
              <w:rPr>
                <w:rFonts w:hint="eastAsia" w:eastAsia="宋体" w:cs="宋体"/>
                <w:color w:val="auto"/>
                <w:sz w:val="28"/>
                <w:szCs w:val="28"/>
                <w:highlight w:val="none"/>
              </w:rPr>
              <w:t>号：9558851305000004078</w:t>
            </w:r>
          </w:p>
          <w:p>
            <w:pPr>
              <w:snapToGrid w:val="0"/>
              <w:spacing w:line="360" w:lineRule="auto"/>
              <w:jc w:val="left"/>
              <w:rPr>
                <w:rFonts w:hint="eastAsia" w:cs="宋体"/>
                <w:color w:val="auto"/>
                <w:sz w:val="28"/>
                <w:szCs w:val="28"/>
                <w:highlight w:val="none"/>
              </w:rPr>
            </w:pPr>
            <w:r>
              <w:rPr>
                <w:rFonts w:hint="eastAsia" w:eastAsia="宋体" w:cs="宋体"/>
                <w:color w:val="auto"/>
                <w:sz w:val="28"/>
                <w:szCs w:val="28"/>
                <w:highlight w:val="none"/>
              </w:rPr>
              <w:t>评标结束后，拟中标单位投标保证金由招标人留置，非拟中标单位的投标保证金</w:t>
            </w:r>
            <w:r>
              <w:rPr>
                <w:rFonts w:hint="eastAsia" w:cs="宋体"/>
                <w:color w:val="auto"/>
                <w:sz w:val="28"/>
                <w:szCs w:val="28"/>
                <w:highlight w:val="none"/>
                <w:lang w:eastAsia="zh-CN"/>
              </w:rPr>
              <w:t>予以</w:t>
            </w:r>
            <w:r>
              <w:rPr>
                <w:rFonts w:hint="eastAsia" w:eastAsia="宋体" w:cs="宋体"/>
                <w:color w:val="auto"/>
                <w:sz w:val="28"/>
                <w:szCs w:val="28"/>
                <w:highlight w:val="none"/>
              </w:rPr>
              <w:t>退还。定标后中标人投标保证金在</w:t>
            </w:r>
            <w:r>
              <w:rPr>
                <w:rFonts w:hint="eastAsia" w:cs="宋体"/>
                <w:color w:val="auto"/>
                <w:sz w:val="28"/>
                <w:szCs w:val="28"/>
                <w:highlight w:val="none"/>
                <w:lang w:eastAsia="zh-CN"/>
              </w:rPr>
              <w:t>货物验收合格</w:t>
            </w:r>
            <w:r>
              <w:rPr>
                <w:rFonts w:hint="eastAsia" w:eastAsia="宋体" w:cs="宋体"/>
                <w:color w:val="auto"/>
                <w:sz w:val="28"/>
                <w:szCs w:val="28"/>
                <w:highlight w:val="none"/>
              </w:rPr>
              <w:t>后一周内无息退还。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19</w:t>
            </w:r>
          </w:p>
        </w:tc>
        <w:tc>
          <w:tcPr>
            <w:tcW w:w="22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lang w:eastAsia="zh-CN"/>
              </w:rPr>
              <w:t>质量</w:t>
            </w:r>
            <w:r>
              <w:rPr>
                <w:rFonts w:hint="eastAsia" w:cs="宋体"/>
                <w:color w:val="auto"/>
                <w:sz w:val="28"/>
                <w:szCs w:val="28"/>
                <w:highlight w:val="none"/>
              </w:rPr>
              <w:t>保证金</w:t>
            </w:r>
          </w:p>
        </w:tc>
        <w:tc>
          <w:tcPr>
            <w:tcW w:w="6845"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hint="eastAsia" w:cs="宋体"/>
                <w:color w:val="auto"/>
                <w:sz w:val="28"/>
                <w:szCs w:val="28"/>
                <w:highlight w:val="none"/>
              </w:rPr>
            </w:pPr>
            <w:r>
              <w:rPr>
                <w:rFonts w:hint="eastAsia" w:cs="宋体"/>
                <w:color w:val="auto"/>
                <w:sz w:val="28"/>
                <w:szCs w:val="28"/>
                <w:highlight w:val="none"/>
              </w:rPr>
              <w:t>中标单位应于接到中标通知书后</w:t>
            </w:r>
            <w:r>
              <w:rPr>
                <w:rFonts w:hint="eastAsia" w:cs="宋体"/>
                <w:color w:val="auto"/>
                <w:sz w:val="28"/>
                <w:szCs w:val="28"/>
                <w:highlight w:val="none"/>
                <w:lang w:val="en-US" w:eastAsia="zh-CN"/>
              </w:rPr>
              <w:t>30</w:t>
            </w:r>
            <w:r>
              <w:rPr>
                <w:rFonts w:hint="eastAsia" w:cs="宋体"/>
                <w:color w:val="auto"/>
                <w:sz w:val="28"/>
                <w:szCs w:val="28"/>
                <w:highlight w:val="none"/>
              </w:rPr>
              <w:t>日内与招标单位签订合同</w:t>
            </w:r>
            <w:r>
              <w:rPr>
                <w:rFonts w:hint="eastAsia" w:cs="宋体"/>
                <w:color w:val="auto"/>
                <w:sz w:val="28"/>
                <w:szCs w:val="28"/>
                <w:highlight w:val="none"/>
                <w:lang w:eastAsia="zh-CN"/>
              </w:rPr>
              <w:t>并签署对应廉政合同</w:t>
            </w:r>
            <w:r>
              <w:rPr>
                <w:rFonts w:hint="eastAsia" w:cs="宋体"/>
                <w:color w:val="auto"/>
                <w:sz w:val="28"/>
                <w:szCs w:val="28"/>
                <w:highlight w:val="none"/>
              </w:rPr>
              <w:t>，若无正当理由的视为自动放弃中标资格。</w:t>
            </w:r>
          </w:p>
          <w:p>
            <w:pPr>
              <w:adjustRightInd w:val="0"/>
              <w:snapToGrid w:val="0"/>
              <w:spacing w:line="400" w:lineRule="exact"/>
              <w:jc w:val="left"/>
              <w:rPr>
                <w:rFonts w:ascii="宋体"/>
                <w:color w:val="auto"/>
                <w:sz w:val="24"/>
                <w:highlight w:val="none"/>
              </w:rPr>
            </w:pPr>
            <w:r>
              <w:rPr>
                <w:rFonts w:hint="eastAsia" w:cs="宋体"/>
                <w:color w:val="auto"/>
                <w:sz w:val="28"/>
                <w:szCs w:val="28"/>
                <w:highlight w:val="none"/>
              </w:rPr>
              <w:t>质量保证金为合同价款的</w:t>
            </w:r>
            <w:r>
              <w:rPr>
                <w:rFonts w:hint="eastAsia" w:cs="宋体"/>
                <w:color w:val="auto"/>
                <w:sz w:val="28"/>
                <w:szCs w:val="28"/>
                <w:highlight w:val="none"/>
                <w:lang w:val="en-US" w:eastAsia="zh-CN"/>
              </w:rPr>
              <w:t>10</w:t>
            </w:r>
            <w:r>
              <w:rPr>
                <w:rFonts w:hint="eastAsia" w:cs="宋体"/>
                <w:color w:val="auto"/>
                <w:sz w:val="28"/>
                <w:szCs w:val="28"/>
                <w:highlight w:val="none"/>
              </w:rPr>
              <w:t>%，在合同价款中预先扣留，质量保证金支付详见合同主要条款。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20</w:t>
            </w:r>
          </w:p>
        </w:tc>
        <w:tc>
          <w:tcPr>
            <w:tcW w:w="22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招标疑问提交时间和疑问答复时间</w:t>
            </w:r>
          </w:p>
        </w:tc>
        <w:tc>
          <w:tcPr>
            <w:tcW w:w="6845"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color w:val="auto"/>
                <w:sz w:val="24"/>
                <w:highlight w:val="none"/>
              </w:rPr>
            </w:pPr>
            <w:r>
              <w:rPr>
                <w:rFonts w:hint="eastAsia" w:cs="宋体"/>
                <w:color w:val="auto"/>
                <w:sz w:val="28"/>
                <w:szCs w:val="28"/>
                <w:highlight w:val="none"/>
              </w:rPr>
              <w:t>任何要求澄清招标文件的投标人均应在</w:t>
            </w:r>
            <w:r>
              <w:rPr>
                <w:rFonts w:cs="宋体"/>
                <w:color w:val="auto"/>
                <w:sz w:val="28"/>
                <w:szCs w:val="28"/>
                <w:highlight w:val="none"/>
              </w:rPr>
              <w:t>202</w:t>
            </w:r>
            <w:r>
              <w:rPr>
                <w:rFonts w:hint="eastAsia" w:cs="宋体"/>
                <w:color w:val="auto"/>
                <w:sz w:val="28"/>
                <w:szCs w:val="28"/>
                <w:highlight w:val="none"/>
                <w:lang w:val="en-US" w:eastAsia="zh-CN"/>
              </w:rPr>
              <w:t>2</w:t>
            </w:r>
            <w:r>
              <w:rPr>
                <w:rFonts w:hint="eastAsia" w:cs="宋体"/>
                <w:color w:val="auto"/>
                <w:sz w:val="28"/>
                <w:szCs w:val="28"/>
                <w:highlight w:val="none"/>
              </w:rPr>
              <w:t>年</w:t>
            </w:r>
            <w:r>
              <w:rPr>
                <w:rFonts w:hint="eastAsia" w:cs="宋体"/>
                <w:color w:val="auto"/>
                <w:sz w:val="28"/>
                <w:szCs w:val="28"/>
                <w:highlight w:val="none"/>
                <w:lang w:val="en-US" w:eastAsia="zh-CN"/>
              </w:rPr>
              <w:t>6</w:t>
            </w:r>
            <w:r>
              <w:rPr>
                <w:rFonts w:hint="eastAsia" w:cs="宋体"/>
                <w:color w:val="auto"/>
                <w:sz w:val="28"/>
                <w:szCs w:val="28"/>
                <w:highlight w:val="none"/>
              </w:rPr>
              <w:t>月</w:t>
            </w:r>
            <w:r>
              <w:rPr>
                <w:rFonts w:hint="eastAsia" w:cs="宋体"/>
                <w:color w:val="auto"/>
                <w:sz w:val="28"/>
                <w:szCs w:val="28"/>
                <w:highlight w:val="none"/>
                <w:lang w:val="en-US" w:eastAsia="zh-CN"/>
              </w:rPr>
              <w:t>17</w:t>
            </w:r>
            <w:r>
              <w:rPr>
                <w:rFonts w:hint="eastAsia" w:cs="宋体"/>
                <w:color w:val="auto"/>
                <w:sz w:val="28"/>
                <w:szCs w:val="28"/>
                <w:highlight w:val="none"/>
              </w:rPr>
              <w:t>日上午</w:t>
            </w:r>
            <w:r>
              <w:rPr>
                <w:rFonts w:cs="宋体"/>
                <w:color w:val="auto"/>
                <w:sz w:val="28"/>
                <w:szCs w:val="28"/>
                <w:highlight w:val="none"/>
              </w:rPr>
              <w:t>11</w:t>
            </w:r>
            <w:r>
              <w:rPr>
                <w:rFonts w:hint="eastAsia" w:cs="宋体"/>
                <w:color w:val="auto"/>
                <w:sz w:val="28"/>
                <w:szCs w:val="28"/>
                <w:highlight w:val="none"/>
              </w:rPr>
              <w:t>：</w:t>
            </w:r>
            <w:r>
              <w:rPr>
                <w:rFonts w:cs="宋体"/>
                <w:color w:val="auto"/>
                <w:sz w:val="28"/>
                <w:szCs w:val="28"/>
                <w:highlight w:val="none"/>
              </w:rPr>
              <w:t xml:space="preserve">00 </w:t>
            </w:r>
            <w:r>
              <w:rPr>
                <w:rFonts w:hint="eastAsia" w:cs="宋体"/>
                <w:color w:val="auto"/>
                <w:sz w:val="28"/>
                <w:szCs w:val="28"/>
                <w:highlight w:val="none"/>
              </w:rPr>
              <w:t>之前以不署名的电子邮件形式发送至安徽皖北康复医院招标办邮箱</w:t>
            </w:r>
            <w:r>
              <w:rPr>
                <w:rFonts w:cs="宋体"/>
                <w:color w:val="auto"/>
                <w:sz w:val="28"/>
                <w:szCs w:val="28"/>
                <w:highlight w:val="none"/>
              </w:rPr>
              <w:t xml:space="preserve"> </w:t>
            </w:r>
            <w:r>
              <w:rPr>
                <w:rFonts w:hint="eastAsia" w:cs="宋体"/>
                <w:color w:val="auto"/>
                <w:sz w:val="28"/>
                <w:szCs w:val="28"/>
                <w:highlight w:val="none"/>
              </w:rPr>
              <w:t>2295829959</w:t>
            </w:r>
            <w:r>
              <w:rPr>
                <w:rFonts w:cs="宋体"/>
                <w:color w:val="auto"/>
                <w:sz w:val="28"/>
                <w:szCs w:val="28"/>
                <w:highlight w:val="none"/>
              </w:rPr>
              <w:t xml:space="preserve"> @QQ.com</w:t>
            </w:r>
            <w:r>
              <w:rPr>
                <w:rFonts w:hint="eastAsia" w:cs="宋体"/>
                <w:color w:val="auto"/>
                <w:sz w:val="28"/>
                <w:szCs w:val="28"/>
                <w:highlight w:val="none"/>
              </w:rPr>
              <w:t>，招标单位在202</w:t>
            </w:r>
            <w:r>
              <w:rPr>
                <w:rFonts w:hint="eastAsia" w:cs="宋体"/>
                <w:color w:val="auto"/>
                <w:sz w:val="28"/>
                <w:szCs w:val="28"/>
                <w:highlight w:val="none"/>
                <w:lang w:val="en-US" w:eastAsia="zh-CN"/>
              </w:rPr>
              <w:t>2</w:t>
            </w:r>
            <w:r>
              <w:rPr>
                <w:rFonts w:hint="eastAsia" w:cs="宋体"/>
                <w:color w:val="auto"/>
                <w:sz w:val="28"/>
                <w:szCs w:val="28"/>
                <w:highlight w:val="none"/>
              </w:rPr>
              <w:t>年</w:t>
            </w:r>
            <w:r>
              <w:rPr>
                <w:rFonts w:hint="eastAsia" w:cs="宋体"/>
                <w:color w:val="auto"/>
                <w:sz w:val="28"/>
                <w:szCs w:val="28"/>
                <w:highlight w:val="none"/>
                <w:lang w:val="en-US" w:eastAsia="zh-CN"/>
              </w:rPr>
              <w:t>6</w:t>
            </w:r>
            <w:r>
              <w:rPr>
                <w:rFonts w:hint="eastAsia" w:cs="宋体"/>
                <w:color w:val="auto"/>
                <w:sz w:val="28"/>
                <w:szCs w:val="28"/>
                <w:highlight w:val="none"/>
              </w:rPr>
              <w:t>月</w:t>
            </w:r>
            <w:r>
              <w:rPr>
                <w:rFonts w:hint="eastAsia" w:cs="宋体"/>
                <w:color w:val="auto"/>
                <w:sz w:val="28"/>
                <w:szCs w:val="28"/>
                <w:highlight w:val="none"/>
                <w:lang w:val="en-US" w:eastAsia="zh-CN"/>
              </w:rPr>
              <w:t>17</w:t>
            </w:r>
            <w:r>
              <w:rPr>
                <w:rFonts w:hint="eastAsia" w:cs="宋体"/>
                <w:color w:val="auto"/>
                <w:sz w:val="28"/>
                <w:szCs w:val="28"/>
                <w:highlight w:val="none"/>
              </w:rPr>
              <w:t>日</w:t>
            </w:r>
            <w:r>
              <w:rPr>
                <w:rFonts w:hint="eastAsia" w:cs="宋体"/>
                <w:color w:val="auto"/>
                <w:sz w:val="28"/>
                <w:szCs w:val="28"/>
                <w:highlight w:val="none"/>
                <w:lang w:eastAsia="zh-CN"/>
              </w:rPr>
              <w:t>下</w:t>
            </w:r>
            <w:r>
              <w:rPr>
                <w:rFonts w:hint="eastAsia" w:cs="宋体"/>
                <w:color w:val="auto"/>
                <w:sz w:val="28"/>
                <w:szCs w:val="28"/>
                <w:highlight w:val="none"/>
              </w:rPr>
              <w:t>午</w:t>
            </w:r>
            <w:r>
              <w:rPr>
                <w:rFonts w:cs="宋体"/>
                <w:color w:val="auto"/>
                <w:sz w:val="28"/>
                <w:szCs w:val="28"/>
                <w:highlight w:val="none"/>
              </w:rPr>
              <w:t>1</w:t>
            </w:r>
            <w:r>
              <w:rPr>
                <w:rFonts w:hint="eastAsia" w:cs="宋体"/>
                <w:color w:val="auto"/>
                <w:sz w:val="28"/>
                <w:szCs w:val="28"/>
                <w:highlight w:val="none"/>
                <w:lang w:val="en-US" w:eastAsia="zh-CN"/>
              </w:rPr>
              <w:t>7</w:t>
            </w:r>
            <w:r>
              <w:rPr>
                <w:rFonts w:hint="eastAsia" w:cs="宋体"/>
                <w:color w:val="auto"/>
                <w:sz w:val="28"/>
                <w:szCs w:val="28"/>
                <w:highlight w:val="none"/>
              </w:rPr>
              <w:t>：</w:t>
            </w:r>
            <w:r>
              <w:rPr>
                <w:rFonts w:cs="宋体"/>
                <w:color w:val="auto"/>
                <w:sz w:val="28"/>
                <w:szCs w:val="28"/>
                <w:highlight w:val="none"/>
              </w:rPr>
              <w:t xml:space="preserve">00 </w:t>
            </w:r>
            <w:r>
              <w:rPr>
                <w:rFonts w:hint="eastAsia" w:cs="宋体"/>
                <w:color w:val="auto"/>
                <w:sz w:val="28"/>
                <w:szCs w:val="28"/>
                <w:highlight w:val="none"/>
              </w:rPr>
              <w:t>前在安徽皖北康复医院网站统一公告答疑。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21</w:t>
            </w:r>
          </w:p>
        </w:tc>
        <w:tc>
          <w:tcPr>
            <w:tcW w:w="22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友情提醒</w:t>
            </w:r>
          </w:p>
        </w:tc>
        <w:tc>
          <w:tcPr>
            <w:tcW w:w="6845"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cs="宋体"/>
                <w:color w:val="auto"/>
                <w:sz w:val="28"/>
                <w:szCs w:val="28"/>
                <w:highlight w:val="none"/>
              </w:rPr>
            </w:pPr>
            <w:r>
              <w:rPr>
                <w:rFonts w:hint="eastAsia" w:cs="宋体"/>
                <w:color w:val="auto"/>
                <w:sz w:val="28"/>
                <w:szCs w:val="28"/>
                <w:highlight w:val="none"/>
              </w:rPr>
              <w:t>投标人请戴口罩，扫安康码进入招标人单位和开标场所</w:t>
            </w:r>
          </w:p>
        </w:tc>
      </w:tr>
    </w:tbl>
    <w:p>
      <w:pPr>
        <w:rPr>
          <w:color w:val="auto"/>
          <w:highlight w:val="none"/>
        </w:rPr>
      </w:pPr>
    </w:p>
    <w:p>
      <w:pPr>
        <w:pStyle w:val="5"/>
        <w:adjustRightInd w:val="0"/>
        <w:snapToGrid w:val="0"/>
        <w:spacing w:before="62" w:beforeLines="20" w:after="62" w:afterLines="20" w:line="500" w:lineRule="exact"/>
        <w:jc w:val="center"/>
        <w:rPr>
          <w:rFonts w:ascii="宋体"/>
          <w:color w:val="auto"/>
          <w:sz w:val="28"/>
          <w:szCs w:val="28"/>
          <w:highlight w:val="none"/>
        </w:rPr>
      </w:pPr>
      <w:r>
        <w:rPr>
          <w:rFonts w:hint="eastAsia" w:ascii="宋体" w:hAnsi="宋体"/>
          <w:color w:val="auto"/>
          <w:sz w:val="28"/>
          <w:szCs w:val="28"/>
          <w:highlight w:val="none"/>
        </w:rPr>
        <w:t>二、投标须知</w:t>
      </w:r>
    </w:p>
    <w:p>
      <w:pPr>
        <w:pStyle w:val="7"/>
        <w:adjustRightInd w:val="0"/>
        <w:snapToGrid w:val="0"/>
        <w:spacing w:before="312" w:beforeLines="100" w:after="312" w:afterLines="100" w:line="440" w:lineRule="exact"/>
        <w:jc w:val="center"/>
        <w:rPr>
          <w:rFonts w:ascii="华文仿宋" w:hAnsi="华文仿宋" w:cs="宋体"/>
          <w:color w:val="auto"/>
          <w:highlight w:val="none"/>
        </w:rPr>
      </w:pPr>
      <w:r>
        <w:rPr>
          <w:rFonts w:hint="eastAsia" w:ascii="宋体" w:hAnsi="宋体" w:cs="宋体"/>
          <w:color w:val="auto"/>
          <w:highlight w:val="none"/>
        </w:rPr>
        <w:t>（一）总</w:t>
      </w:r>
      <w:r>
        <w:rPr>
          <w:rFonts w:ascii="宋体" w:hAnsi="宋体" w:cs="宋体"/>
          <w:color w:val="auto"/>
          <w:highlight w:val="none"/>
        </w:rPr>
        <w:t xml:space="preserve">  </w:t>
      </w:r>
      <w:r>
        <w:rPr>
          <w:rFonts w:hint="eastAsia" w:ascii="宋体" w:hAnsi="宋体" w:cs="宋体"/>
          <w:color w:val="auto"/>
          <w:highlight w:val="none"/>
        </w:rPr>
        <w:t>则</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rPr>
        <w:t>一、概况</w:t>
      </w:r>
    </w:p>
    <w:p>
      <w:pPr>
        <w:snapToGrid w:val="0"/>
        <w:spacing w:line="360" w:lineRule="auto"/>
        <w:jc w:val="left"/>
        <w:rPr>
          <w:rFonts w:hint="eastAsia" w:ascii="宋体" w:hAnsi="宋体"/>
          <w:sz w:val="28"/>
          <w:szCs w:val="28"/>
          <w:lang w:eastAsia="zh-CN"/>
        </w:rPr>
      </w:pPr>
      <w:r>
        <w:rPr>
          <w:rFonts w:hint="eastAsia" w:ascii="宋体" w:hAnsi="宋体"/>
          <w:sz w:val="28"/>
          <w:szCs w:val="28"/>
        </w:rPr>
        <w:t>安徽相王医疗健康股份有限公司</w:t>
      </w:r>
      <w:r>
        <w:rPr>
          <w:rFonts w:hint="eastAsia" w:ascii="宋体" w:hAnsi="宋体"/>
          <w:sz w:val="28"/>
          <w:szCs w:val="28"/>
          <w:lang w:eastAsia="zh-CN"/>
        </w:rPr>
        <w:t>现需2022-2025年度工作服，</w:t>
      </w:r>
    </w:p>
    <w:p>
      <w:pPr>
        <w:numPr>
          <w:ilvl w:val="0"/>
          <w:numId w:val="1"/>
        </w:numPr>
        <w:snapToGrid w:val="0"/>
        <w:spacing w:line="360" w:lineRule="auto"/>
        <w:jc w:val="left"/>
        <w:rPr>
          <w:rFonts w:hint="eastAsia" w:ascii="华文仿宋" w:hAnsi="华文仿宋" w:cs="宋体"/>
          <w:b/>
          <w:bCs/>
          <w:color w:val="auto"/>
          <w:sz w:val="28"/>
          <w:szCs w:val="28"/>
          <w:highlight w:val="none"/>
          <w:lang w:eastAsia="zh-CN"/>
        </w:rPr>
      </w:pPr>
      <w:r>
        <w:rPr>
          <w:rFonts w:hint="eastAsia" w:ascii="华文仿宋" w:hAnsi="华文仿宋" w:cs="宋体"/>
          <w:b/>
          <w:bCs/>
          <w:color w:val="auto"/>
          <w:sz w:val="28"/>
          <w:szCs w:val="28"/>
          <w:highlight w:val="none"/>
          <w:lang w:eastAsia="zh-CN"/>
        </w:rPr>
        <w:t>采购控制价及采购要求</w:t>
      </w:r>
    </w:p>
    <w:p>
      <w:pPr>
        <w:pStyle w:val="2"/>
        <w:ind w:left="0" w:leftChars="0" w:firstLine="0" w:firstLineChars="0"/>
        <w:rPr>
          <w:rFonts w:hint="eastAsia" w:ascii="华文仿宋" w:hAnsi="华文仿宋" w:cs="宋体"/>
          <w:b/>
          <w:bCs/>
          <w:color w:val="auto"/>
          <w:sz w:val="28"/>
          <w:szCs w:val="28"/>
          <w:highlight w:val="none"/>
          <w:lang w:val="en-US" w:eastAsia="zh-CN"/>
        </w:rPr>
      </w:pPr>
      <w:r>
        <w:rPr>
          <w:rFonts w:hint="eastAsia" w:ascii="华文仿宋" w:hAnsi="华文仿宋" w:cs="宋体"/>
          <w:b/>
          <w:bCs/>
          <w:color w:val="auto"/>
          <w:sz w:val="28"/>
          <w:szCs w:val="28"/>
          <w:highlight w:val="none"/>
          <w:lang w:val="en-US" w:eastAsia="zh-CN"/>
        </w:rPr>
        <w:t>2.1采购控制价及采购要求</w:t>
      </w:r>
    </w:p>
    <w:p>
      <w:pPr>
        <w:pStyle w:val="2"/>
        <w:ind w:left="0" w:leftChars="0" w:firstLine="0" w:firstLineChars="0"/>
        <w:rPr>
          <w:rFonts w:hint="eastAsia"/>
          <w:lang w:eastAsia="zh-CN"/>
        </w:rPr>
      </w:pPr>
      <w:r>
        <w:rPr>
          <w:rFonts w:hint="eastAsia" w:ascii="华文仿宋" w:hAnsi="华文仿宋" w:cs="宋体"/>
          <w:b/>
          <w:bCs/>
          <w:color w:val="auto"/>
          <w:sz w:val="28"/>
          <w:szCs w:val="28"/>
          <w:highlight w:val="none"/>
          <w:lang w:val="en-US" w:eastAsia="zh-CN"/>
        </w:rPr>
        <w:t>见附件《相王健康在职职工2022-2025年度劳动保护用品采购清单和控制价》。</w:t>
      </w:r>
    </w:p>
    <w:p>
      <w:pPr>
        <w:snapToGrid w:val="0"/>
        <w:spacing w:line="360" w:lineRule="auto"/>
        <w:jc w:val="left"/>
        <w:rPr>
          <w:rFonts w:hint="eastAsia" w:ascii="宋体" w:hAnsi="宋体" w:cs="宋体"/>
          <w:sz w:val="28"/>
          <w:szCs w:val="28"/>
          <w:lang w:eastAsia="zh-CN"/>
        </w:rPr>
      </w:pPr>
      <w:r>
        <w:rPr>
          <w:rFonts w:hint="eastAsia" w:ascii="宋体" w:hAnsi="宋体" w:cs="宋体"/>
          <w:sz w:val="28"/>
          <w:szCs w:val="28"/>
          <w:lang w:eastAsia="zh-CN"/>
        </w:rPr>
        <w:t>样品提供：</w:t>
      </w:r>
      <w:r>
        <w:rPr>
          <w:rFonts w:hint="eastAsia" w:ascii="宋体" w:hAnsi="宋体" w:cs="宋体"/>
          <w:sz w:val="28"/>
          <w:szCs w:val="28"/>
          <w:lang w:val="en-US" w:eastAsia="zh-CN"/>
        </w:rPr>
        <w:t>1、</w:t>
      </w:r>
      <w:r>
        <w:rPr>
          <w:rFonts w:hint="eastAsia" w:ascii="宋体" w:hAnsi="宋体" w:cs="宋体"/>
          <w:sz w:val="28"/>
          <w:szCs w:val="28"/>
          <w:lang w:eastAsia="zh-CN"/>
        </w:rPr>
        <w:t>需</w:t>
      </w:r>
      <w:r>
        <w:rPr>
          <w:rFonts w:hint="eastAsia" w:ascii="宋体" w:hAnsi="宋体" w:cs="宋体"/>
          <w:sz w:val="28"/>
          <w:szCs w:val="28"/>
        </w:rPr>
        <w:t>提供</w:t>
      </w:r>
      <w:r>
        <w:rPr>
          <w:rFonts w:hint="eastAsia" w:ascii="宋体" w:hAnsi="宋体" w:cs="宋体"/>
          <w:sz w:val="28"/>
          <w:szCs w:val="28"/>
          <w:lang w:eastAsia="zh-CN"/>
        </w:rPr>
        <w:t>各类</w:t>
      </w:r>
      <w:r>
        <w:rPr>
          <w:rFonts w:hint="eastAsia" w:ascii="宋体" w:hAnsi="宋体" w:cs="宋体"/>
          <w:sz w:val="28"/>
          <w:szCs w:val="28"/>
        </w:rPr>
        <w:t>工作服实物样品</w:t>
      </w:r>
      <w:r>
        <w:rPr>
          <w:rFonts w:hint="eastAsia" w:ascii="宋体" w:hAnsi="宋体" w:cs="宋体"/>
          <w:sz w:val="28"/>
          <w:szCs w:val="28"/>
          <w:lang w:eastAsia="zh-CN"/>
        </w:rPr>
        <w:t>各一套，共计二十一套，护士燕尾帽一顶</w:t>
      </w:r>
      <w:r>
        <w:rPr>
          <w:rFonts w:hint="eastAsia" w:ascii="宋体" w:hAnsi="宋体" w:cs="宋体"/>
          <w:sz w:val="28"/>
          <w:szCs w:val="28"/>
        </w:rPr>
        <w:t>和1平方米的布料布样</w:t>
      </w:r>
      <w:r>
        <w:rPr>
          <w:rFonts w:hint="eastAsia" w:ascii="宋体" w:hAnsi="宋体" w:cs="宋体"/>
          <w:sz w:val="28"/>
          <w:szCs w:val="28"/>
          <w:lang w:eastAsia="zh-CN"/>
        </w:rPr>
        <w:t>。提供</w:t>
      </w:r>
      <w:r>
        <w:rPr>
          <w:rFonts w:hint="eastAsia" w:ascii="宋体" w:hAnsi="宋体" w:cs="宋体"/>
          <w:sz w:val="28"/>
          <w:szCs w:val="28"/>
        </w:rPr>
        <w:t>物品必须由品质和外观完全相同的布料制成，装叠整齐，开标时同投标文件一起递交。</w:t>
      </w:r>
      <w:r>
        <w:rPr>
          <w:rFonts w:hint="eastAsia" w:ascii="宋体" w:hAnsi="宋体" w:cs="宋体"/>
          <w:sz w:val="28"/>
          <w:szCs w:val="28"/>
          <w:lang w:eastAsia="zh-CN"/>
        </w:rPr>
        <w:t>前两位</w:t>
      </w:r>
      <w:r>
        <w:rPr>
          <w:rFonts w:hint="eastAsia" w:ascii="宋体" w:hAnsi="宋体" w:cs="宋体"/>
          <w:sz w:val="28"/>
          <w:szCs w:val="28"/>
        </w:rPr>
        <w:t>中标</w:t>
      </w:r>
      <w:r>
        <w:rPr>
          <w:rFonts w:hint="eastAsia" w:ascii="宋体" w:hAnsi="宋体" w:cs="宋体"/>
          <w:sz w:val="28"/>
          <w:szCs w:val="28"/>
          <w:lang w:eastAsia="zh-CN"/>
        </w:rPr>
        <w:t>候选</w:t>
      </w:r>
      <w:r>
        <w:rPr>
          <w:rFonts w:hint="eastAsia" w:ascii="宋体" w:hAnsi="宋体" w:cs="宋体"/>
          <w:sz w:val="28"/>
          <w:szCs w:val="28"/>
        </w:rPr>
        <w:t>人实物样品当场由招标人和中标</w:t>
      </w:r>
      <w:r>
        <w:rPr>
          <w:rFonts w:hint="eastAsia" w:ascii="宋体" w:hAnsi="宋体" w:cs="宋体"/>
          <w:sz w:val="28"/>
          <w:szCs w:val="28"/>
          <w:lang w:eastAsia="zh-CN"/>
        </w:rPr>
        <w:t>候选</w:t>
      </w:r>
      <w:r>
        <w:rPr>
          <w:rFonts w:hint="eastAsia" w:ascii="宋体" w:hAnsi="宋体" w:cs="宋体"/>
          <w:sz w:val="28"/>
          <w:szCs w:val="28"/>
        </w:rPr>
        <w:t>人共同标注记号封存，作为交验货依据，其他样品退还原主</w:t>
      </w:r>
      <w:r>
        <w:rPr>
          <w:rFonts w:hint="eastAsia" w:ascii="宋体" w:hAnsi="宋体" w:cs="宋体"/>
          <w:sz w:val="28"/>
          <w:szCs w:val="28"/>
          <w:lang w:eastAsia="zh-CN"/>
        </w:rPr>
        <w:t>。</w:t>
      </w:r>
    </w:p>
    <w:p>
      <w:pPr>
        <w:snapToGrid w:val="0"/>
        <w:spacing w:line="360" w:lineRule="auto"/>
        <w:jc w:val="left"/>
        <w:rPr>
          <w:rFonts w:hint="eastAsia" w:ascii="华文仿宋" w:hAnsi="华文仿宋" w:eastAsia="宋体" w:cs="宋体"/>
          <w:b/>
          <w:bCs/>
          <w:color w:val="auto"/>
          <w:sz w:val="28"/>
          <w:szCs w:val="28"/>
          <w:highlight w:val="none"/>
          <w:lang w:eastAsia="zh-CN"/>
        </w:rPr>
      </w:pPr>
      <w:r>
        <w:rPr>
          <w:rFonts w:hint="eastAsia" w:ascii="宋体" w:hAnsi="宋体" w:cs="宋体"/>
          <w:sz w:val="28"/>
          <w:szCs w:val="28"/>
          <w:lang w:val="en-US" w:eastAsia="zh-CN"/>
        </w:rPr>
        <w:t>2、</w:t>
      </w:r>
      <w:r>
        <w:rPr>
          <w:rFonts w:hint="eastAsia" w:ascii="宋体" w:hAnsi="宋体" w:cs="宋体"/>
          <w:color w:val="FF0000"/>
          <w:sz w:val="28"/>
          <w:szCs w:val="28"/>
          <w:lang w:eastAsia="zh-CN"/>
        </w:rPr>
        <w:t>所有投标人均需提供样品</w:t>
      </w:r>
      <w:r>
        <w:rPr>
          <w:rFonts w:hint="eastAsia" w:ascii="宋体" w:hAnsi="宋体" w:cs="宋体"/>
          <w:sz w:val="28"/>
          <w:szCs w:val="28"/>
          <w:lang w:eastAsia="zh-CN"/>
        </w:rPr>
        <w:t>。如通过邮寄方式投标，需在开标前邮寄送达相关样品，</w:t>
      </w:r>
      <w:r>
        <w:rPr>
          <w:rFonts w:hint="eastAsia" w:ascii="宋体" w:hAnsi="宋体" w:cs="宋体"/>
          <w:color w:val="FF0000"/>
          <w:sz w:val="28"/>
          <w:szCs w:val="28"/>
          <w:lang w:eastAsia="zh-CN"/>
        </w:rPr>
        <w:t>不能按时送达视为放弃投标资格</w:t>
      </w:r>
      <w:r>
        <w:rPr>
          <w:rFonts w:hint="eastAsia" w:ascii="宋体" w:hAnsi="宋体" w:cs="宋体"/>
          <w:sz w:val="28"/>
          <w:szCs w:val="28"/>
          <w:lang w:eastAsia="zh-CN"/>
        </w:rPr>
        <w:t>。</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b/>
          <w:bCs/>
          <w:color w:val="auto"/>
          <w:sz w:val="28"/>
          <w:szCs w:val="28"/>
          <w:highlight w:val="none"/>
          <w:lang w:eastAsia="zh-CN"/>
        </w:rPr>
        <w:t>三</w:t>
      </w:r>
      <w:r>
        <w:rPr>
          <w:rFonts w:hint="eastAsia" w:ascii="华文仿宋" w:hAnsi="华文仿宋" w:cs="宋体"/>
          <w:b/>
          <w:bCs/>
          <w:color w:val="auto"/>
          <w:sz w:val="28"/>
          <w:szCs w:val="28"/>
          <w:highlight w:val="none"/>
        </w:rPr>
        <w:t>、报价要求</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3</w:t>
      </w:r>
      <w:r>
        <w:rPr>
          <w:rFonts w:hint="eastAsia" w:ascii="华文仿宋" w:hAnsi="华文仿宋" w:cs="宋体"/>
          <w:color w:val="000000" w:themeColor="text1"/>
          <w:sz w:val="28"/>
          <w:szCs w:val="28"/>
          <w:lang w:val="en-US" w:eastAsia="zh-Hans"/>
          <w14:textFill>
            <w14:solidFill>
              <w14:schemeClr w14:val="tx1"/>
            </w14:solidFill>
          </w14:textFill>
        </w:rPr>
        <w:t>.</w:t>
      </w:r>
      <w:r>
        <w:rPr>
          <w:rFonts w:hint="default" w:ascii="华文仿宋" w:hAnsi="华文仿宋" w:cs="宋体"/>
          <w:color w:val="000000" w:themeColor="text1"/>
          <w:sz w:val="28"/>
          <w:szCs w:val="28"/>
          <w:lang w:eastAsia="zh-Hans"/>
          <w14:textFill>
            <w14:solidFill>
              <w14:schemeClr w14:val="tx1"/>
            </w14:solidFill>
          </w14:textFill>
        </w:rPr>
        <w:t>1</w:t>
      </w:r>
      <w:r>
        <w:rPr>
          <w:rFonts w:hint="eastAsia" w:ascii="华文仿宋" w:hAnsi="华文仿宋" w:cs="宋体"/>
          <w:color w:val="000000" w:themeColor="text1"/>
          <w:sz w:val="28"/>
          <w:szCs w:val="28"/>
          <w14:textFill>
            <w14:solidFill>
              <w14:schemeClr w14:val="tx1"/>
            </w14:solidFill>
          </w14:textFill>
        </w:rPr>
        <w:t>报价采用固定价格方式，所有项目的报价均包含了投标人为完成该项内容的全部投入（包含税、费）和收益，即招标人应该支付的购买价格。</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lang w:eastAsia="zh-CN"/>
        </w:rPr>
        <w:t>四</w:t>
      </w:r>
      <w:r>
        <w:rPr>
          <w:rFonts w:hint="eastAsia" w:ascii="华文仿宋" w:hAnsi="华文仿宋" w:cs="宋体"/>
          <w:b/>
          <w:bCs/>
          <w:color w:val="auto"/>
          <w:sz w:val="28"/>
          <w:szCs w:val="28"/>
          <w:highlight w:val="none"/>
        </w:rPr>
        <w:t>、投标费用</w:t>
      </w:r>
    </w:p>
    <w:p>
      <w:pPr>
        <w:snapToGrid w:val="0"/>
        <w:spacing w:line="360" w:lineRule="auto"/>
        <w:jc w:val="left"/>
        <w:rPr>
          <w:rFonts w:hint="eastAsia" w:ascii="华文仿宋" w:hAnsi="华文仿宋" w:cs="宋体"/>
          <w:color w:val="auto"/>
          <w:sz w:val="28"/>
          <w:szCs w:val="28"/>
          <w:highlight w:val="none"/>
        </w:rPr>
      </w:pPr>
      <w:r>
        <w:rPr>
          <w:rFonts w:hint="eastAsia" w:ascii="华文仿宋" w:hAnsi="华文仿宋" w:cs="宋体"/>
          <w:color w:val="auto"/>
          <w:sz w:val="28"/>
          <w:szCs w:val="28"/>
          <w:highlight w:val="none"/>
        </w:rPr>
        <w:t>投标人应承担其编制投标文件与递交投标文件等投标过程中所涉及的一切费用，不论投标结果如何，招标人将不予承担。</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rPr>
        <w:t>五、下列情况之一者为废标：</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5.1没有按照招标文件要求提交投标保证金的；</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5.2投标人不符合国家或者招标文件规定的资格条件的；</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5.3投标人的投标报价多于一个，且未指定以哪个为准；</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5.4投标文件未盖公章及法定代表人或委托代理人印章（或签名）；</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5.5投标文件未按招标文件规定的格式和要求编制；</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5.6没有对招标文件提出的要求和条件作出实质性响应的；</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5.7串通投标、以行贿手段谋取中标、以他人名义或者其他弄虚作假方式投标的；</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5.8评委会一致确认应属于废标的其它严重情况。</w:t>
      </w:r>
    </w:p>
    <w:p>
      <w:pPr>
        <w:snapToGrid w:val="0"/>
        <w:spacing w:line="360" w:lineRule="auto"/>
        <w:jc w:val="left"/>
        <w:rPr>
          <w:rFonts w:ascii="华文仿宋" w:eastAsia="华文仿宋" w:cs="宋体"/>
          <w:bCs/>
          <w:color w:val="auto"/>
          <w:sz w:val="28"/>
          <w:szCs w:val="28"/>
          <w:highlight w:val="none"/>
        </w:rPr>
      </w:pPr>
      <w:r>
        <w:rPr>
          <w:rFonts w:hint="eastAsia" w:ascii="华文仿宋" w:hAnsi="华文仿宋" w:cs="宋体"/>
          <w:bCs/>
          <w:color w:val="auto"/>
          <w:sz w:val="28"/>
          <w:szCs w:val="28"/>
          <w:highlight w:val="none"/>
        </w:rPr>
        <w:t>5.9纸质版报价单与电子版不一致的。</w:t>
      </w:r>
    </w:p>
    <w:p>
      <w:pPr>
        <w:pStyle w:val="7"/>
        <w:adjustRightInd w:val="0"/>
        <w:snapToGrid w:val="0"/>
        <w:spacing w:before="312" w:beforeLines="100" w:after="312" w:afterLines="100" w:line="440" w:lineRule="exact"/>
        <w:ind w:firstLine="562" w:firstLineChars="200"/>
        <w:jc w:val="center"/>
        <w:rPr>
          <w:rFonts w:ascii="华文仿宋" w:eastAsia="华文仿宋" w:cs="宋体"/>
          <w:b w:val="0"/>
          <w:color w:val="auto"/>
          <w:highlight w:val="none"/>
        </w:rPr>
      </w:pPr>
      <w:r>
        <w:rPr>
          <w:rFonts w:hint="eastAsia" w:ascii="华文仿宋" w:hAnsi="华文仿宋" w:cs="宋体"/>
          <w:color w:val="auto"/>
          <w:highlight w:val="none"/>
        </w:rPr>
        <w:t>（二）投标文件的编制</w:t>
      </w:r>
    </w:p>
    <w:p>
      <w:pPr>
        <w:pStyle w:val="8"/>
        <w:adjustRightInd w:val="0"/>
        <w:snapToGrid w:val="0"/>
        <w:spacing w:before="0" w:after="0" w:line="440" w:lineRule="exact"/>
        <w:jc w:val="left"/>
        <w:rPr>
          <w:rFonts w:ascii="华文仿宋" w:eastAsia="华文仿宋" w:cs="宋体"/>
          <w:color w:val="auto"/>
          <w:highlight w:val="none"/>
        </w:rPr>
      </w:pPr>
      <w:r>
        <w:rPr>
          <w:rFonts w:hint="eastAsia" w:ascii="华文仿宋" w:hAnsi="华文仿宋" w:cs="宋体"/>
          <w:color w:val="auto"/>
          <w:highlight w:val="none"/>
        </w:rPr>
        <w:t>一、投标文件的组成</w:t>
      </w:r>
    </w:p>
    <w:p>
      <w:pPr>
        <w:snapToGrid w:val="0"/>
        <w:spacing w:line="360" w:lineRule="auto"/>
        <w:jc w:val="left"/>
        <w:rPr>
          <w:rFonts w:hint="eastAsia" w:ascii="华文仿宋" w:hAnsi="华文仿宋" w:cs="宋体"/>
          <w:color w:val="auto"/>
          <w:sz w:val="28"/>
          <w:szCs w:val="28"/>
          <w:highlight w:val="none"/>
        </w:rPr>
      </w:pPr>
      <w:r>
        <w:rPr>
          <w:rFonts w:hint="eastAsia" w:ascii="华文仿宋" w:hAnsi="华文仿宋" w:cs="宋体"/>
          <w:color w:val="auto"/>
          <w:sz w:val="28"/>
          <w:szCs w:val="28"/>
          <w:highlight w:val="none"/>
        </w:rPr>
        <w:t>1.1投标报价函；附件（一）</w:t>
      </w:r>
    </w:p>
    <w:p>
      <w:pPr>
        <w:snapToGrid w:val="0"/>
        <w:spacing w:line="360" w:lineRule="auto"/>
        <w:jc w:val="left"/>
        <w:rPr>
          <w:rFonts w:hint="default" w:eastAsia="宋体"/>
          <w:lang w:val="en-US" w:eastAsia="zh-CN"/>
        </w:rPr>
      </w:pPr>
      <w:r>
        <w:rPr>
          <w:rFonts w:hint="eastAsia" w:ascii="华文仿宋" w:hAnsi="华文仿宋" w:cs="宋体"/>
          <w:color w:val="auto"/>
          <w:sz w:val="28"/>
          <w:szCs w:val="28"/>
          <w:highlight w:val="none"/>
          <w:lang w:val="en-US" w:eastAsia="zh-CN"/>
        </w:rPr>
        <w:t>1.2《相王健康在职职工2022-2025年度劳动保护用品采购投标报价清单》；</w:t>
      </w:r>
      <w:r>
        <w:rPr>
          <w:rFonts w:hint="eastAsia" w:ascii="华文仿宋" w:hAnsi="华文仿宋" w:cs="宋体"/>
          <w:color w:val="auto"/>
          <w:sz w:val="28"/>
          <w:szCs w:val="28"/>
          <w:highlight w:val="none"/>
        </w:rPr>
        <w:t>附件（</w:t>
      </w:r>
      <w:r>
        <w:rPr>
          <w:rFonts w:hint="eastAsia" w:ascii="华文仿宋" w:hAnsi="华文仿宋" w:cs="宋体"/>
          <w:color w:val="auto"/>
          <w:sz w:val="28"/>
          <w:szCs w:val="28"/>
          <w:highlight w:val="none"/>
          <w:lang w:eastAsia="zh-CN"/>
        </w:rPr>
        <w:t>二</w:t>
      </w:r>
      <w:r>
        <w:rPr>
          <w:rFonts w:hint="eastAsia" w:ascii="华文仿宋" w:hAnsi="华文仿宋" w:cs="宋体"/>
          <w:color w:val="auto"/>
          <w:sz w:val="28"/>
          <w:szCs w:val="28"/>
          <w:highlight w:val="none"/>
        </w:rPr>
        <w:t>）</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w:t>
      </w:r>
      <w:r>
        <w:rPr>
          <w:rFonts w:hint="eastAsia" w:ascii="华文仿宋" w:hAnsi="华文仿宋" w:cs="宋体"/>
          <w:color w:val="auto"/>
          <w:sz w:val="28"/>
          <w:szCs w:val="28"/>
          <w:highlight w:val="none"/>
          <w:lang w:val="en-US" w:eastAsia="zh-CN"/>
        </w:rPr>
        <w:t>2</w:t>
      </w:r>
      <w:r>
        <w:rPr>
          <w:rFonts w:hint="eastAsia" w:ascii="华文仿宋" w:hAnsi="华文仿宋" w:cs="宋体"/>
          <w:color w:val="auto"/>
          <w:sz w:val="28"/>
          <w:szCs w:val="28"/>
          <w:highlight w:val="none"/>
        </w:rPr>
        <w:t>法定代表人</w:t>
      </w:r>
      <w:r>
        <w:rPr>
          <w:rFonts w:hint="eastAsia" w:ascii="华文仿宋" w:hAnsi="华文仿宋" w:cs="宋体"/>
          <w:color w:val="auto"/>
          <w:sz w:val="28"/>
          <w:szCs w:val="28"/>
          <w:highlight w:val="none"/>
          <w:lang w:val="en-US"/>
        </w:rPr>
        <w:t>身份</w:t>
      </w:r>
      <w:r>
        <w:rPr>
          <w:rFonts w:hint="eastAsia" w:ascii="华文仿宋" w:hAnsi="华文仿宋" w:cs="宋体"/>
          <w:color w:val="auto"/>
          <w:sz w:val="28"/>
          <w:szCs w:val="28"/>
          <w:highlight w:val="none"/>
        </w:rPr>
        <w:t>证明</w:t>
      </w:r>
      <w:r>
        <w:rPr>
          <w:rFonts w:hint="eastAsia" w:ascii="华文仿宋" w:hAnsi="华文仿宋" w:cs="宋体"/>
          <w:color w:val="auto"/>
          <w:sz w:val="28"/>
          <w:szCs w:val="28"/>
          <w:highlight w:val="none"/>
          <w:lang w:val="en-US"/>
        </w:rPr>
        <w:t>书</w:t>
      </w:r>
      <w:r>
        <w:rPr>
          <w:rFonts w:hint="eastAsia" w:ascii="华文仿宋" w:hAnsi="华文仿宋" w:cs="宋体"/>
          <w:color w:val="auto"/>
          <w:sz w:val="28"/>
          <w:szCs w:val="28"/>
          <w:highlight w:val="none"/>
        </w:rPr>
        <w:t>；附件（</w:t>
      </w:r>
      <w:r>
        <w:rPr>
          <w:rFonts w:hint="eastAsia" w:ascii="华文仿宋" w:hAnsi="华文仿宋" w:cs="宋体"/>
          <w:color w:val="auto"/>
          <w:sz w:val="28"/>
          <w:szCs w:val="28"/>
          <w:highlight w:val="none"/>
          <w:lang w:eastAsia="zh-CN"/>
        </w:rPr>
        <w:t>三</w:t>
      </w:r>
      <w:r>
        <w:rPr>
          <w:rFonts w:hint="eastAsia" w:ascii="华文仿宋" w:hAnsi="华文仿宋" w:cs="宋体"/>
          <w:color w:val="auto"/>
          <w:sz w:val="28"/>
          <w:szCs w:val="28"/>
          <w:highlight w:val="none"/>
        </w:rPr>
        <w:t>）</w:t>
      </w:r>
    </w:p>
    <w:p>
      <w:pPr>
        <w:snapToGrid w:val="0"/>
        <w:spacing w:line="360" w:lineRule="auto"/>
        <w:jc w:val="left"/>
        <w:rPr>
          <w:rFonts w:hint="eastAsia" w:ascii="华文仿宋" w:hAnsi="华文仿宋" w:cs="宋体"/>
          <w:color w:val="auto"/>
          <w:sz w:val="28"/>
          <w:szCs w:val="28"/>
          <w:highlight w:val="none"/>
        </w:rPr>
      </w:pPr>
      <w:r>
        <w:rPr>
          <w:rFonts w:hint="eastAsia" w:ascii="华文仿宋" w:hAnsi="华文仿宋" w:cs="宋体"/>
          <w:color w:val="auto"/>
          <w:sz w:val="28"/>
          <w:szCs w:val="28"/>
          <w:highlight w:val="none"/>
        </w:rPr>
        <w:t>1.</w:t>
      </w:r>
      <w:r>
        <w:rPr>
          <w:rFonts w:hint="eastAsia" w:ascii="华文仿宋" w:hAnsi="华文仿宋" w:cs="宋体"/>
          <w:color w:val="auto"/>
          <w:sz w:val="28"/>
          <w:szCs w:val="28"/>
          <w:highlight w:val="none"/>
          <w:lang w:val="en-US" w:eastAsia="zh-CN"/>
        </w:rPr>
        <w:t>3</w:t>
      </w:r>
      <w:r>
        <w:rPr>
          <w:rFonts w:hint="eastAsia" w:ascii="华文仿宋" w:hAnsi="华文仿宋" w:cs="宋体"/>
          <w:color w:val="auto"/>
          <w:sz w:val="28"/>
          <w:szCs w:val="28"/>
          <w:highlight w:val="none"/>
        </w:rPr>
        <w:t>法定代表人的授权委托书；</w:t>
      </w:r>
      <w:r>
        <w:rPr>
          <w:rFonts w:hint="eastAsia" w:ascii="华文仿宋" w:hAnsi="华文仿宋" w:cs="宋体"/>
          <w:color w:val="auto"/>
          <w:sz w:val="28"/>
          <w:szCs w:val="28"/>
          <w:highlight w:val="none"/>
          <w:lang w:val="en-US"/>
        </w:rPr>
        <w:t>附件</w:t>
      </w:r>
      <w:r>
        <w:rPr>
          <w:rFonts w:hint="default" w:ascii="华文仿宋" w:hAnsi="华文仿宋" w:cs="宋体"/>
          <w:color w:val="auto"/>
          <w:sz w:val="28"/>
          <w:szCs w:val="28"/>
          <w:highlight w:val="none"/>
        </w:rPr>
        <w:t>（</w:t>
      </w:r>
      <w:r>
        <w:rPr>
          <w:rFonts w:hint="eastAsia" w:ascii="华文仿宋" w:hAnsi="华文仿宋" w:cs="宋体"/>
          <w:color w:val="auto"/>
          <w:sz w:val="28"/>
          <w:szCs w:val="28"/>
          <w:highlight w:val="none"/>
          <w:lang w:eastAsia="zh-CN"/>
        </w:rPr>
        <w:t>四</w:t>
      </w:r>
      <w:r>
        <w:rPr>
          <w:rFonts w:hint="default" w:ascii="华文仿宋" w:hAnsi="华文仿宋" w:cs="宋体"/>
          <w:color w:val="auto"/>
          <w:sz w:val="28"/>
          <w:szCs w:val="28"/>
          <w:highlight w:val="none"/>
        </w:rPr>
        <w:t>）</w:t>
      </w:r>
    </w:p>
    <w:p>
      <w:pPr>
        <w:snapToGrid w:val="0"/>
        <w:spacing w:line="360" w:lineRule="auto"/>
        <w:jc w:val="left"/>
        <w:rPr>
          <w:rFonts w:hint="eastAsia" w:ascii="华文仿宋" w:hAnsi="华文仿宋" w:cs="宋体"/>
          <w:color w:val="auto"/>
          <w:sz w:val="28"/>
          <w:szCs w:val="28"/>
          <w:highlight w:val="none"/>
        </w:rPr>
      </w:pPr>
      <w:r>
        <w:rPr>
          <w:rFonts w:hint="default" w:ascii="华文仿宋" w:hAnsi="华文仿宋" w:cs="宋体"/>
          <w:color w:val="auto"/>
          <w:sz w:val="28"/>
          <w:szCs w:val="28"/>
          <w:highlight w:val="none"/>
        </w:rPr>
        <w:t>1</w:t>
      </w:r>
      <w:r>
        <w:rPr>
          <w:rFonts w:hint="eastAsia" w:ascii="华文仿宋" w:hAnsi="华文仿宋" w:cs="宋体"/>
          <w:color w:val="auto"/>
          <w:sz w:val="28"/>
          <w:szCs w:val="28"/>
          <w:highlight w:val="none"/>
          <w:lang w:val="en-US"/>
        </w:rPr>
        <w:t>.</w:t>
      </w:r>
      <w:r>
        <w:rPr>
          <w:rFonts w:hint="eastAsia" w:ascii="华文仿宋" w:hAnsi="华文仿宋" w:cs="宋体"/>
          <w:color w:val="auto"/>
          <w:sz w:val="28"/>
          <w:szCs w:val="28"/>
          <w:highlight w:val="none"/>
          <w:lang w:val="en-US" w:eastAsia="zh-CN"/>
        </w:rPr>
        <w:t>4</w:t>
      </w:r>
      <w:r>
        <w:rPr>
          <w:rFonts w:hint="eastAsia" w:ascii="华文仿宋" w:hAnsi="华文仿宋" w:cs="宋体"/>
          <w:color w:val="auto"/>
          <w:sz w:val="28"/>
          <w:szCs w:val="28"/>
          <w:highlight w:val="none"/>
          <w:lang w:val="en-US"/>
        </w:rPr>
        <w:t>承诺函</w:t>
      </w:r>
      <w:r>
        <w:rPr>
          <w:rFonts w:hint="default" w:ascii="华文仿宋" w:hAnsi="华文仿宋" w:cs="宋体"/>
          <w:color w:val="auto"/>
          <w:sz w:val="28"/>
          <w:szCs w:val="28"/>
          <w:highlight w:val="none"/>
        </w:rPr>
        <w:t>；</w:t>
      </w:r>
      <w:r>
        <w:rPr>
          <w:rFonts w:hint="eastAsia" w:ascii="华文仿宋" w:hAnsi="华文仿宋" w:cs="宋体"/>
          <w:color w:val="auto"/>
          <w:sz w:val="28"/>
          <w:szCs w:val="28"/>
          <w:highlight w:val="none"/>
          <w:lang w:val="en-US"/>
        </w:rPr>
        <w:t>附件</w:t>
      </w:r>
      <w:r>
        <w:rPr>
          <w:rFonts w:hint="default" w:ascii="华文仿宋" w:hAnsi="华文仿宋" w:cs="宋体"/>
          <w:color w:val="auto"/>
          <w:sz w:val="28"/>
          <w:szCs w:val="28"/>
          <w:highlight w:val="none"/>
        </w:rPr>
        <w:t>（</w:t>
      </w:r>
      <w:r>
        <w:rPr>
          <w:rFonts w:hint="eastAsia" w:ascii="华文仿宋" w:hAnsi="华文仿宋" w:cs="宋体"/>
          <w:color w:val="auto"/>
          <w:sz w:val="28"/>
          <w:szCs w:val="28"/>
          <w:highlight w:val="none"/>
          <w:lang w:eastAsia="zh-CN"/>
        </w:rPr>
        <w:t>五</w:t>
      </w:r>
      <w:r>
        <w:rPr>
          <w:rFonts w:hint="default" w:ascii="华文仿宋" w:hAnsi="华文仿宋" w:cs="宋体"/>
          <w:color w:val="auto"/>
          <w:sz w:val="28"/>
          <w:szCs w:val="28"/>
          <w:highlight w:val="none"/>
        </w:rPr>
        <w:t>）</w:t>
      </w:r>
    </w:p>
    <w:p>
      <w:pPr>
        <w:snapToGrid w:val="0"/>
        <w:spacing w:line="360" w:lineRule="auto"/>
        <w:jc w:val="left"/>
        <w:rPr>
          <w:rFonts w:hint="eastAsia" w:ascii="华文仿宋" w:hAnsi="华文仿宋" w:cs="宋体"/>
          <w:color w:val="auto"/>
          <w:sz w:val="28"/>
          <w:szCs w:val="28"/>
          <w:highlight w:val="none"/>
        </w:rPr>
      </w:pPr>
      <w:r>
        <w:rPr>
          <w:rFonts w:hint="eastAsia" w:ascii="华文仿宋" w:hAnsi="华文仿宋" w:cs="宋体"/>
          <w:color w:val="auto"/>
          <w:sz w:val="28"/>
          <w:szCs w:val="28"/>
          <w:highlight w:val="none"/>
        </w:rPr>
        <w:t>1.</w:t>
      </w:r>
      <w:r>
        <w:rPr>
          <w:rFonts w:hint="eastAsia" w:ascii="华文仿宋" w:hAnsi="华文仿宋" w:cs="宋体"/>
          <w:color w:val="auto"/>
          <w:sz w:val="28"/>
          <w:szCs w:val="28"/>
          <w:highlight w:val="none"/>
          <w:lang w:val="en-US" w:eastAsia="zh-CN"/>
        </w:rPr>
        <w:t>5</w:t>
      </w:r>
      <w:r>
        <w:rPr>
          <w:rFonts w:hint="eastAsia" w:ascii="华文仿宋" w:hAnsi="华文仿宋" w:cs="宋体"/>
          <w:color w:val="auto"/>
          <w:sz w:val="28"/>
          <w:szCs w:val="28"/>
          <w:highlight w:val="none"/>
        </w:rPr>
        <w:t>贵</w:t>
      </w:r>
      <w:r>
        <w:rPr>
          <w:rFonts w:hint="eastAsia" w:ascii="华文仿宋" w:hAnsi="华文仿宋" w:cs="宋体"/>
          <w:color w:val="auto"/>
          <w:sz w:val="28"/>
          <w:szCs w:val="28"/>
          <w:highlight w:val="none"/>
          <w:lang w:eastAsia="zh-CN"/>
        </w:rPr>
        <w:t>单位</w:t>
      </w:r>
      <w:r>
        <w:rPr>
          <w:rFonts w:hint="eastAsia" w:ascii="华文仿宋" w:hAnsi="华文仿宋" w:cs="宋体"/>
          <w:color w:val="auto"/>
          <w:sz w:val="28"/>
          <w:szCs w:val="28"/>
          <w:highlight w:val="none"/>
        </w:rPr>
        <w:t>经营的合法证明文件及有关资质证明材料等。如企业法人经营执照、税务登记证等复印件并加盖公章；</w:t>
      </w:r>
    </w:p>
    <w:p>
      <w:pPr>
        <w:snapToGrid w:val="0"/>
        <w:spacing w:line="360" w:lineRule="auto"/>
        <w:jc w:val="left"/>
        <w:rPr>
          <w:rFonts w:hint="eastAsia" w:eastAsia="宋体"/>
          <w:lang w:val="en-US" w:eastAsia="zh-CN"/>
        </w:rPr>
      </w:pPr>
      <w:r>
        <w:rPr>
          <w:rFonts w:hint="eastAsia" w:ascii="华文仿宋" w:hAnsi="华文仿宋" w:cs="宋体"/>
          <w:color w:val="auto"/>
          <w:sz w:val="28"/>
          <w:szCs w:val="28"/>
          <w:highlight w:val="none"/>
          <w:lang w:val="en-US" w:eastAsia="zh-CN"/>
        </w:rPr>
        <w:t>1.6</w:t>
      </w:r>
      <w:r>
        <w:rPr>
          <w:rFonts w:hint="eastAsia" w:ascii="宋体" w:hAnsi="宋体" w:cs="宋体"/>
          <w:sz w:val="28"/>
          <w:szCs w:val="28"/>
        </w:rPr>
        <w:t>投标人同类产品近</w:t>
      </w:r>
      <w:r>
        <w:rPr>
          <w:rFonts w:hint="eastAsia" w:ascii="宋体" w:hAnsi="宋体" w:cs="宋体"/>
          <w:sz w:val="28"/>
          <w:szCs w:val="28"/>
          <w:lang w:eastAsia="zh-CN"/>
        </w:rPr>
        <w:t>三</w:t>
      </w:r>
      <w:r>
        <w:rPr>
          <w:rFonts w:hint="eastAsia" w:ascii="宋体" w:hAnsi="宋体" w:cs="宋体"/>
          <w:sz w:val="28"/>
          <w:szCs w:val="28"/>
        </w:rPr>
        <w:t>年销售业绩</w:t>
      </w:r>
      <w:r>
        <w:rPr>
          <w:rFonts w:hint="eastAsia" w:ascii="宋体" w:hAnsi="宋体" w:cs="宋体"/>
          <w:sz w:val="28"/>
          <w:szCs w:val="28"/>
          <w:lang w:eastAsia="zh-CN"/>
        </w:rPr>
        <w:t>，以合同签订时间为准，不接受投标人关联公司业绩</w:t>
      </w:r>
      <w:r>
        <w:rPr>
          <w:rFonts w:hint="eastAsia" w:ascii="宋体" w:hAnsi="宋体" w:cs="宋体"/>
          <w:sz w:val="28"/>
          <w:szCs w:val="28"/>
          <w:lang w:val="en-US" w:eastAsia="zh-CN"/>
        </w:rPr>
        <w:t>;</w:t>
      </w:r>
    </w:p>
    <w:p>
      <w:pPr>
        <w:snapToGrid w:val="0"/>
        <w:spacing w:line="360" w:lineRule="auto"/>
        <w:jc w:val="left"/>
        <w:rPr>
          <w:rFonts w:hint="eastAsia" w:ascii="宋体" w:hAnsi="宋体" w:cs="宋体"/>
          <w:sz w:val="28"/>
          <w:szCs w:val="28"/>
        </w:rPr>
      </w:pPr>
      <w:r>
        <w:rPr>
          <w:rFonts w:hint="eastAsia" w:ascii="宋体" w:hAnsi="宋体" w:cs="宋体"/>
          <w:sz w:val="28"/>
          <w:szCs w:val="28"/>
          <w:lang w:val="en-US" w:eastAsia="zh-CN"/>
        </w:rPr>
        <w:t>1.7</w:t>
      </w:r>
      <w:r>
        <w:rPr>
          <w:rFonts w:hint="eastAsia" w:ascii="宋体" w:hAnsi="宋体" w:cs="宋体"/>
          <w:sz w:val="28"/>
          <w:szCs w:val="28"/>
        </w:rPr>
        <w:t>产品合格证，样品布料、高温、消洗、缩水率检测报告；</w:t>
      </w:r>
    </w:p>
    <w:p>
      <w:pPr>
        <w:snapToGrid w:val="0"/>
        <w:spacing w:line="360" w:lineRule="auto"/>
        <w:jc w:val="left"/>
        <w:rPr>
          <w:rFonts w:hint="eastAsia" w:ascii="华文仿宋" w:hAnsi="华文仿宋" w:cs="宋体"/>
          <w:color w:val="auto"/>
          <w:sz w:val="28"/>
          <w:szCs w:val="28"/>
          <w:highlight w:val="none"/>
        </w:rPr>
      </w:pPr>
      <w:r>
        <w:rPr>
          <w:rFonts w:hint="eastAsia" w:ascii="华文仿宋" w:hAnsi="华文仿宋" w:cs="宋体"/>
          <w:color w:val="auto"/>
          <w:sz w:val="28"/>
          <w:szCs w:val="28"/>
          <w:highlight w:val="none"/>
        </w:rPr>
        <w:t>1.</w:t>
      </w:r>
      <w:r>
        <w:rPr>
          <w:rFonts w:hint="eastAsia" w:ascii="华文仿宋" w:hAnsi="华文仿宋" w:cs="宋体"/>
          <w:color w:val="auto"/>
          <w:sz w:val="28"/>
          <w:szCs w:val="28"/>
          <w:highlight w:val="none"/>
          <w:lang w:val="en-US" w:eastAsia="zh-CN"/>
        </w:rPr>
        <w:t>8</w:t>
      </w:r>
      <w:r>
        <w:rPr>
          <w:rFonts w:ascii="华文仿宋" w:hAnsi="华文仿宋" w:cs="宋体"/>
          <w:color w:val="auto"/>
          <w:sz w:val="28"/>
          <w:szCs w:val="28"/>
          <w:highlight w:val="none"/>
        </w:rPr>
        <w:t>质量保证措施</w:t>
      </w:r>
      <w:r>
        <w:rPr>
          <w:rFonts w:hint="eastAsia" w:ascii="华文仿宋" w:hAnsi="华文仿宋" w:cs="宋体"/>
          <w:color w:val="auto"/>
          <w:sz w:val="28"/>
          <w:szCs w:val="28"/>
          <w:highlight w:val="none"/>
        </w:rPr>
        <w:t>及投标方认为与本次招标有关的其他内容。</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rPr>
        <w:t xml:space="preserve">二、投标文件装订要求   </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2.1项目参与人应交送3份纸质项目参与文件，标有正本（1份），副本（2份）。电子版项目参与文件1份，电子版项目参与文件内容须与纸质项目参与文件完全相同。</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2.2投标书（包括相关资料）落款处应加盖投标单位印章和法人代表签字。若签字人不是法人代表，则应附有法人授权书。投标书（包括相关资料）应装订成册并装袋密封，封口应加盖投标单位印章。投标文件一律不退，请贵单位自留底稿。</w:t>
      </w:r>
    </w:p>
    <w:p>
      <w:pPr>
        <w:pStyle w:val="7"/>
        <w:adjustRightInd w:val="0"/>
        <w:snapToGrid w:val="0"/>
        <w:spacing w:before="312" w:beforeLines="100" w:after="312" w:afterLines="100" w:line="440" w:lineRule="exact"/>
        <w:ind w:firstLine="562" w:firstLineChars="200"/>
        <w:jc w:val="center"/>
        <w:rPr>
          <w:rFonts w:ascii="华文仿宋" w:eastAsia="华文仿宋" w:cs="宋体"/>
          <w:color w:val="auto"/>
          <w:highlight w:val="none"/>
        </w:rPr>
      </w:pPr>
      <w:r>
        <w:rPr>
          <w:rFonts w:hint="eastAsia" w:ascii="华文仿宋" w:hAnsi="华文仿宋" w:cs="宋体"/>
          <w:color w:val="auto"/>
          <w:highlight w:val="none"/>
        </w:rPr>
        <w:t>（三）开标</w:t>
      </w:r>
    </w:p>
    <w:p>
      <w:pPr>
        <w:pStyle w:val="8"/>
        <w:adjustRightInd w:val="0"/>
        <w:snapToGrid w:val="0"/>
        <w:spacing w:before="0" w:after="0" w:line="440" w:lineRule="exact"/>
        <w:rPr>
          <w:rFonts w:ascii="华文仿宋" w:eastAsia="华文仿宋" w:cs="宋体"/>
          <w:color w:val="auto"/>
          <w:highlight w:val="none"/>
        </w:rPr>
      </w:pPr>
      <w:r>
        <w:rPr>
          <w:rFonts w:hint="eastAsia" w:ascii="华文仿宋" w:hAnsi="华文仿宋" w:cs="宋体"/>
          <w:color w:val="auto"/>
          <w:highlight w:val="none"/>
        </w:rPr>
        <w:t>一、开标</w:t>
      </w:r>
    </w:p>
    <w:p>
      <w:pPr>
        <w:snapToGrid w:val="0"/>
        <w:spacing w:line="360" w:lineRule="auto"/>
        <w:jc w:val="left"/>
        <w:rPr>
          <w:rFonts w:hint="eastAsia" w:ascii="华文仿宋" w:hAnsi="华文仿宋" w:eastAsia="宋体" w:cs="宋体"/>
          <w:color w:val="auto"/>
          <w:sz w:val="28"/>
          <w:szCs w:val="28"/>
          <w:highlight w:val="none"/>
          <w:lang w:eastAsia="zh-CN"/>
        </w:rPr>
      </w:pPr>
      <w:r>
        <w:rPr>
          <w:rFonts w:hint="eastAsia" w:ascii="华文仿宋" w:hAnsi="华文仿宋" w:cs="宋体"/>
          <w:color w:val="auto"/>
          <w:sz w:val="28"/>
          <w:szCs w:val="28"/>
          <w:highlight w:val="none"/>
        </w:rPr>
        <w:t>1.1招标人按规定的时间和地点公开开标</w:t>
      </w:r>
      <w:r>
        <w:rPr>
          <w:rFonts w:hint="eastAsia" w:ascii="华文仿宋" w:hAnsi="华文仿宋" w:cs="宋体"/>
          <w:color w:val="auto"/>
          <w:sz w:val="28"/>
          <w:szCs w:val="28"/>
          <w:highlight w:val="none"/>
          <w:lang w:eastAsia="zh-CN"/>
        </w:rPr>
        <w:t>。</w:t>
      </w:r>
    </w:p>
    <w:p>
      <w:pPr>
        <w:snapToGrid w:val="0"/>
        <w:spacing w:line="360" w:lineRule="auto"/>
        <w:jc w:val="left"/>
        <w:rPr>
          <w:rFonts w:ascii="华文仿宋" w:hAnsi="华文仿宋" w:cs="宋体"/>
          <w:color w:val="auto"/>
          <w:sz w:val="28"/>
          <w:szCs w:val="28"/>
          <w:highlight w:val="none"/>
        </w:rPr>
      </w:pPr>
      <w:r>
        <w:rPr>
          <w:rFonts w:hint="default" w:hAnsi="华文仿宋" w:cs="宋体"/>
          <w:color w:val="auto"/>
          <w:sz w:val="28"/>
          <w:szCs w:val="28"/>
          <w:highlight w:val="none"/>
          <w:lang w:val="en-US"/>
        </w:rPr>
        <w:t>1</w:t>
      </w:r>
      <w:r>
        <w:rPr>
          <w:rFonts w:hint="eastAsia" w:ascii="华文仿宋" w:hAnsi="华文仿宋" w:cs="宋体"/>
          <w:color w:val="auto"/>
          <w:sz w:val="28"/>
          <w:szCs w:val="28"/>
          <w:highlight w:val="none"/>
        </w:rPr>
        <w:t>.3投标企业提供的材料须真实可靠，如有弄虚作假，一经发现查实，将不予退还投标保证金，取消投（中）标资格，并在发布招标文件的网站上公示。</w:t>
      </w:r>
    </w:p>
    <w:p>
      <w:pPr>
        <w:snapToGrid w:val="0"/>
        <w:spacing w:line="360" w:lineRule="auto"/>
        <w:jc w:val="left"/>
        <w:rPr>
          <w:rFonts w:ascii="华文仿宋" w:hAnsi="华文仿宋" w:cs="宋体"/>
          <w:color w:val="auto"/>
          <w:sz w:val="28"/>
          <w:szCs w:val="28"/>
          <w:highlight w:val="none"/>
        </w:rPr>
      </w:pPr>
      <w:r>
        <w:rPr>
          <w:rFonts w:hint="default" w:hAnsi="华文仿宋" w:cs="宋体"/>
          <w:color w:val="auto"/>
          <w:sz w:val="28"/>
          <w:szCs w:val="28"/>
          <w:highlight w:val="none"/>
          <w:lang w:val="en-US"/>
        </w:rPr>
        <w:t>1</w:t>
      </w:r>
      <w:r>
        <w:rPr>
          <w:rFonts w:hint="eastAsia" w:ascii="华文仿宋" w:hAnsi="华文仿宋" w:cs="宋体"/>
          <w:color w:val="auto"/>
          <w:sz w:val="28"/>
          <w:szCs w:val="28"/>
          <w:highlight w:val="none"/>
        </w:rPr>
        <w:t>.4开标由招标方项目负责人主持，并按规定的程序进行。</w:t>
      </w:r>
    </w:p>
    <w:p>
      <w:pPr>
        <w:pStyle w:val="7"/>
        <w:adjustRightInd w:val="0"/>
        <w:snapToGrid w:val="0"/>
        <w:spacing w:before="312" w:beforeLines="100" w:after="312" w:afterLines="100" w:line="440" w:lineRule="exact"/>
        <w:jc w:val="center"/>
        <w:rPr>
          <w:rFonts w:ascii="华文仿宋" w:hAnsi="华文仿宋" w:cs="宋体"/>
          <w:color w:val="auto"/>
          <w:highlight w:val="none"/>
        </w:rPr>
      </w:pPr>
      <w:r>
        <w:rPr>
          <w:rFonts w:hint="eastAsia" w:ascii="华文仿宋" w:hAnsi="华文仿宋" w:cs="宋体"/>
          <w:color w:val="auto"/>
          <w:highlight w:val="none"/>
        </w:rPr>
        <w:t>（四）评标</w:t>
      </w:r>
    </w:p>
    <w:p>
      <w:pPr>
        <w:pStyle w:val="7"/>
        <w:adjustRightInd w:val="0"/>
        <w:snapToGrid w:val="0"/>
        <w:spacing w:before="312" w:beforeLines="100" w:after="312" w:afterLines="100" w:line="440" w:lineRule="exact"/>
        <w:rPr>
          <w:rFonts w:ascii="华文仿宋" w:hAnsi="华文仿宋" w:cs="宋体"/>
          <w:color w:val="auto"/>
          <w:kern w:val="2"/>
          <w:highlight w:val="none"/>
        </w:rPr>
      </w:pPr>
      <w:r>
        <w:rPr>
          <w:rFonts w:hint="eastAsia" w:ascii="华文仿宋" w:hAnsi="华文仿宋" w:cs="宋体"/>
          <w:color w:val="auto"/>
          <w:kern w:val="2"/>
          <w:highlight w:val="none"/>
        </w:rPr>
        <w:t>一、评标委员会与评标</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1.1评标活动由评标委员会负责</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评标委员会依法组成，评委随机选取，评委会推举一名组长。招标人招标管理人员和纪律检查人员全程监督，评标委员会对招标文件理解出现偏差或遗漏时，招标管理人员提醒和督促纠正，纪律检查人员负责评标工作秩序的维持。</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1.2评标方法</w:t>
      </w:r>
    </w:p>
    <w:p>
      <w:pPr>
        <w:snapToGrid w:val="0"/>
        <w:spacing w:line="360" w:lineRule="auto"/>
        <w:jc w:val="left"/>
        <w:rPr>
          <w:rFonts w:hint="eastAsia" w:ascii="华文仿宋" w:hAnsi="华文仿宋" w:eastAsia="宋体" w:cs="宋体"/>
          <w:color w:val="auto"/>
          <w:sz w:val="28"/>
          <w:szCs w:val="28"/>
          <w:highlight w:val="none"/>
          <w:lang w:eastAsia="zh-CN"/>
        </w:rPr>
      </w:pPr>
      <w:r>
        <w:rPr>
          <w:rFonts w:hint="eastAsia" w:ascii="华文仿宋" w:hAnsi="华文仿宋" w:cs="宋体"/>
          <w:color w:val="auto"/>
          <w:sz w:val="28"/>
          <w:szCs w:val="28"/>
          <w:highlight w:val="none"/>
        </w:rPr>
        <w:t>评标由评标委员会负责，评标委员会首先进行资格审查，然后按照评标办法的规定进行</w:t>
      </w:r>
      <w:r>
        <w:rPr>
          <w:rFonts w:hint="eastAsia" w:ascii="华文仿宋" w:hAnsi="华文仿宋" w:cs="宋体"/>
          <w:color w:val="auto"/>
          <w:sz w:val="28"/>
          <w:szCs w:val="28"/>
          <w:highlight w:val="none"/>
          <w:lang w:eastAsia="zh-CN"/>
        </w:rPr>
        <w:t>评标。</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1.3资格审查</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（1）首先审查投标人的资格文件及标书，资料不全的为废标。</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（2）对投标的主要技术指标和一般技术指标进行审查，审查不合格者为废标</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（3）投标报价单没有按照要求格式填写的为废标。</w:t>
      </w:r>
    </w:p>
    <w:p>
      <w:pPr>
        <w:snapToGrid w:val="0"/>
        <w:spacing w:line="360" w:lineRule="auto"/>
        <w:jc w:val="left"/>
        <w:rPr>
          <w:rFonts w:ascii="华文仿宋" w:eastAsia="华文仿宋" w:cs="宋体"/>
          <w:color w:val="auto"/>
          <w:sz w:val="28"/>
          <w:szCs w:val="28"/>
          <w:highlight w:val="none"/>
        </w:rPr>
      </w:pPr>
      <w:r>
        <w:rPr>
          <w:rFonts w:hint="eastAsia" w:ascii="华文仿宋" w:hAnsi="华文仿宋" w:cs="宋体"/>
          <w:color w:val="auto"/>
          <w:sz w:val="28"/>
          <w:szCs w:val="28"/>
          <w:highlight w:val="none"/>
        </w:rPr>
        <w:t>1.4评标采用保密方式进行。</w:t>
      </w:r>
    </w:p>
    <w:p>
      <w:pPr>
        <w:snapToGrid w:val="0"/>
        <w:spacing w:line="360" w:lineRule="auto"/>
        <w:jc w:val="left"/>
        <w:rPr>
          <w:rFonts w:hint="eastAsia" w:ascii="华文仿宋" w:hAnsi="华文仿宋" w:eastAsia="宋体" w:cs="宋体"/>
          <w:color w:val="auto"/>
          <w:sz w:val="28"/>
          <w:szCs w:val="28"/>
          <w:highlight w:val="none"/>
          <w:lang w:eastAsia="zh-CN"/>
        </w:rPr>
      </w:pPr>
      <w:r>
        <w:rPr>
          <w:rFonts w:hint="eastAsia" w:ascii="华文仿宋" w:hAnsi="华文仿宋" w:cs="宋体"/>
          <w:color w:val="auto"/>
          <w:sz w:val="28"/>
          <w:szCs w:val="28"/>
          <w:highlight w:val="none"/>
        </w:rPr>
        <w:t>1.5</w:t>
      </w:r>
      <w:r>
        <w:rPr>
          <w:rFonts w:hint="eastAsia" w:ascii="华文仿宋" w:hAnsi="华文仿宋" w:cs="宋体"/>
          <w:color w:val="000000" w:themeColor="text1"/>
          <w:sz w:val="28"/>
          <w:szCs w:val="28"/>
          <w:highlight w:val="none"/>
          <w14:textFill>
            <w14:solidFill>
              <w14:schemeClr w14:val="tx1"/>
            </w14:solidFill>
          </w14:textFill>
        </w:rPr>
        <w:t>采用</w:t>
      </w:r>
      <w:r>
        <w:rPr>
          <w:rFonts w:hint="eastAsia" w:ascii="华文仿宋" w:hAnsi="华文仿宋" w:cs="宋体"/>
          <w:color w:val="000000" w:themeColor="text1"/>
          <w:sz w:val="28"/>
          <w:szCs w:val="28"/>
          <w:highlight w:val="none"/>
          <w:lang w:eastAsia="zh-CN"/>
          <w14:textFill>
            <w14:solidFill>
              <w14:schemeClr w14:val="tx1"/>
            </w14:solidFill>
          </w14:textFill>
        </w:rPr>
        <w:t>综合评标法</w:t>
      </w:r>
      <w:r>
        <w:rPr>
          <w:rFonts w:hint="eastAsia" w:ascii="华文仿宋" w:hAnsi="华文仿宋" w:cs="宋体"/>
          <w:color w:val="000000" w:themeColor="text1"/>
          <w:sz w:val="28"/>
          <w:szCs w:val="28"/>
          <w:highlight w:val="none"/>
          <w14:textFill>
            <w14:solidFill>
              <w14:schemeClr w14:val="tx1"/>
            </w14:solidFill>
          </w14:textFill>
        </w:rPr>
        <w:t>，</w:t>
      </w:r>
      <w:r>
        <w:rPr>
          <w:rFonts w:hint="eastAsia" w:ascii="华文仿宋" w:hAnsi="华文仿宋" w:cs="宋体"/>
          <w:color w:val="auto"/>
          <w:sz w:val="28"/>
          <w:szCs w:val="28"/>
          <w:highlight w:val="none"/>
        </w:rPr>
        <w:t>排序前两名的单位为中标候选单位，评标委员会首先对投标人进行资格符合性审查，按投标报价由低到高顺序排列，排序前两名的单位为中标候选单位</w:t>
      </w:r>
      <w:r>
        <w:rPr>
          <w:rFonts w:hint="eastAsia" w:ascii="华文仿宋" w:hAnsi="华文仿宋" w:cs="宋体"/>
          <w:color w:val="auto"/>
          <w:sz w:val="28"/>
          <w:szCs w:val="28"/>
          <w:highlight w:val="none"/>
          <w:lang w:eastAsia="zh-CN"/>
        </w:rPr>
        <w:t>。</w:t>
      </w:r>
    </w:p>
    <w:p>
      <w:pPr>
        <w:adjustRightInd w:val="0"/>
        <w:snapToGrid w:val="0"/>
        <w:spacing w:line="360" w:lineRule="auto"/>
        <w:rPr>
          <w:rFonts w:ascii="宋体" w:hAnsi="宋体" w:eastAsia="宋体" w:cs="宋体"/>
          <w:color w:val="000000"/>
          <w:sz w:val="28"/>
          <w:szCs w:val="28"/>
        </w:rPr>
      </w:pPr>
      <w:r>
        <w:rPr>
          <w:rFonts w:hint="eastAsia" w:ascii="宋体" w:hAnsi="宋体" w:eastAsia="宋体" w:cs="宋体"/>
          <w:color w:val="000000"/>
          <w:sz w:val="28"/>
          <w:szCs w:val="28"/>
          <w:lang w:val="en-US" w:eastAsia="zh-CN"/>
        </w:rPr>
        <w:t>1.6</w:t>
      </w:r>
      <w:r>
        <w:rPr>
          <w:rFonts w:hint="eastAsia" w:ascii="宋体" w:hAnsi="宋体" w:eastAsia="宋体" w:cs="宋体"/>
          <w:color w:val="000000"/>
          <w:sz w:val="28"/>
          <w:szCs w:val="28"/>
        </w:rPr>
        <w:t>具体评分标准如下表：</w:t>
      </w:r>
    </w:p>
    <w:tbl>
      <w:tblPr>
        <w:tblStyle w:val="16"/>
        <w:tblW w:w="8460" w:type="dxa"/>
        <w:tblInd w:w="103" w:type="dxa"/>
        <w:tblLayout w:type="autofit"/>
        <w:tblCellMar>
          <w:top w:w="0" w:type="dxa"/>
          <w:left w:w="108" w:type="dxa"/>
          <w:bottom w:w="0" w:type="dxa"/>
          <w:right w:w="108" w:type="dxa"/>
        </w:tblCellMar>
      </w:tblPr>
      <w:tblGrid>
        <w:gridCol w:w="918"/>
        <w:gridCol w:w="1895"/>
        <w:gridCol w:w="1056"/>
        <w:gridCol w:w="4591"/>
      </w:tblGrid>
      <w:tr>
        <w:tblPrEx>
          <w:tblCellMar>
            <w:top w:w="0" w:type="dxa"/>
            <w:left w:w="108" w:type="dxa"/>
            <w:bottom w:w="0" w:type="dxa"/>
            <w:right w:w="108" w:type="dxa"/>
          </w:tblCellMar>
        </w:tblPrEx>
        <w:trPr>
          <w:trHeight w:val="626" w:hRule="atLeast"/>
        </w:trPr>
        <w:tc>
          <w:tcPr>
            <w:tcW w:w="91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b/>
                <w:bCs/>
                <w:kern w:val="0"/>
                <w:sz w:val="28"/>
                <w:szCs w:val="28"/>
              </w:rPr>
            </w:pPr>
            <w:r>
              <w:rPr>
                <w:rFonts w:hint="eastAsia" w:ascii="宋体" w:hAnsi="宋体" w:eastAsia="宋体" w:cs="宋体"/>
                <w:b/>
                <w:bCs/>
                <w:kern w:val="0"/>
                <w:sz w:val="28"/>
                <w:szCs w:val="28"/>
              </w:rPr>
              <w:t>序号</w:t>
            </w:r>
          </w:p>
        </w:tc>
        <w:tc>
          <w:tcPr>
            <w:tcW w:w="189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b/>
                <w:bCs/>
                <w:kern w:val="0"/>
                <w:sz w:val="28"/>
                <w:szCs w:val="28"/>
              </w:rPr>
            </w:pPr>
            <w:r>
              <w:rPr>
                <w:rFonts w:hint="eastAsia" w:ascii="宋体" w:hAnsi="宋体" w:eastAsia="宋体" w:cs="宋体"/>
                <w:b/>
                <w:bCs/>
                <w:kern w:val="0"/>
                <w:sz w:val="28"/>
                <w:szCs w:val="28"/>
              </w:rPr>
              <w:t>评 价</w:t>
            </w:r>
          </w:p>
          <w:p>
            <w:pPr>
              <w:widowControl/>
              <w:adjustRightInd w:val="0"/>
              <w:snapToGrid w:val="0"/>
              <w:spacing w:line="360" w:lineRule="auto"/>
              <w:jc w:val="center"/>
              <w:rPr>
                <w:rFonts w:ascii="宋体" w:hAnsi="宋体" w:eastAsia="宋体" w:cs="宋体"/>
                <w:b/>
                <w:bCs/>
                <w:kern w:val="0"/>
                <w:sz w:val="28"/>
                <w:szCs w:val="28"/>
              </w:rPr>
            </w:pPr>
            <w:r>
              <w:rPr>
                <w:rFonts w:hint="eastAsia" w:ascii="宋体" w:hAnsi="宋体" w:eastAsia="宋体" w:cs="宋体"/>
                <w:b/>
                <w:bCs/>
                <w:kern w:val="0"/>
                <w:sz w:val="28"/>
                <w:szCs w:val="28"/>
              </w:rPr>
              <w:t>项 目</w:t>
            </w: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b/>
                <w:bCs/>
                <w:kern w:val="0"/>
                <w:sz w:val="28"/>
                <w:szCs w:val="28"/>
              </w:rPr>
            </w:pPr>
            <w:r>
              <w:rPr>
                <w:rFonts w:hint="eastAsia" w:ascii="宋体" w:hAnsi="宋体" w:eastAsia="宋体" w:cs="宋体"/>
                <w:b/>
                <w:bCs/>
                <w:kern w:val="0"/>
                <w:sz w:val="28"/>
                <w:szCs w:val="28"/>
              </w:rPr>
              <w:t>分值</w:t>
            </w:r>
          </w:p>
        </w:tc>
        <w:tc>
          <w:tcPr>
            <w:tcW w:w="459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562" w:firstLineChars="200"/>
              <w:jc w:val="center"/>
              <w:rPr>
                <w:rFonts w:ascii="宋体" w:hAnsi="宋体" w:eastAsia="宋体" w:cs="宋体"/>
                <w:b/>
                <w:bCs/>
                <w:kern w:val="0"/>
                <w:sz w:val="28"/>
                <w:szCs w:val="28"/>
              </w:rPr>
            </w:pPr>
            <w:r>
              <w:rPr>
                <w:rFonts w:hint="eastAsia" w:ascii="宋体" w:hAnsi="宋体" w:eastAsia="宋体" w:cs="宋体"/>
                <w:b/>
                <w:bCs/>
                <w:kern w:val="0"/>
                <w:sz w:val="28"/>
                <w:szCs w:val="28"/>
              </w:rPr>
              <w:t>评  分  标  准</w:t>
            </w:r>
          </w:p>
        </w:tc>
      </w:tr>
      <w:tr>
        <w:tblPrEx>
          <w:tblCellMar>
            <w:top w:w="0" w:type="dxa"/>
            <w:left w:w="108" w:type="dxa"/>
            <w:bottom w:w="0" w:type="dxa"/>
            <w:right w:w="108" w:type="dxa"/>
          </w:tblCellMar>
        </w:tblPrEx>
        <w:trPr>
          <w:trHeight w:val="626" w:hRule="atLeast"/>
        </w:trPr>
        <w:tc>
          <w:tcPr>
            <w:tcW w:w="91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562" w:firstLineChars="200"/>
              <w:jc w:val="left"/>
              <w:rPr>
                <w:rFonts w:ascii="宋体" w:hAnsi="宋体" w:eastAsia="宋体" w:cs="宋体"/>
                <w:b/>
                <w:bCs/>
                <w:kern w:val="0"/>
                <w:sz w:val="28"/>
                <w:szCs w:val="28"/>
              </w:rPr>
            </w:pPr>
          </w:p>
        </w:tc>
        <w:tc>
          <w:tcPr>
            <w:tcW w:w="189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562" w:firstLineChars="200"/>
              <w:jc w:val="left"/>
              <w:rPr>
                <w:rFonts w:ascii="宋体" w:hAnsi="宋体" w:eastAsia="宋体" w:cs="宋体"/>
                <w:b/>
                <w:bCs/>
                <w:kern w:val="0"/>
                <w:sz w:val="28"/>
                <w:szCs w:val="28"/>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562" w:firstLineChars="200"/>
              <w:jc w:val="left"/>
              <w:rPr>
                <w:rFonts w:ascii="宋体" w:hAnsi="宋体" w:eastAsia="宋体" w:cs="宋体"/>
                <w:b/>
                <w:bCs/>
                <w:kern w:val="0"/>
                <w:sz w:val="28"/>
                <w:szCs w:val="28"/>
              </w:rPr>
            </w:pPr>
          </w:p>
        </w:tc>
        <w:tc>
          <w:tcPr>
            <w:tcW w:w="45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562" w:firstLineChars="200"/>
              <w:jc w:val="left"/>
              <w:rPr>
                <w:rFonts w:ascii="宋体" w:hAnsi="宋体" w:eastAsia="宋体" w:cs="宋体"/>
                <w:b/>
                <w:bCs/>
                <w:kern w:val="0"/>
                <w:sz w:val="28"/>
                <w:szCs w:val="28"/>
              </w:rPr>
            </w:pPr>
          </w:p>
        </w:tc>
      </w:tr>
      <w:tr>
        <w:tblPrEx>
          <w:tblCellMar>
            <w:top w:w="0" w:type="dxa"/>
            <w:left w:w="108" w:type="dxa"/>
            <w:bottom w:w="0" w:type="dxa"/>
            <w:right w:w="108" w:type="dxa"/>
          </w:tblCellMar>
        </w:tblPrEx>
        <w:trPr>
          <w:trHeight w:val="2084" w:hRule="atLeast"/>
        </w:trPr>
        <w:tc>
          <w:tcPr>
            <w:tcW w:w="918"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895"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kern w:val="0"/>
                <w:sz w:val="28"/>
                <w:szCs w:val="28"/>
              </w:rPr>
            </w:pPr>
            <w:r>
              <w:rPr>
                <w:rFonts w:hint="eastAsia" w:ascii="宋体" w:hAnsi="宋体" w:eastAsia="宋体" w:cs="宋体"/>
                <w:sz w:val="28"/>
                <w:szCs w:val="28"/>
              </w:rPr>
              <w:t>投标总价</w:t>
            </w:r>
          </w:p>
        </w:tc>
        <w:tc>
          <w:tcPr>
            <w:tcW w:w="1056"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kern w:val="0"/>
                <w:sz w:val="28"/>
                <w:szCs w:val="28"/>
              </w:rPr>
            </w:pPr>
            <w:r>
              <w:rPr>
                <w:rFonts w:hint="eastAsia" w:ascii="宋体" w:hAnsi="宋体" w:cs="宋体"/>
                <w:kern w:val="0"/>
                <w:sz w:val="28"/>
                <w:szCs w:val="28"/>
                <w:lang w:val="en-US" w:eastAsia="zh-CN"/>
              </w:rPr>
              <w:t>6</w:t>
            </w:r>
            <w:r>
              <w:rPr>
                <w:rFonts w:hint="eastAsia" w:ascii="宋体" w:hAnsi="宋体" w:eastAsia="宋体" w:cs="宋体"/>
                <w:kern w:val="0"/>
                <w:sz w:val="28"/>
                <w:szCs w:val="28"/>
              </w:rPr>
              <w:t>0</w:t>
            </w:r>
          </w:p>
        </w:tc>
        <w:tc>
          <w:tcPr>
            <w:tcW w:w="4591" w:type="dxa"/>
            <w:tcBorders>
              <w:top w:val="nil"/>
              <w:left w:val="nil"/>
              <w:bottom w:val="single" w:color="auto" w:sz="4" w:space="0"/>
              <w:right w:val="single" w:color="auto" w:sz="4" w:space="0"/>
            </w:tcBorders>
          </w:tcPr>
          <w:p>
            <w:pPr>
              <w:widowControl/>
              <w:adjustRightInd w:val="0"/>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sz w:val="28"/>
                <w:szCs w:val="28"/>
              </w:rPr>
              <w:t>所有通过评审的有效报价，最低报价为评标基准价得满分</w:t>
            </w:r>
            <w:r>
              <w:rPr>
                <w:rFonts w:hint="eastAsia" w:ascii="宋体" w:hAnsi="宋体" w:cs="宋体"/>
                <w:sz w:val="28"/>
                <w:szCs w:val="28"/>
                <w:lang w:val="en-US" w:eastAsia="zh-CN"/>
              </w:rPr>
              <w:t>6</w:t>
            </w:r>
            <w:r>
              <w:rPr>
                <w:rFonts w:hint="eastAsia" w:ascii="宋体" w:hAnsi="宋体" w:eastAsia="宋体" w:cs="宋体"/>
                <w:sz w:val="28"/>
                <w:szCs w:val="28"/>
              </w:rPr>
              <w:t>0。报价得分=（最低投标价/投标报价）×</w:t>
            </w:r>
            <w:r>
              <w:rPr>
                <w:rFonts w:hint="eastAsia" w:ascii="宋体" w:hAnsi="宋体" w:cs="宋体"/>
                <w:sz w:val="28"/>
                <w:szCs w:val="28"/>
                <w:lang w:val="en-US" w:eastAsia="zh-CN"/>
              </w:rPr>
              <w:t>6</w:t>
            </w:r>
            <w:r>
              <w:rPr>
                <w:rFonts w:hint="eastAsia" w:ascii="宋体" w:hAnsi="宋体" w:eastAsia="宋体" w:cs="宋体"/>
                <w:sz w:val="28"/>
                <w:szCs w:val="28"/>
              </w:rPr>
              <w:t>0。</w:t>
            </w:r>
          </w:p>
        </w:tc>
      </w:tr>
      <w:tr>
        <w:tblPrEx>
          <w:tblCellMar>
            <w:top w:w="0" w:type="dxa"/>
            <w:left w:w="108" w:type="dxa"/>
            <w:bottom w:w="0" w:type="dxa"/>
            <w:right w:w="108" w:type="dxa"/>
          </w:tblCellMar>
        </w:tblPrEx>
        <w:trPr>
          <w:trHeight w:val="586" w:hRule="atLeast"/>
        </w:trPr>
        <w:tc>
          <w:tcPr>
            <w:tcW w:w="918"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1895"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材料品质</w:t>
            </w:r>
          </w:p>
        </w:tc>
        <w:tc>
          <w:tcPr>
            <w:tcW w:w="1056"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40</w:t>
            </w:r>
          </w:p>
        </w:tc>
        <w:tc>
          <w:tcPr>
            <w:tcW w:w="4591" w:type="dxa"/>
            <w:tcBorders>
              <w:top w:val="nil"/>
              <w:left w:val="nil"/>
              <w:bottom w:val="single" w:color="auto" w:sz="4" w:space="0"/>
              <w:right w:val="single" w:color="auto" w:sz="4" w:space="0"/>
            </w:tcBorders>
          </w:tcPr>
          <w:p>
            <w:pPr>
              <w:widowControl/>
              <w:numPr>
                <w:ilvl w:val="0"/>
                <w:numId w:val="2"/>
              </w:num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通过用火烧看成分，含棉率较高的10-7分，一般的7-4分，较低的4-0分；</w:t>
            </w:r>
          </w:p>
          <w:p>
            <w:pPr>
              <w:widowControl/>
              <w:numPr>
                <w:ilvl w:val="0"/>
                <w:numId w:val="2"/>
              </w:numPr>
              <w:adjustRightInd w:val="0"/>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 xml:space="preserve">从剪口处用手撕看结实度，结实的10-7分，一般的7-4分，较低的4-0分； </w:t>
            </w:r>
          </w:p>
          <w:p>
            <w:pPr>
              <w:widowControl/>
              <w:numPr>
                <w:ilvl w:val="0"/>
                <w:numId w:val="2"/>
              </w:numPr>
              <w:adjustRightInd w:val="0"/>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看厚度，较厚的10-7分，一般的7-4分，较低的4-0分；</w:t>
            </w:r>
          </w:p>
          <w:p>
            <w:pPr>
              <w:widowControl/>
              <w:numPr>
                <w:ilvl w:val="0"/>
                <w:numId w:val="2"/>
              </w:numPr>
              <w:adjustRightInd w:val="0"/>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看外观和质感，较好的10-7分，一般的7-4分，较低的4-0分；</w:t>
            </w:r>
          </w:p>
          <w:p>
            <w:pPr>
              <w:widowControl/>
              <w:adjustRightInd w:val="0"/>
              <w:snapToGrid w:val="0"/>
              <w:spacing w:line="360" w:lineRule="auto"/>
              <w:ind w:firstLine="560" w:firstLineChars="200"/>
              <w:rPr>
                <w:rFonts w:ascii="宋体" w:hAnsi="宋体" w:eastAsia="宋体" w:cs="宋体"/>
                <w:kern w:val="0"/>
                <w:sz w:val="28"/>
                <w:szCs w:val="28"/>
              </w:rPr>
            </w:pPr>
          </w:p>
        </w:tc>
      </w:tr>
      <w:tr>
        <w:tblPrEx>
          <w:tblCellMar>
            <w:top w:w="0" w:type="dxa"/>
            <w:left w:w="108" w:type="dxa"/>
            <w:bottom w:w="0" w:type="dxa"/>
            <w:right w:w="108" w:type="dxa"/>
          </w:tblCellMar>
        </w:tblPrEx>
        <w:trPr>
          <w:trHeight w:val="1032" w:hRule="atLeast"/>
        </w:trPr>
        <w:tc>
          <w:tcPr>
            <w:tcW w:w="918" w:type="dxa"/>
            <w:tcBorders>
              <w:top w:val="single" w:color="auto" w:sz="4" w:space="0"/>
              <w:left w:val="single" w:color="auto" w:sz="4" w:space="0"/>
              <w:bottom w:val="single" w:color="auto" w:sz="4" w:space="0"/>
              <w:right w:val="single" w:color="auto" w:sz="4" w:space="0"/>
            </w:tcBorders>
            <w:vAlign w:val="bottom"/>
          </w:tcPr>
          <w:p>
            <w:pPr>
              <w:widowControl/>
              <w:adjustRightInd w:val="0"/>
              <w:snapToGrid w:val="0"/>
              <w:spacing w:line="360" w:lineRule="auto"/>
              <w:ind w:firstLine="560" w:firstLineChars="200"/>
              <w:jc w:val="center"/>
              <w:rPr>
                <w:rFonts w:ascii="宋体" w:hAnsi="宋体" w:eastAsia="宋体" w:cs="宋体"/>
                <w:kern w:val="0"/>
                <w:sz w:val="28"/>
                <w:szCs w:val="28"/>
              </w:rPr>
            </w:pPr>
          </w:p>
        </w:tc>
        <w:tc>
          <w:tcPr>
            <w:tcW w:w="18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合计</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宋体" w:eastAsia="宋体" w:cs="宋体"/>
                <w:kern w:val="0"/>
                <w:sz w:val="28"/>
                <w:szCs w:val="28"/>
              </w:rPr>
            </w:pPr>
            <w:r>
              <w:rPr>
                <w:rFonts w:hint="eastAsia" w:ascii="宋体" w:hAnsi="宋体" w:eastAsia="宋体" w:cs="宋体"/>
                <w:kern w:val="0"/>
                <w:sz w:val="28"/>
                <w:szCs w:val="28"/>
              </w:rPr>
              <w:t>100</w:t>
            </w:r>
          </w:p>
        </w:tc>
        <w:tc>
          <w:tcPr>
            <w:tcW w:w="4591" w:type="dxa"/>
            <w:tcBorders>
              <w:top w:val="single" w:color="auto" w:sz="4" w:space="0"/>
              <w:left w:val="single" w:color="auto" w:sz="4" w:space="0"/>
              <w:bottom w:val="single" w:color="auto" w:sz="4" w:space="0"/>
              <w:right w:val="single" w:color="auto" w:sz="4" w:space="0"/>
            </w:tcBorders>
            <w:vAlign w:val="bottom"/>
          </w:tcPr>
          <w:p>
            <w:pPr>
              <w:widowControl/>
              <w:adjustRightInd w:val="0"/>
              <w:snapToGrid w:val="0"/>
              <w:spacing w:line="360" w:lineRule="auto"/>
              <w:ind w:firstLine="560" w:firstLineChars="200"/>
              <w:jc w:val="left"/>
              <w:rPr>
                <w:rFonts w:ascii="宋体" w:hAnsi="宋体" w:eastAsia="宋体" w:cs="宋体"/>
                <w:kern w:val="0"/>
                <w:sz w:val="28"/>
                <w:szCs w:val="28"/>
              </w:rPr>
            </w:pPr>
          </w:p>
        </w:tc>
      </w:tr>
    </w:tbl>
    <w:p>
      <w:pPr>
        <w:pStyle w:val="2"/>
        <w:ind w:left="0" w:leftChars="0" w:firstLine="0" w:firstLineChars="0"/>
        <w:rPr>
          <w:rFonts w:hint="eastAsia" w:ascii="华文仿宋" w:hAnsi="华文仿宋" w:cs="宋体"/>
          <w:color w:val="auto"/>
          <w:sz w:val="28"/>
          <w:szCs w:val="28"/>
          <w:highlight w:val="none"/>
        </w:rPr>
      </w:pPr>
    </w:p>
    <w:p>
      <w:pPr>
        <w:pStyle w:val="2"/>
        <w:rPr>
          <w:rFonts w:hint="eastAsia" w:ascii="华文仿宋" w:hAnsi="华文仿宋" w:cs="宋体"/>
          <w:color w:val="auto"/>
          <w:sz w:val="28"/>
          <w:szCs w:val="28"/>
          <w:highlight w:val="none"/>
        </w:rPr>
      </w:pP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lang w:val="en-US"/>
        </w:rPr>
        <w:t>二</w:t>
      </w:r>
      <w:r>
        <w:rPr>
          <w:rFonts w:ascii="华文仿宋" w:hAnsi="华文仿宋" w:cs="宋体"/>
          <w:b/>
          <w:bCs/>
          <w:color w:val="auto"/>
          <w:sz w:val="28"/>
          <w:szCs w:val="28"/>
          <w:highlight w:val="none"/>
        </w:rPr>
        <w:t>、</w:t>
      </w:r>
      <w:r>
        <w:rPr>
          <w:rFonts w:hint="eastAsia" w:ascii="华文仿宋" w:hAnsi="华文仿宋" w:cs="宋体"/>
          <w:b/>
          <w:bCs/>
          <w:color w:val="auto"/>
          <w:sz w:val="28"/>
          <w:szCs w:val="28"/>
          <w:highlight w:val="none"/>
        </w:rPr>
        <w:t>中标人的确定</w:t>
      </w:r>
    </w:p>
    <w:p>
      <w:pPr>
        <w:snapToGrid w:val="0"/>
        <w:spacing w:line="360" w:lineRule="auto"/>
        <w:jc w:val="left"/>
        <w:rPr>
          <w:rFonts w:ascii="华文仿宋" w:cs="宋体"/>
          <w:b/>
          <w:bCs/>
          <w:color w:val="auto"/>
          <w:kern w:val="0"/>
          <w:sz w:val="24"/>
          <w:highlight w:val="none"/>
        </w:rPr>
      </w:pPr>
      <w:r>
        <w:rPr>
          <w:rFonts w:hint="eastAsia" w:ascii="华文仿宋" w:hAnsi="华文仿宋" w:cs="宋体"/>
          <w:color w:val="auto"/>
          <w:sz w:val="28"/>
          <w:szCs w:val="28"/>
          <w:highlight w:val="none"/>
        </w:rPr>
        <w:t>招标人报请院领导集体确定，从评标委员会推荐的中标候选人中确定预中标人，进行不少于</w:t>
      </w:r>
      <w:r>
        <w:rPr>
          <w:rFonts w:ascii="华文仿宋" w:hAnsi="华文仿宋" w:cs="宋体"/>
          <w:color w:val="auto"/>
          <w:sz w:val="28"/>
          <w:szCs w:val="28"/>
          <w:highlight w:val="none"/>
        </w:rPr>
        <w:t>3</w:t>
      </w:r>
      <w:r>
        <w:rPr>
          <w:rFonts w:hint="eastAsia" w:ascii="华文仿宋" w:hAnsi="华文仿宋" w:cs="宋体"/>
          <w:color w:val="auto"/>
          <w:sz w:val="28"/>
          <w:szCs w:val="28"/>
          <w:highlight w:val="none"/>
        </w:rPr>
        <w:t>个工作日的公示。</w:t>
      </w:r>
    </w:p>
    <w:p>
      <w:pPr>
        <w:pStyle w:val="7"/>
        <w:adjustRightInd w:val="0"/>
        <w:snapToGrid w:val="0"/>
        <w:spacing w:before="312" w:beforeLines="100" w:after="312" w:afterLines="100" w:line="440" w:lineRule="exact"/>
        <w:jc w:val="center"/>
        <w:rPr>
          <w:rFonts w:ascii="华文仿宋" w:eastAsia="华文仿宋" w:cs="宋体"/>
          <w:color w:val="auto"/>
          <w:highlight w:val="none"/>
        </w:rPr>
      </w:pPr>
      <w:r>
        <w:rPr>
          <w:rFonts w:hint="eastAsia" w:ascii="华文仿宋" w:hAnsi="华文仿宋" w:cs="宋体"/>
          <w:color w:val="auto"/>
          <w:highlight w:val="none"/>
        </w:rPr>
        <w:t>（五）合同主要条款</w:t>
      </w:r>
    </w:p>
    <w:p>
      <w:pPr>
        <w:pStyle w:val="41"/>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一、</w:t>
      </w:r>
      <w:r>
        <w:rPr>
          <w:rFonts w:hint="eastAsia" w:ascii="华文仿宋" w:hAnsi="华文仿宋" w:cs="宋体"/>
          <w:color w:val="000000"/>
          <w:sz w:val="28"/>
          <w:szCs w:val="28"/>
          <w:lang w:eastAsia="zh-CN"/>
        </w:rPr>
        <w:t>产品</w:t>
      </w:r>
      <w:r>
        <w:rPr>
          <w:rFonts w:hint="eastAsia" w:ascii="华文仿宋" w:hAnsi="华文仿宋" w:cs="宋体"/>
          <w:color w:val="000000"/>
          <w:sz w:val="28"/>
          <w:szCs w:val="28"/>
        </w:rPr>
        <w:t>价格：</w:t>
      </w:r>
    </w:p>
    <w:p>
      <w:pPr>
        <w:pStyle w:val="41"/>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（一）</w:t>
      </w:r>
      <w:r>
        <w:rPr>
          <w:rFonts w:hint="eastAsia" w:ascii="华文仿宋" w:hAnsi="华文仿宋" w:cs="宋体"/>
          <w:color w:val="000000"/>
          <w:sz w:val="28"/>
          <w:szCs w:val="28"/>
          <w:lang w:eastAsia="zh-CN"/>
        </w:rPr>
        <w:t>产品</w:t>
      </w:r>
      <w:r>
        <w:rPr>
          <w:rFonts w:hint="eastAsia" w:ascii="华文仿宋" w:hAnsi="华文仿宋" w:cs="宋体"/>
          <w:color w:val="000000"/>
          <w:sz w:val="28"/>
          <w:szCs w:val="28"/>
        </w:rPr>
        <w:t>价格执行乙方投标价格。</w:t>
      </w:r>
    </w:p>
    <w:p>
      <w:pPr>
        <w:pStyle w:val="41"/>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（二）价格包括</w:t>
      </w:r>
    </w:p>
    <w:p>
      <w:pPr>
        <w:pStyle w:val="41"/>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1、</w:t>
      </w:r>
      <w:r>
        <w:rPr>
          <w:rFonts w:hint="eastAsia" w:ascii="华文仿宋" w:hAnsi="华文仿宋" w:cs="宋体"/>
          <w:color w:val="000000"/>
          <w:sz w:val="28"/>
          <w:szCs w:val="28"/>
          <w:lang w:eastAsia="zh-CN"/>
        </w:rPr>
        <w:t>产品</w:t>
      </w:r>
      <w:r>
        <w:rPr>
          <w:rFonts w:hint="eastAsia" w:ascii="华文仿宋" w:hAnsi="华文仿宋" w:cs="宋体"/>
          <w:color w:val="000000"/>
          <w:sz w:val="28"/>
          <w:szCs w:val="28"/>
        </w:rPr>
        <w:t>生产成本、搬运、验收等所有投入和收益。</w:t>
      </w:r>
    </w:p>
    <w:p>
      <w:pPr>
        <w:pStyle w:val="41"/>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lang w:val="en-US" w:eastAsia="zh-CN"/>
        </w:rPr>
        <w:t>2</w:t>
      </w:r>
      <w:r>
        <w:rPr>
          <w:rFonts w:hint="eastAsia" w:ascii="华文仿宋" w:hAnsi="华文仿宋" w:cs="宋体"/>
          <w:color w:val="000000"/>
          <w:sz w:val="28"/>
          <w:szCs w:val="28"/>
        </w:rPr>
        <w:t>、税费</w:t>
      </w:r>
      <w:r>
        <w:rPr>
          <w:rFonts w:hint="eastAsia" w:ascii="华文仿宋" w:hAnsi="华文仿宋" w:cs="宋体"/>
          <w:color w:val="000000"/>
          <w:sz w:val="28"/>
          <w:szCs w:val="28"/>
          <w:lang w:eastAsia="zh-CN"/>
        </w:rPr>
        <w:t>及满足产品要求的相关</w:t>
      </w:r>
      <w:r>
        <w:rPr>
          <w:rFonts w:hint="eastAsia" w:ascii="华文仿宋" w:hAnsi="华文仿宋" w:cs="宋体"/>
          <w:color w:val="000000"/>
          <w:sz w:val="28"/>
          <w:szCs w:val="28"/>
        </w:rPr>
        <w:t>费用。</w:t>
      </w:r>
    </w:p>
    <w:p>
      <w:pPr>
        <w:pStyle w:val="41"/>
        <w:snapToGrid w:val="0"/>
        <w:spacing w:line="360" w:lineRule="auto"/>
        <w:ind w:left="0" w:leftChars="0" w:firstLine="0" w:firstLineChars="0"/>
        <w:jc w:val="left"/>
        <w:rPr>
          <w:rFonts w:ascii="华文仿宋" w:hAnsi="华文仿宋" w:cs="宋体"/>
          <w:color w:val="000000"/>
          <w:sz w:val="28"/>
          <w:szCs w:val="28"/>
        </w:rPr>
      </w:pPr>
      <w:r>
        <w:rPr>
          <w:rFonts w:hint="eastAsia" w:ascii="华文仿宋" w:hAnsi="华文仿宋" w:cs="宋体"/>
          <w:color w:val="000000"/>
          <w:sz w:val="28"/>
          <w:szCs w:val="28"/>
          <w:lang w:eastAsia="zh-CN"/>
        </w:rPr>
        <w:t>二</w:t>
      </w:r>
      <w:r>
        <w:rPr>
          <w:rFonts w:hint="eastAsia" w:ascii="华文仿宋" w:hAnsi="华文仿宋" w:cs="宋体"/>
          <w:color w:val="000000"/>
          <w:sz w:val="28"/>
          <w:szCs w:val="28"/>
        </w:rPr>
        <w:t>、</w:t>
      </w:r>
      <w:r>
        <w:rPr>
          <w:rFonts w:hint="eastAsia" w:ascii="华文仿宋" w:hAnsi="华文仿宋" w:cs="宋体"/>
          <w:color w:val="000000"/>
          <w:sz w:val="28"/>
          <w:szCs w:val="28"/>
          <w:lang w:eastAsia="zh-CN"/>
        </w:rPr>
        <w:t>产品</w:t>
      </w:r>
      <w:r>
        <w:rPr>
          <w:rFonts w:hint="eastAsia" w:ascii="华文仿宋" w:hAnsi="华文仿宋" w:cs="宋体"/>
          <w:color w:val="000000"/>
          <w:sz w:val="28"/>
          <w:szCs w:val="28"/>
        </w:rPr>
        <w:t>的验收、风险承担</w:t>
      </w:r>
    </w:p>
    <w:p>
      <w:pPr>
        <w:pStyle w:val="41"/>
        <w:snapToGrid w:val="0"/>
        <w:spacing w:line="360" w:lineRule="auto"/>
        <w:ind w:left="0" w:leftChars="0" w:firstLine="0" w:firstLineChars="0"/>
        <w:jc w:val="left"/>
        <w:rPr>
          <w:rFonts w:ascii="华文仿宋" w:hAnsi="华文仿宋" w:cs="宋体"/>
          <w:color w:val="000000"/>
          <w:sz w:val="28"/>
          <w:szCs w:val="28"/>
        </w:rPr>
      </w:pPr>
      <w:r>
        <w:rPr>
          <w:rFonts w:hint="eastAsia" w:ascii="华文仿宋" w:hAnsi="华文仿宋" w:cs="宋体"/>
          <w:color w:val="000000"/>
          <w:sz w:val="28"/>
          <w:szCs w:val="28"/>
        </w:rPr>
        <w:t>（一）验收</w:t>
      </w:r>
    </w:p>
    <w:p>
      <w:pPr>
        <w:pStyle w:val="41"/>
        <w:snapToGrid w:val="0"/>
        <w:spacing w:line="360" w:lineRule="auto"/>
        <w:ind w:left="0" w:leftChars="0" w:firstLine="0" w:firstLineChars="0"/>
        <w:jc w:val="left"/>
        <w:rPr>
          <w:rFonts w:hint="eastAsia" w:ascii="华文仿宋" w:hAnsi="华文仿宋" w:cs="宋体"/>
          <w:color w:val="000000"/>
          <w:sz w:val="28"/>
          <w:szCs w:val="28"/>
        </w:rPr>
      </w:pPr>
      <w:r>
        <w:rPr>
          <w:rFonts w:hint="eastAsia" w:ascii="华文仿宋" w:hAnsi="华文仿宋" w:cs="宋体"/>
          <w:color w:val="000000"/>
          <w:sz w:val="28"/>
          <w:szCs w:val="28"/>
          <w:lang w:val="en-US" w:eastAsia="zh-CN"/>
        </w:rPr>
        <w:t>1、</w:t>
      </w:r>
      <w:r>
        <w:rPr>
          <w:rFonts w:hint="eastAsia" w:ascii="华文仿宋" w:hAnsi="华文仿宋" w:cs="宋体"/>
          <w:color w:val="000000"/>
          <w:sz w:val="28"/>
          <w:szCs w:val="28"/>
          <w:highlight w:val="none"/>
          <w:lang w:val="en-US" w:eastAsia="zh-CN"/>
        </w:rPr>
        <w:t>所有</w:t>
      </w:r>
      <w:r>
        <w:rPr>
          <w:rFonts w:hint="eastAsia" w:ascii="华文仿宋" w:hAnsi="华文仿宋" w:cs="宋体"/>
          <w:color w:val="000000"/>
          <w:sz w:val="28"/>
          <w:szCs w:val="28"/>
          <w:highlight w:val="none"/>
          <w:lang w:eastAsia="zh-CN"/>
        </w:rPr>
        <w:t>产品</w:t>
      </w:r>
      <w:r>
        <w:rPr>
          <w:rFonts w:hint="eastAsia" w:ascii="华文仿宋" w:hAnsi="华文仿宋" w:cs="宋体"/>
          <w:color w:val="000000"/>
          <w:sz w:val="28"/>
          <w:szCs w:val="28"/>
          <w:highlight w:val="none"/>
        </w:rPr>
        <w:t>在合</w:t>
      </w:r>
      <w:r>
        <w:rPr>
          <w:rFonts w:hint="eastAsia" w:ascii="华文仿宋" w:hAnsi="华文仿宋" w:cs="宋体"/>
          <w:color w:val="000000"/>
          <w:sz w:val="28"/>
          <w:szCs w:val="28"/>
        </w:rPr>
        <w:t>同签订后</w:t>
      </w:r>
      <w:r>
        <w:rPr>
          <w:rFonts w:hint="eastAsia" w:ascii="华文仿宋" w:hAnsi="华文仿宋" w:cs="宋体"/>
          <w:color w:val="000000"/>
          <w:sz w:val="28"/>
          <w:szCs w:val="28"/>
          <w:lang w:val="en-US" w:eastAsia="zh-CN"/>
        </w:rPr>
        <w:t>20</w:t>
      </w:r>
      <w:r>
        <w:rPr>
          <w:rFonts w:hint="eastAsia" w:ascii="华文仿宋" w:hAnsi="华文仿宋" w:cs="宋体"/>
          <w:color w:val="000000"/>
          <w:sz w:val="28"/>
          <w:szCs w:val="28"/>
        </w:rPr>
        <w:t>日内</w:t>
      </w:r>
      <w:r>
        <w:rPr>
          <w:rFonts w:hint="eastAsia" w:ascii="华文仿宋" w:hAnsi="华文仿宋" w:cs="宋体"/>
          <w:color w:val="000000"/>
          <w:sz w:val="28"/>
          <w:szCs w:val="28"/>
          <w:lang w:eastAsia="zh-CN"/>
        </w:rPr>
        <w:t>送</w:t>
      </w:r>
      <w:r>
        <w:rPr>
          <w:rFonts w:hint="eastAsia" w:ascii="华文仿宋" w:hAnsi="华文仿宋" w:cs="宋体"/>
          <w:color w:val="000000"/>
          <w:sz w:val="28"/>
          <w:szCs w:val="28"/>
        </w:rPr>
        <w:t>达交货地点后，在乙方负责人员和甲方采购主办部门</w:t>
      </w:r>
      <w:r>
        <w:rPr>
          <w:rFonts w:hint="eastAsia" w:ascii="华文仿宋" w:hAnsi="华文仿宋" w:cs="宋体"/>
          <w:color w:val="000000"/>
          <w:sz w:val="28"/>
          <w:szCs w:val="28"/>
          <w:lang w:eastAsia="zh-CN"/>
        </w:rPr>
        <w:t>、使用部门、</w:t>
      </w:r>
      <w:r>
        <w:rPr>
          <w:rFonts w:hint="eastAsia" w:ascii="华文仿宋" w:hAnsi="华文仿宋" w:cs="宋体"/>
          <w:color w:val="000000"/>
          <w:sz w:val="28"/>
          <w:szCs w:val="28"/>
        </w:rPr>
        <w:t>财务人员在场的情况下开箱确认</w:t>
      </w:r>
      <w:r>
        <w:rPr>
          <w:rFonts w:hint="eastAsia" w:ascii="华文仿宋" w:hAnsi="华文仿宋" w:cs="宋体"/>
          <w:color w:val="000000"/>
          <w:sz w:val="28"/>
          <w:szCs w:val="28"/>
          <w:lang w:eastAsia="zh-CN"/>
        </w:rPr>
        <w:t>产品</w:t>
      </w:r>
      <w:r>
        <w:rPr>
          <w:rFonts w:hint="eastAsia" w:ascii="华文仿宋" w:hAnsi="华文仿宋" w:cs="宋体"/>
          <w:color w:val="000000"/>
          <w:sz w:val="28"/>
          <w:szCs w:val="28"/>
        </w:rPr>
        <w:t>的型号以及清点备品备件，确认合格的甲方采购主办部门</w:t>
      </w:r>
      <w:r>
        <w:rPr>
          <w:rFonts w:hint="eastAsia" w:ascii="华文仿宋" w:hAnsi="华文仿宋" w:cs="宋体"/>
          <w:color w:val="000000"/>
          <w:sz w:val="28"/>
          <w:szCs w:val="28"/>
          <w:lang w:eastAsia="zh-CN"/>
        </w:rPr>
        <w:t>、使用部门、</w:t>
      </w:r>
      <w:r>
        <w:rPr>
          <w:rFonts w:hint="eastAsia" w:ascii="华文仿宋" w:hAnsi="华文仿宋" w:cs="宋体"/>
          <w:color w:val="000000"/>
          <w:sz w:val="28"/>
          <w:szCs w:val="28"/>
        </w:rPr>
        <w:t>财务人员应在验收单据上分别签字。</w:t>
      </w:r>
    </w:p>
    <w:p>
      <w:pPr>
        <w:pStyle w:val="41"/>
        <w:snapToGrid w:val="0"/>
        <w:spacing w:line="360" w:lineRule="auto"/>
        <w:ind w:left="0" w:leftChars="0" w:firstLine="0" w:firstLineChars="0"/>
        <w:jc w:val="left"/>
        <w:rPr>
          <w:rFonts w:hint="eastAsia" w:ascii="华文仿宋" w:hAnsi="华文仿宋" w:eastAsia="宋体" w:cs="宋体"/>
          <w:color w:val="000000"/>
          <w:sz w:val="28"/>
          <w:szCs w:val="28"/>
          <w:lang w:eastAsia="zh-CN"/>
        </w:rPr>
      </w:pPr>
      <w:r>
        <w:rPr>
          <w:rFonts w:hint="eastAsia" w:ascii="华文仿宋" w:hAnsi="华文仿宋" w:cs="宋体"/>
          <w:color w:val="000000"/>
          <w:sz w:val="28"/>
          <w:szCs w:val="28"/>
          <w:lang w:val="en-US" w:eastAsia="zh-CN"/>
        </w:rPr>
        <w:t>2、</w:t>
      </w:r>
      <w:r>
        <w:rPr>
          <w:rFonts w:hint="eastAsia" w:ascii="华文仿宋" w:hAnsi="华文仿宋" w:cs="宋体"/>
          <w:color w:val="000000"/>
          <w:sz w:val="28"/>
          <w:szCs w:val="28"/>
          <w:lang w:eastAsia="zh-CN"/>
        </w:rPr>
        <w:t>产品</w:t>
      </w:r>
      <w:r>
        <w:rPr>
          <w:rFonts w:hint="eastAsia" w:ascii="华文仿宋" w:hAnsi="华文仿宋" w:cs="宋体"/>
          <w:color w:val="000000"/>
          <w:sz w:val="28"/>
          <w:szCs w:val="28"/>
        </w:rPr>
        <w:t>的各项性能指标均能达到招标文件</w:t>
      </w:r>
      <w:r>
        <w:rPr>
          <w:rFonts w:hint="eastAsia" w:ascii="华文仿宋" w:hAnsi="华文仿宋" w:cs="宋体"/>
          <w:color w:val="000000"/>
          <w:sz w:val="28"/>
          <w:szCs w:val="28"/>
          <w:lang w:eastAsia="zh-CN"/>
        </w:rPr>
        <w:t>和投标文件</w:t>
      </w:r>
      <w:r>
        <w:rPr>
          <w:rFonts w:hint="eastAsia" w:ascii="华文仿宋" w:hAnsi="华文仿宋" w:cs="宋体"/>
          <w:color w:val="000000"/>
          <w:sz w:val="28"/>
          <w:szCs w:val="28"/>
        </w:rPr>
        <w:t>的要求，双方即签署验收文件，</w:t>
      </w:r>
      <w:r>
        <w:rPr>
          <w:rFonts w:hint="eastAsia" w:ascii="华文仿宋" w:hAnsi="华文仿宋" w:cs="宋体"/>
          <w:color w:val="000000"/>
          <w:sz w:val="28"/>
          <w:szCs w:val="28"/>
          <w:lang w:eastAsia="zh-CN"/>
        </w:rPr>
        <w:t>产品</w:t>
      </w:r>
      <w:r>
        <w:rPr>
          <w:rFonts w:hint="eastAsia" w:ascii="华文仿宋" w:hAnsi="华文仿宋" w:cs="宋体"/>
          <w:color w:val="000000"/>
          <w:sz w:val="28"/>
          <w:szCs w:val="28"/>
        </w:rPr>
        <w:t>被视为验收通过。</w:t>
      </w:r>
      <w:r>
        <w:rPr>
          <w:rFonts w:hint="eastAsia" w:ascii="华文仿宋" w:hAnsi="华文仿宋" w:cs="宋体"/>
          <w:color w:val="000000"/>
          <w:sz w:val="28"/>
          <w:szCs w:val="28"/>
          <w:lang w:eastAsia="zh-CN"/>
        </w:rPr>
        <w:t>验收不合格乙方及时予以更换。</w:t>
      </w:r>
    </w:p>
    <w:p>
      <w:pPr>
        <w:pStyle w:val="41"/>
        <w:numPr>
          <w:ilvl w:val="0"/>
          <w:numId w:val="3"/>
        </w:numPr>
        <w:snapToGrid w:val="0"/>
        <w:spacing w:line="360" w:lineRule="auto"/>
        <w:ind w:firstLine="0" w:firstLineChars="0"/>
        <w:jc w:val="left"/>
        <w:rPr>
          <w:rFonts w:hint="eastAsia" w:ascii="华文仿宋" w:hAnsi="华文仿宋" w:cs="宋体"/>
          <w:color w:val="000000"/>
          <w:sz w:val="28"/>
          <w:szCs w:val="28"/>
        </w:rPr>
      </w:pPr>
      <w:r>
        <w:rPr>
          <w:rFonts w:hint="eastAsia" w:ascii="华文仿宋" w:hAnsi="华文仿宋" w:cs="宋体"/>
          <w:color w:val="000000"/>
          <w:sz w:val="28"/>
          <w:szCs w:val="28"/>
        </w:rPr>
        <w:t>风险承担</w:t>
      </w:r>
    </w:p>
    <w:p>
      <w:pPr>
        <w:pStyle w:val="41"/>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baseline"/>
        <w:rPr>
          <w:rFonts w:ascii="华文仿宋" w:hAnsi="华文仿宋" w:cs="宋体"/>
          <w:color w:val="000000"/>
          <w:sz w:val="28"/>
          <w:szCs w:val="28"/>
        </w:rPr>
      </w:pPr>
      <w:r>
        <w:rPr>
          <w:rFonts w:hint="eastAsia" w:ascii="华文仿宋" w:hAnsi="华文仿宋" w:cs="宋体"/>
          <w:color w:val="000000"/>
          <w:sz w:val="28"/>
          <w:szCs w:val="28"/>
          <w:lang w:eastAsia="zh-CN"/>
        </w:rPr>
        <w:t>产品</w:t>
      </w:r>
      <w:r>
        <w:rPr>
          <w:rFonts w:hint="eastAsia" w:ascii="华文仿宋" w:hAnsi="华文仿宋" w:cs="宋体"/>
          <w:color w:val="000000"/>
          <w:sz w:val="28"/>
          <w:szCs w:val="28"/>
        </w:rPr>
        <w:t>验收</w:t>
      </w:r>
      <w:r>
        <w:rPr>
          <w:rFonts w:hint="eastAsia" w:ascii="华文仿宋" w:hAnsi="华文仿宋" w:cs="宋体"/>
          <w:color w:val="000000"/>
          <w:sz w:val="28"/>
          <w:szCs w:val="28"/>
          <w:lang w:eastAsia="zh-CN"/>
        </w:rPr>
        <w:t>合格</w:t>
      </w:r>
      <w:r>
        <w:rPr>
          <w:rFonts w:hint="eastAsia" w:ascii="华文仿宋" w:hAnsi="华文仿宋" w:cs="宋体"/>
          <w:color w:val="000000"/>
          <w:sz w:val="28"/>
          <w:szCs w:val="28"/>
        </w:rPr>
        <w:t>前所有风险由乙方承担。</w:t>
      </w:r>
    </w:p>
    <w:p>
      <w:pPr>
        <w:pStyle w:val="41"/>
        <w:snapToGrid w:val="0"/>
        <w:spacing w:line="360" w:lineRule="auto"/>
        <w:ind w:firstLine="0" w:firstLineChars="0"/>
        <w:jc w:val="left"/>
        <w:rPr>
          <w:rFonts w:ascii="华文仿宋" w:hAnsi="华文仿宋" w:cs="宋体"/>
          <w:color w:val="000000"/>
          <w:sz w:val="28"/>
          <w:szCs w:val="28"/>
        </w:rPr>
      </w:pPr>
      <w:r>
        <w:rPr>
          <w:rFonts w:hint="eastAsia" w:ascii="华文仿宋" w:hAnsi="华文仿宋" w:cs="宋体"/>
          <w:color w:val="000000"/>
          <w:sz w:val="28"/>
          <w:szCs w:val="28"/>
        </w:rPr>
        <w:t>三、</w:t>
      </w:r>
      <w:r>
        <w:rPr>
          <w:rFonts w:hint="eastAsia" w:ascii="华文仿宋" w:hAnsi="华文仿宋" w:cs="宋体"/>
          <w:color w:val="000000"/>
          <w:sz w:val="28"/>
          <w:szCs w:val="28"/>
          <w:lang w:eastAsia="zh-CN"/>
        </w:rPr>
        <w:t>货</w:t>
      </w:r>
      <w:r>
        <w:rPr>
          <w:rFonts w:hint="eastAsia" w:ascii="华文仿宋" w:hAnsi="华文仿宋" w:cs="宋体"/>
          <w:color w:val="000000"/>
          <w:sz w:val="28"/>
          <w:szCs w:val="28"/>
        </w:rPr>
        <w:t>款的支付</w:t>
      </w:r>
    </w:p>
    <w:p>
      <w:pPr>
        <w:pStyle w:val="41"/>
        <w:snapToGrid w:val="0"/>
        <w:spacing w:line="360" w:lineRule="auto"/>
        <w:ind w:firstLine="0" w:firstLineChars="0"/>
        <w:jc w:val="left"/>
        <w:rPr>
          <w:rFonts w:hint="eastAsia" w:ascii="华文仿宋" w:hAnsi="华文仿宋" w:cs="宋体"/>
          <w:color w:val="000000"/>
          <w:sz w:val="28"/>
          <w:szCs w:val="28"/>
          <w:lang w:eastAsia="zh-CN"/>
        </w:rPr>
      </w:pPr>
      <w:r>
        <w:rPr>
          <w:rFonts w:hint="eastAsia" w:ascii="华文仿宋" w:hAnsi="华文仿宋" w:cs="宋体"/>
          <w:color w:val="000000"/>
          <w:sz w:val="28"/>
          <w:szCs w:val="28"/>
        </w:rPr>
        <w:t>（</w:t>
      </w:r>
      <w:r>
        <w:rPr>
          <w:rFonts w:hint="eastAsia" w:ascii="华文仿宋" w:hAnsi="华文仿宋" w:cs="宋体"/>
          <w:color w:val="000000"/>
          <w:sz w:val="28"/>
          <w:szCs w:val="28"/>
          <w:lang w:eastAsia="zh-CN"/>
        </w:rPr>
        <w:t>一</w:t>
      </w:r>
      <w:r>
        <w:rPr>
          <w:rFonts w:hint="eastAsia" w:ascii="华文仿宋" w:hAnsi="华文仿宋" w:cs="宋体"/>
          <w:color w:val="000000"/>
          <w:sz w:val="28"/>
          <w:szCs w:val="28"/>
        </w:rPr>
        <w:t>）</w:t>
      </w:r>
      <w:r>
        <w:rPr>
          <w:rFonts w:hint="eastAsia" w:ascii="华文仿宋" w:hAnsi="华文仿宋" w:cs="宋体"/>
          <w:color w:val="000000"/>
          <w:sz w:val="28"/>
          <w:szCs w:val="28"/>
          <w:lang w:eastAsia="zh-CN"/>
        </w:rPr>
        <w:t>货物送达并验收合格后一月内支付货款的90%，余款作为质量保证金。</w:t>
      </w:r>
    </w:p>
    <w:p>
      <w:pPr>
        <w:pStyle w:val="41"/>
        <w:snapToGrid w:val="0"/>
        <w:spacing w:line="360" w:lineRule="auto"/>
        <w:ind w:firstLine="0" w:firstLineChars="0"/>
        <w:jc w:val="left"/>
        <w:rPr>
          <w:rFonts w:hint="eastAsia" w:ascii="华文仿宋" w:hAnsi="华文仿宋" w:cs="宋体"/>
          <w:color w:val="000000"/>
          <w:sz w:val="28"/>
          <w:szCs w:val="28"/>
        </w:rPr>
      </w:pPr>
      <w:r>
        <w:rPr>
          <w:rFonts w:hint="eastAsia" w:ascii="华文仿宋" w:hAnsi="华文仿宋" w:cs="宋体"/>
          <w:color w:val="000000"/>
          <w:sz w:val="28"/>
          <w:szCs w:val="28"/>
        </w:rPr>
        <w:t>（</w:t>
      </w:r>
      <w:r>
        <w:rPr>
          <w:rFonts w:hint="eastAsia" w:ascii="华文仿宋" w:hAnsi="华文仿宋" w:cs="宋体"/>
          <w:color w:val="000000"/>
          <w:sz w:val="28"/>
          <w:szCs w:val="28"/>
          <w:lang w:eastAsia="zh-CN"/>
        </w:rPr>
        <w:t>二</w:t>
      </w:r>
      <w:r>
        <w:rPr>
          <w:rFonts w:hint="eastAsia" w:ascii="华文仿宋" w:hAnsi="华文仿宋" w:cs="宋体"/>
          <w:color w:val="000000"/>
          <w:sz w:val="28"/>
          <w:szCs w:val="28"/>
        </w:rPr>
        <w:t>）乙方提供发票。</w:t>
      </w:r>
    </w:p>
    <w:p>
      <w:pPr>
        <w:pStyle w:val="41"/>
        <w:snapToGrid w:val="0"/>
        <w:spacing w:line="360" w:lineRule="auto"/>
        <w:ind w:firstLine="0" w:firstLineChars="0"/>
        <w:jc w:val="left"/>
        <w:rPr>
          <w:rFonts w:hint="eastAsia" w:ascii="华文仿宋" w:hAnsi="华文仿宋" w:eastAsia="宋体" w:cs="宋体"/>
          <w:color w:val="000000"/>
          <w:sz w:val="28"/>
          <w:szCs w:val="28"/>
          <w:lang w:eastAsia="zh-CN"/>
        </w:rPr>
      </w:pPr>
      <w:r>
        <w:rPr>
          <w:rFonts w:hint="eastAsia" w:ascii="华文仿宋" w:hAnsi="华文仿宋" w:cs="宋体"/>
          <w:color w:val="000000"/>
          <w:sz w:val="28"/>
          <w:szCs w:val="28"/>
        </w:rPr>
        <w:t>四、</w:t>
      </w:r>
      <w:r>
        <w:rPr>
          <w:rFonts w:hint="eastAsia" w:ascii="华文仿宋" w:hAnsi="华文仿宋" w:cs="宋体"/>
          <w:color w:val="000000"/>
          <w:sz w:val="28"/>
          <w:szCs w:val="28"/>
          <w:lang w:eastAsia="zh-CN"/>
        </w:rPr>
        <w:t>质量</w:t>
      </w:r>
      <w:r>
        <w:rPr>
          <w:rFonts w:hint="eastAsia" w:ascii="华文仿宋" w:hAnsi="华文仿宋" w:cs="宋体"/>
          <w:color w:val="000000"/>
          <w:sz w:val="28"/>
          <w:szCs w:val="28"/>
        </w:rPr>
        <w:t>保证金的</w:t>
      </w:r>
      <w:r>
        <w:rPr>
          <w:rFonts w:hint="eastAsia" w:ascii="华文仿宋" w:hAnsi="华文仿宋" w:cs="宋体"/>
          <w:color w:val="000000"/>
          <w:sz w:val="28"/>
          <w:szCs w:val="28"/>
          <w:lang w:eastAsia="zh-CN"/>
        </w:rPr>
        <w:t>支付</w:t>
      </w:r>
    </w:p>
    <w:p>
      <w:pPr>
        <w:pStyle w:val="41"/>
        <w:snapToGrid w:val="0"/>
        <w:spacing w:line="360" w:lineRule="auto"/>
        <w:ind w:firstLine="0" w:firstLineChars="0"/>
        <w:jc w:val="left"/>
        <w:rPr>
          <w:rFonts w:hint="eastAsia" w:ascii="华文仿宋" w:hAnsi="华文仿宋" w:eastAsia="宋体" w:cs="宋体"/>
          <w:color w:val="000000"/>
          <w:sz w:val="28"/>
          <w:szCs w:val="28"/>
          <w:lang w:eastAsia="zh-CN"/>
        </w:rPr>
      </w:pPr>
      <w:r>
        <w:rPr>
          <w:rFonts w:hint="eastAsia" w:ascii="华文仿宋" w:hAnsi="华文仿宋" w:cs="宋体"/>
          <w:color w:val="000000"/>
          <w:sz w:val="28"/>
          <w:szCs w:val="28"/>
          <w:lang w:eastAsia="zh-CN"/>
        </w:rPr>
        <w:t>质量保证金在货物验收3个月后根据使用和洗涤后评价，无相关问题后一个月内无息支付。</w:t>
      </w:r>
    </w:p>
    <w:p>
      <w:pPr>
        <w:pStyle w:val="41"/>
        <w:snapToGrid w:val="0"/>
        <w:spacing w:line="360" w:lineRule="auto"/>
        <w:ind w:firstLine="0" w:firstLineChars="0"/>
        <w:jc w:val="left"/>
        <w:rPr>
          <w:rFonts w:hint="eastAsia" w:ascii="华文仿宋" w:hAnsi="华文仿宋" w:eastAsia="宋体" w:cs="宋体"/>
          <w:color w:val="000000"/>
          <w:sz w:val="28"/>
          <w:szCs w:val="28"/>
          <w:lang w:eastAsia="zh-CN"/>
        </w:rPr>
      </w:pPr>
      <w:r>
        <w:rPr>
          <w:rFonts w:hint="eastAsia" w:ascii="华文仿宋" w:hAnsi="华文仿宋" w:cs="宋体"/>
          <w:color w:val="000000"/>
          <w:sz w:val="28"/>
          <w:szCs w:val="28"/>
        </w:rPr>
        <w:t>五、质保期</w:t>
      </w:r>
    </w:p>
    <w:p>
      <w:pPr>
        <w:pStyle w:val="41"/>
        <w:snapToGrid w:val="0"/>
        <w:spacing w:line="360" w:lineRule="auto"/>
        <w:ind w:firstLine="0" w:firstLineChars="0"/>
        <w:jc w:val="left"/>
        <w:rPr>
          <w:rFonts w:hint="eastAsia" w:ascii="华文仿宋" w:hAnsi="华文仿宋" w:eastAsia="宋体" w:cs="宋体"/>
          <w:color w:val="000000"/>
          <w:sz w:val="28"/>
          <w:szCs w:val="28"/>
          <w:lang w:eastAsia="zh-CN"/>
        </w:rPr>
      </w:pPr>
      <w:r>
        <w:rPr>
          <w:rFonts w:hint="eastAsia" w:ascii="华文仿宋" w:hAnsi="华文仿宋" w:eastAsia="宋体" w:cs="宋体"/>
          <w:color w:val="000000"/>
          <w:sz w:val="28"/>
          <w:szCs w:val="28"/>
        </w:rPr>
        <w:t>质保期</w:t>
      </w:r>
      <w:r>
        <w:rPr>
          <w:rFonts w:hint="eastAsia" w:ascii="华文仿宋" w:hAnsi="华文仿宋" w:cs="宋体"/>
          <w:color w:val="000000"/>
          <w:sz w:val="28"/>
          <w:szCs w:val="28"/>
          <w:lang w:eastAsia="zh-CN"/>
        </w:rPr>
        <w:t>为货物验</w:t>
      </w:r>
      <w:r>
        <w:rPr>
          <w:rFonts w:hint="eastAsia" w:ascii="华文仿宋" w:hAnsi="华文仿宋" w:cs="宋体"/>
          <w:color w:val="000000"/>
          <w:sz w:val="28"/>
          <w:szCs w:val="28"/>
          <w:highlight w:val="none"/>
          <w:lang w:eastAsia="zh-CN"/>
        </w:rPr>
        <w:t>收合格后三个月。</w:t>
      </w:r>
      <w:r>
        <w:rPr>
          <w:rFonts w:hint="eastAsia" w:ascii="华文仿宋" w:hAnsi="华文仿宋" w:eastAsia="宋体" w:cs="宋体"/>
          <w:color w:val="000000"/>
          <w:sz w:val="28"/>
          <w:szCs w:val="28"/>
          <w:highlight w:val="none"/>
        </w:rPr>
        <w:t>质保期</w:t>
      </w:r>
      <w:r>
        <w:rPr>
          <w:rFonts w:hint="eastAsia" w:ascii="华文仿宋" w:hAnsi="华文仿宋" w:eastAsia="宋体" w:cs="宋体"/>
          <w:color w:val="000000"/>
          <w:sz w:val="28"/>
          <w:szCs w:val="28"/>
        </w:rPr>
        <w:t>内出现非人为原因的</w:t>
      </w:r>
      <w:r>
        <w:rPr>
          <w:rFonts w:hint="eastAsia" w:ascii="华文仿宋" w:hAnsi="华文仿宋" w:cs="宋体"/>
          <w:color w:val="000000"/>
          <w:sz w:val="28"/>
          <w:szCs w:val="28"/>
          <w:lang w:eastAsia="zh-CN"/>
        </w:rPr>
        <w:t>产品</w:t>
      </w:r>
      <w:r>
        <w:rPr>
          <w:rFonts w:hint="eastAsia" w:ascii="华文仿宋" w:hAnsi="华文仿宋" w:eastAsia="宋体" w:cs="宋体"/>
          <w:color w:val="000000"/>
          <w:sz w:val="28"/>
          <w:szCs w:val="28"/>
        </w:rPr>
        <w:t>损坏，由乙方免费更换、修理</w:t>
      </w:r>
      <w:r>
        <w:rPr>
          <w:rFonts w:hint="eastAsia" w:ascii="华文仿宋" w:hAnsi="华文仿宋" w:cs="宋体"/>
          <w:color w:val="000000"/>
          <w:sz w:val="28"/>
          <w:szCs w:val="28"/>
          <w:lang w:eastAsia="zh-CN"/>
        </w:rPr>
        <w:t>。</w:t>
      </w:r>
    </w:p>
    <w:p>
      <w:pPr>
        <w:pStyle w:val="41"/>
        <w:snapToGrid w:val="0"/>
        <w:spacing w:line="360" w:lineRule="auto"/>
        <w:ind w:firstLine="0" w:firstLineChars="0"/>
        <w:jc w:val="left"/>
        <w:rPr>
          <w:rFonts w:ascii="华文仿宋" w:hAnsi="华文仿宋" w:cs="宋体"/>
          <w:color w:val="000000"/>
          <w:sz w:val="28"/>
          <w:szCs w:val="28"/>
        </w:rPr>
      </w:pPr>
      <w:r>
        <w:rPr>
          <w:rFonts w:hint="eastAsia" w:ascii="华文仿宋" w:hAnsi="华文仿宋" w:cs="宋体"/>
          <w:color w:val="000000"/>
          <w:sz w:val="28"/>
          <w:szCs w:val="28"/>
          <w:lang w:eastAsia="zh-CN"/>
        </w:rPr>
        <w:t>六</w:t>
      </w:r>
      <w:r>
        <w:rPr>
          <w:rFonts w:hint="eastAsia" w:ascii="华文仿宋" w:hAnsi="华文仿宋" w:cs="宋体"/>
          <w:color w:val="000000"/>
          <w:sz w:val="28"/>
          <w:szCs w:val="28"/>
        </w:rPr>
        <w:t>、违约责任</w:t>
      </w:r>
    </w:p>
    <w:p>
      <w:pPr>
        <w:pStyle w:val="41"/>
        <w:snapToGrid w:val="0"/>
        <w:spacing w:line="360" w:lineRule="auto"/>
        <w:ind w:firstLine="0" w:firstLineChars="0"/>
        <w:jc w:val="left"/>
        <w:rPr>
          <w:rFonts w:hint="eastAsia" w:ascii="华文仿宋" w:hAnsi="华文仿宋" w:cs="宋体"/>
          <w:color w:val="000000"/>
          <w:sz w:val="28"/>
          <w:szCs w:val="28"/>
        </w:rPr>
      </w:pPr>
      <w:r>
        <w:rPr>
          <w:rFonts w:hint="eastAsia" w:ascii="华文仿宋" w:hAnsi="华文仿宋" w:cs="宋体"/>
          <w:color w:val="000000"/>
          <w:sz w:val="28"/>
          <w:szCs w:val="28"/>
        </w:rPr>
        <w:t>（一）乙方须按期交货。每拖延一天，按</w:t>
      </w:r>
      <w:r>
        <w:rPr>
          <w:rFonts w:hint="eastAsia" w:ascii="华文仿宋" w:hAnsi="华文仿宋" w:cs="宋体"/>
          <w:color w:val="000000"/>
          <w:sz w:val="28"/>
          <w:szCs w:val="28"/>
          <w:lang w:val="en-US" w:eastAsia="zh-CN"/>
        </w:rPr>
        <w:t>200元</w:t>
      </w:r>
      <w:r>
        <w:rPr>
          <w:rFonts w:hint="eastAsia" w:ascii="华文仿宋" w:hAnsi="华文仿宋" w:cs="宋体"/>
          <w:color w:val="000000"/>
          <w:sz w:val="28"/>
          <w:szCs w:val="28"/>
        </w:rPr>
        <w:t>交纳违约金，从</w:t>
      </w:r>
      <w:r>
        <w:rPr>
          <w:rFonts w:hint="eastAsia" w:ascii="华文仿宋" w:hAnsi="华文仿宋" w:cs="宋体"/>
          <w:color w:val="000000"/>
          <w:sz w:val="28"/>
          <w:szCs w:val="28"/>
          <w:lang w:eastAsia="zh-CN"/>
        </w:rPr>
        <w:t>质量</w:t>
      </w:r>
      <w:r>
        <w:rPr>
          <w:rFonts w:hint="eastAsia" w:ascii="华文仿宋" w:hAnsi="华文仿宋" w:cs="宋体"/>
          <w:color w:val="000000"/>
          <w:sz w:val="28"/>
          <w:szCs w:val="28"/>
        </w:rPr>
        <w:t>保证金中扣除。当违约金达到合同价款的10％时，甲方有权终止合同，另选供货单位。</w:t>
      </w:r>
    </w:p>
    <w:p>
      <w:pPr>
        <w:pStyle w:val="41"/>
        <w:snapToGrid w:val="0"/>
        <w:spacing w:line="360" w:lineRule="auto"/>
        <w:ind w:firstLine="0" w:firstLineChars="0"/>
        <w:jc w:val="left"/>
        <w:rPr>
          <w:rFonts w:hint="eastAsia" w:ascii="华文仿宋" w:hAnsi="华文仿宋" w:cs="宋体"/>
          <w:color w:val="000000"/>
          <w:sz w:val="28"/>
          <w:szCs w:val="28"/>
        </w:rPr>
      </w:pPr>
      <w:r>
        <w:rPr>
          <w:rFonts w:hint="eastAsia"/>
          <w:sz w:val="28"/>
          <w:szCs w:val="28"/>
          <w:lang w:eastAsia="zh-CN"/>
        </w:rPr>
        <w:t>（二）</w:t>
      </w:r>
      <w:r>
        <w:rPr>
          <w:rFonts w:hint="eastAsia"/>
          <w:sz w:val="28"/>
          <w:szCs w:val="28"/>
        </w:rPr>
        <w:t>如果在使用和洗涤过程中，出现起球、易损、严重缩水等其中一种现象，则界定供应商违约，余款被作为对招标人的违约赔偿被拒付。</w:t>
      </w:r>
    </w:p>
    <w:p>
      <w:pPr>
        <w:pStyle w:val="41"/>
        <w:snapToGrid w:val="0"/>
        <w:spacing w:line="360" w:lineRule="auto"/>
        <w:ind w:firstLine="0" w:firstLineChars="0"/>
        <w:jc w:val="left"/>
        <w:rPr>
          <w:rFonts w:hint="eastAsia" w:ascii="华文仿宋" w:hAnsi="华文仿宋" w:cs="宋体"/>
          <w:color w:val="000000"/>
          <w:sz w:val="28"/>
          <w:szCs w:val="28"/>
        </w:rPr>
      </w:pPr>
      <w:r>
        <w:rPr>
          <w:rFonts w:hint="eastAsia" w:ascii="华文仿宋" w:hAnsi="华文仿宋" w:cs="宋体"/>
          <w:color w:val="000000"/>
          <w:sz w:val="28"/>
          <w:szCs w:val="28"/>
        </w:rPr>
        <w:t>（</w:t>
      </w:r>
      <w:r>
        <w:rPr>
          <w:rFonts w:hint="eastAsia" w:ascii="华文仿宋" w:hAnsi="华文仿宋" w:cs="宋体"/>
          <w:color w:val="000000"/>
          <w:sz w:val="28"/>
          <w:szCs w:val="28"/>
          <w:lang w:eastAsia="zh-CN"/>
        </w:rPr>
        <w:t>三</w:t>
      </w:r>
      <w:r>
        <w:rPr>
          <w:rFonts w:hint="eastAsia" w:ascii="华文仿宋" w:hAnsi="华文仿宋" w:cs="宋体"/>
          <w:color w:val="000000"/>
          <w:sz w:val="28"/>
          <w:szCs w:val="28"/>
        </w:rPr>
        <w:t>）乙方提供</w:t>
      </w:r>
      <w:r>
        <w:rPr>
          <w:rFonts w:hint="eastAsia" w:ascii="华文仿宋" w:hAnsi="华文仿宋" w:cs="宋体"/>
          <w:color w:val="000000"/>
          <w:sz w:val="28"/>
          <w:szCs w:val="28"/>
          <w:lang w:eastAsia="zh-CN"/>
        </w:rPr>
        <w:t>产品</w:t>
      </w:r>
      <w:r>
        <w:rPr>
          <w:rFonts w:hint="eastAsia" w:ascii="华文仿宋" w:hAnsi="华文仿宋" w:cs="宋体"/>
          <w:color w:val="000000"/>
          <w:sz w:val="28"/>
          <w:szCs w:val="28"/>
        </w:rPr>
        <w:t>为</w:t>
      </w:r>
      <w:r>
        <w:rPr>
          <w:rFonts w:hint="eastAsia" w:ascii="华文仿宋" w:hAnsi="华文仿宋" w:cs="宋体"/>
          <w:color w:val="000000"/>
          <w:sz w:val="28"/>
          <w:szCs w:val="28"/>
          <w:lang w:eastAsia="zh-CN"/>
        </w:rPr>
        <w:t>非全新产品或者</w:t>
      </w:r>
      <w:r>
        <w:rPr>
          <w:rFonts w:hint="eastAsia" w:ascii="华文仿宋" w:hAnsi="华文仿宋" w:cs="宋体"/>
          <w:color w:val="000000"/>
          <w:sz w:val="28"/>
          <w:szCs w:val="28"/>
        </w:rPr>
        <w:t>与中标文件不符</w:t>
      </w:r>
      <w:r>
        <w:rPr>
          <w:rFonts w:hint="eastAsia" w:ascii="华文仿宋" w:hAnsi="华文仿宋" w:cs="宋体"/>
          <w:color w:val="000000"/>
          <w:sz w:val="28"/>
          <w:szCs w:val="28"/>
          <w:lang w:eastAsia="zh-CN"/>
        </w:rPr>
        <w:t>的</w:t>
      </w:r>
      <w:r>
        <w:rPr>
          <w:rFonts w:hint="eastAsia" w:ascii="华文仿宋" w:hAnsi="华文仿宋" w:cs="宋体"/>
          <w:color w:val="000000"/>
          <w:sz w:val="28"/>
          <w:szCs w:val="28"/>
        </w:rPr>
        <w:t>，甲方拒付所有款项，</w:t>
      </w:r>
      <w:r>
        <w:rPr>
          <w:rFonts w:hint="eastAsia" w:ascii="华文仿宋" w:hAnsi="华文仿宋" w:cs="宋体"/>
          <w:color w:val="000000"/>
          <w:sz w:val="28"/>
          <w:szCs w:val="28"/>
          <w:lang w:eastAsia="zh-CN"/>
        </w:rPr>
        <w:t>投标</w:t>
      </w:r>
      <w:r>
        <w:rPr>
          <w:rFonts w:hint="eastAsia" w:ascii="华文仿宋" w:hAnsi="华文仿宋" w:cs="宋体"/>
          <w:color w:val="000000"/>
          <w:sz w:val="28"/>
          <w:szCs w:val="28"/>
        </w:rPr>
        <w:t>保证金不予退还。因</w:t>
      </w:r>
      <w:r>
        <w:rPr>
          <w:rFonts w:hint="eastAsia" w:ascii="华文仿宋" w:hAnsi="华文仿宋" w:cs="宋体"/>
          <w:color w:val="000000"/>
          <w:sz w:val="28"/>
          <w:szCs w:val="28"/>
          <w:lang w:eastAsia="zh-CN"/>
        </w:rPr>
        <w:t>产品质量问题</w:t>
      </w:r>
      <w:r>
        <w:rPr>
          <w:rFonts w:hint="eastAsia" w:ascii="华文仿宋" w:hAnsi="华文仿宋" w:cs="宋体"/>
          <w:color w:val="000000"/>
          <w:sz w:val="28"/>
          <w:szCs w:val="28"/>
        </w:rPr>
        <w:t>或者与中标文件不符给甲方造成损失由乙方承担</w:t>
      </w:r>
      <w:r>
        <w:rPr>
          <w:rFonts w:hint="eastAsia" w:ascii="华文仿宋" w:hAnsi="华文仿宋" w:cs="宋体"/>
          <w:color w:val="000000"/>
          <w:sz w:val="28"/>
          <w:szCs w:val="28"/>
          <w:lang w:eastAsia="zh-CN"/>
        </w:rPr>
        <w:t>，乙方</w:t>
      </w:r>
      <w:r>
        <w:rPr>
          <w:rFonts w:hint="eastAsia" w:ascii="华文仿宋" w:hAnsi="华文仿宋" w:cs="宋体"/>
          <w:color w:val="000000"/>
          <w:sz w:val="28"/>
          <w:szCs w:val="28"/>
        </w:rPr>
        <w:t>还应赔偿包括但不限于诉讼费、律师费、差旅费等</w:t>
      </w:r>
      <w:r>
        <w:rPr>
          <w:rFonts w:hint="eastAsia" w:ascii="华文仿宋" w:hAnsi="华文仿宋" w:cs="宋体"/>
          <w:color w:val="000000"/>
          <w:sz w:val="28"/>
          <w:szCs w:val="28"/>
          <w:lang w:eastAsia="zh-CN"/>
        </w:rPr>
        <w:t>费用</w:t>
      </w:r>
      <w:r>
        <w:rPr>
          <w:rFonts w:hint="eastAsia" w:ascii="华文仿宋" w:hAnsi="华文仿宋" w:cs="宋体"/>
          <w:color w:val="000000"/>
          <w:sz w:val="28"/>
          <w:szCs w:val="28"/>
        </w:rPr>
        <w:t>。</w:t>
      </w:r>
    </w:p>
    <w:p>
      <w:pPr>
        <w:snapToGrid w:val="0"/>
        <w:spacing w:line="360" w:lineRule="auto"/>
        <w:jc w:val="left"/>
        <w:rPr>
          <w:rFonts w:ascii="华文仿宋" w:eastAsia="华文仿宋" w:cs="宋体"/>
          <w:color w:val="000000"/>
          <w:sz w:val="30"/>
          <w:szCs w:val="30"/>
        </w:rPr>
      </w:pPr>
      <w:r>
        <w:rPr>
          <w:rFonts w:hint="eastAsia" w:ascii="华文仿宋" w:hAnsi="华文仿宋" w:cs="宋体"/>
          <w:color w:val="000000"/>
          <w:sz w:val="30"/>
          <w:szCs w:val="30"/>
          <w:lang w:eastAsia="zh-CN"/>
        </w:rPr>
        <w:t>七</w:t>
      </w:r>
      <w:r>
        <w:rPr>
          <w:rFonts w:hint="eastAsia" w:ascii="华文仿宋" w:hAnsi="华文仿宋" w:cs="宋体"/>
          <w:color w:val="000000"/>
          <w:sz w:val="30"/>
          <w:szCs w:val="30"/>
        </w:rPr>
        <w:t>、解决纠纷方式</w:t>
      </w:r>
    </w:p>
    <w:p>
      <w:pPr>
        <w:snapToGrid w:val="0"/>
        <w:spacing w:line="360" w:lineRule="auto"/>
        <w:jc w:val="left"/>
        <w:rPr>
          <w:rFonts w:ascii="宋体" w:hAnsi="宋体" w:cs="宋体"/>
          <w:b/>
          <w:bCs/>
          <w:color w:val="auto"/>
          <w:sz w:val="28"/>
          <w:szCs w:val="28"/>
          <w:highlight w:val="none"/>
        </w:rPr>
      </w:pPr>
      <w:r>
        <w:rPr>
          <w:rFonts w:hint="eastAsia" w:ascii="华文仿宋" w:hAnsi="华文仿宋" w:cs="宋体"/>
          <w:color w:val="000000"/>
          <w:sz w:val="28"/>
          <w:szCs w:val="28"/>
        </w:rPr>
        <w:t>双方约定，本合同在履行过程中发生的争议，由双方当事人协商解决，协商不成的依法向甲方所在地人民法院提起诉讼。</w:t>
      </w: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ind w:left="0" w:leftChars="0" w:firstLine="0" w:firstLineChars="0"/>
        <w:rPr>
          <w:rFonts w:ascii="宋体" w:hAnsi="宋体" w:cs="宋体"/>
          <w:b/>
          <w:bCs/>
          <w:color w:val="auto"/>
          <w:sz w:val="28"/>
          <w:szCs w:val="28"/>
          <w:highlight w:val="none"/>
        </w:rPr>
      </w:pPr>
    </w:p>
    <w:p>
      <w:pPr>
        <w:pStyle w:val="2"/>
        <w:ind w:left="0" w:leftChars="0" w:firstLine="0" w:firstLineChars="0"/>
        <w:rPr>
          <w:rFonts w:ascii="宋体" w:hAnsi="宋体" w:cs="宋体"/>
          <w:b/>
          <w:bCs/>
          <w:color w:val="auto"/>
          <w:sz w:val="28"/>
          <w:szCs w:val="28"/>
          <w:highlight w:val="none"/>
        </w:rPr>
      </w:pPr>
    </w:p>
    <w:p>
      <w:pPr>
        <w:pStyle w:val="2"/>
        <w:ind w:left="0" w:leftChars="0" w:firstLine="0" w:firstLineChars="0"/>
        <w:rPr>
          <w:rFonts w:ascii="宋体" w:hAnsi="宋体" w:cs="宋体"/>
          <w:b/>
          <w:bCs/>
          <w:color w:val="auto"/>
          <w:sz w:val="28"/>
          <w:szCs w:val="28"/>
          <w:highlight w:val="none"/>
        </w:rPr>
      </w:pPr>
    </w:p>
    <w:p>
      <w:pPr>
        <w:pStyle w:val="2"/>
        <w:ind w:left="0" w:leftChars="0" w:firstLine="0" w:firstLineChars="0"/>
        <w:rPr>
          <w:rFonts w:ascii="宋体" w:hAnsi="宋体" w:cs="宋体"/>
          <w:b/>
          <w:bCs/>
          <w:color w:val="auto"/>
          <w:sz w:val="28"/>
          <w:szCs w:val="28"/>
          <w:highlight w:val="none"/>
        </w:rPr>
      </w:pPr>
    </w:p>
    <w:p>
      <w:pPr>
        <w:pStyle w:val="2"/>
        <w:ind w:left="0" w:leftChars="0" w:firstLine="0" w:firstLineChars="0"/>
        <w:rPr>
          <w:rFonts w:ascii="宋体" w:hAnsi="宋体" w:cs="宋体"/>
          <w:b/>
          <w:bCs/>
          <w:color w:val="auto"/>
          <w:sz w:val="28"/>
          <w:szCs w:val="28"/>
          <w:highlight w:val="none"/>
        </w:rPr>
      </w:pPr>
    </w:p>
    <w:p>
      <w:pPr>
        <w:pStyle w:val="2"/>
        <w:ind w:left="0" w:leftChars="0" w:firstLine="0" w:firstLineChars="0"/>
        <w:rPr>
          <w:rFonts w:ascii="宋体" w:hAnsi="宋体" w:cs="宋体"/>
          <w:b/>
          <w:bCs/>
          <w:color w:val="auto"/>
          <w:sz w:val="28"/>
          <w:szCs w:val="28"/>
          <w:highlight w:val="none"/>
        </w:rPr>
      </w:pPr>
    </w:p>
    <w:p>
      <w:pPr>
        <w:pStyle w:val="2"/>
        <w:ind w:left="0" w:leftChars="0" w:firstLine="0" w:firstLineChars="0"/>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附件（一）</w:t>
      </w:r>
    </w:p>
    <w:p>
      <w:pPr>
        <w:snapToGrid w:val="0"/>
        <w:spacing w:line="360" w:lineRule="auto"/>
        <w:ind w:left="1954" w:hanging="1954"/>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投标报价函</w:t>
      </w:r>
    </w:p>
    <w:p>
      <w:pPr>
        <w:snapToGrid w:val="0"/>
        <w:spacing w:line="360" w:lineRule="auto"/>
        <w:ind w:left="1663" w:hanging="1663" w:hangingChars="594"/>
        <w:jc w:val="left"/>
        <w:rPr>
          <w:rFonts w:ascii="宋体" w:hAnsi="宋体" w:cs="宋体"/>
          <w:color w:val="auto"/>
          <w:sz w:val="28"/>
          <w:szCs w:val="28"/>
          <w:highlight w:val="none"/>
        </w:rPr>
      </w:pPr>
      <w:r>
        <w:rPr>
          <w:rFonts w:hint="eastAsia" w:ascii="宋体" w:hAnsi="宋体" w:cs="宋体"/>
          <w:color w:val="auto"/>
          <w:sz w:val="28"/>
          <w:szCs w:val="28"/>
          <w:highlight w:val="none"/>
        </w:rPr>
        <w:t>安徽相王医疗健康股份有限公司：</w:t>
      </w:r>
    </w:p>
    <w:p>
      <w:pPr>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我们已全面研究了“安徽相王医疗健康股份有限公司劳动保护用品采购</w:t>
      </w:r>
      <w:r>
        <w:rPr>
          <w:rFonts w:hint="eastAsia" w:ascii="宋体" w:hAnsi="宋体" w:cs="宋体"/>
          <w:color w:val="auto"/>
          <w:sz w:val="28"/>
          <w:szCs w:val="28"/>
          <w:highlight w:val="none"/>
          <w:lang w:eastAsia="zh-CN"/>
        </w:rPr>
        <w:t>招标文件</w:t>
      </w:r>
      <w:r>
        <w:rPr>
          <w:rFonts w:hint="eastAsia" w:ascii="宋体" w:hAnsi="宋体" w:cs="宋体"/>
          <w:color w:val="auto"/>
          <w:sz w:val="28"/>
          <w:szCs w:val="28"/>
          <w:highlight w:val="none"/>
        </w:rPr>
        <w:t>”，并熟知招标文件的各项规定，我方同意按招标文件规定的全部条件投标。投标报价（含税）如下：</w:t>
      </w:r>
    </w:p>
    <w:p>
      <w:pPr>
        <w:snapToGrid w:val="0"/>
        <w:spacing w:line="360" w:lineRule="auto"/>
        <w:ind w:left="1155" w:leftChars="550" w:firstLine="280" w:firstLineChars="100"/>
        <w:jc w:val="left"/>
        <w:rPr>
          <w:rFonts w:ascii="宋体" w:hAnsi="宋体" w:cs="宋体"/>
          <w:color w:val="auto"/>
          <w:sz w:val="28"/>
          <w:szCs w:val="28"/>
          <w:highlight w:val="none"/>
        </w:rPr>
      </w:pPr>
      <w:r>
        <w:rPr>
          <w:rFonts w:hint="eastAsia" w:ascii="宋体" w:hAnsi="宋体" w:cs="宋体"/>
          <w:color w:val="auto"/>
          <w:sz w:val="28"/>
          <w:szCs w:val="28"/>
          <w:highlight w:val="none"/>
        </w:rPr>
        <w:t>投标报价：  人民币元（大写</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w:t>
      </w:r>
    </w:p>
    <w:p>
      <w:pPr>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我方承诺，我方一旦中标，将于收到中标通知书后的</w:t>
      </w:r>
      <w:r>
        <w:rPr>
          <w:rFonts w:hint="eastAsia" w:ascii="宋体" w:hAnsi="宋体" w:cs="宋体"/>
          <w:color w:val="auto"/>
          <w:sz w:val="28"/>
          <w:szCs w:val="28"/>
          <w:highlight w:val="none"/>
          <w:lang w:val="en-US" w:eastAsia="zh-CN"/>
        </w:rPr>
        <w:t>30</w:t>
      </w:r>
      <w:r>
        <w:rPr>
          <w:rFonts w:hint="eastAsia" w:ascii="宋体" w:hAnsi="宋体" w:cs="宋体"/>
          <w:color w:val="auto"/>
          <w:sz w:val="28"/>
          <w:szCs w:val="28"/>
          <w:highlight w:val="none"/>
        </w:rPr>
        <w:t>日内与贵方签订合同。如逾期不派代表签约。</w:t>
      </w:r>
      <w:r>
        <w:rPr>
          <w:rFonts w:hint="eastAsia" w:ascii="宋体" w:hAnsi="宋体" w:cs="宋体"/>
          <w:color w:val="auto"/>
          <w:sz w:val="28"/>
          <w:szCs w:val="28"/>
          <w:highlight w:val="none"/>
          <w:lang w:eastAsia="zh-CN"/>
        </w:rPr>
        <w:t>贵</w:t>
      </w:r>
      <w:r>
        <w:rPr>
          <w:rFonts w:hint="eastAsia" w:ascii="宋体" w:hAnsi="宋体" w:cs="宋体"/>
          <w:color w:val="auto"/>
          <w:sz w:val="28"/>
          <w:szCs w:val="28"/>
          <w:highlight w:val="none"/>
        </w:rPr>
        <w:t>单位有权不予退还投标保证金，并视为我方自动放弃中标资格。</w:t>
      </w:r>
    </w:p>
    <w:p>
      <w:pPr>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我方理解，如我方未中标，贵方有权不作任何解释。</w:t>
      </w:r>
    </w:p>
    <w:p>
      <w:pPr>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本投标书在开标后的30日内有效，在合同未签订前，本投标文件</w:t>
      </w:r>
      <w:r>
        <w:rPr>
          <w:rFonts w:ascii="宋体" w:hAnsi="宋体" w:cs="宋体"/>
          <w:color w:val="auto"/>
          <w:sz w:val="28"/>
          <w:szCs w:val="28"/>
          <w:highlight w:val="none"/>
        </w:rPr>
        <w:t>(</w:t>
      </w:r>
      <w:r>
        <w:rPr>
          <w:rFonts w:hint="eastAsia" w:ascii="宋体" w:hAnsi="宋体" w:cs="宋体"/>
          <w:color w:val="auto"/>
          <w:sz w:val="28"/>
          <w:szCs w:val="28"/>
          <w:highlight w:val="none"/>
        </w:rPr>
        <w:t>与招标文件有抵触的内容除外</w:t>
      </w:r>
      <w:r>
        <w:rPr>
          <w:rFonts w:ascii="宋体" w:hAnsi="宋体" w:cs="宋体"/>
          <w:color w:val="auto"/>
          <w:sz w:val="28"/>
          <w:szCs w:val="28"/>
          <w:highlight w:val="none"/>
        </w:rPr>
        <w:t>)</w:t>
      </w:r>
      <w:r>
        <w:rPr>
          <w:rFonts w:hint="eastAsia" w:ascii="宋体" w:hAnsi="宋体" w:cs="宋体"/>
          <w:color w:val="auto"/>
          <w:sz w:val="28"/>
          <w:szCs w:val="28"/>
          <w:highlight w:val="none"/>
        </w:rPr>
        <w:t>连同你单位的中标通知书将构成约束贵我双方的协议。</w:t>
      </w:r>
    </w:p>
    <w:p>
      <w:pPr>
        <w:spacing w:after="120" w:line="500" w:lineRule="exact"/>
        <w:ind w:left="2366" w:leftChars="200" w:hanging="1946"/>
        <w:jc w:val="left"/>
        <w:rPr>
          <w:rFonts w:ascii="宋体" w:hAnsi="宋体" w:cs="宋体"/>
          <w:color w:val="auto"/>
          <w:sz w:val="28"/>
          <w:szCs w:val="28"/>
          <w:highlight w:val="none"/>
        </w:rPr>
      </w:pPr>
      <w:r>
        <w:rPr>
          <w:rFonts w:hint="eastAsia" w:ascii="宋体" w:hAnsi="宋体" w:cs="宋体"/>
          <w:color w:val="auto"/>
          <w:sz w:val="28"/>
          <w:szCs w:val="28"/>
          <w:highlight w:val="none"/>
        </w:rPr>
        <w:t>投标人</w:t>
      </w:r>
      <w:r>
        <w:rPr>
          <w:rFonts w:ascii="宋体" w:hAnsi="宋体" w:cs="宋体"/>
          <w:color w:val="auto"/>
          <w:sz w:val="28"/>
          <w:szCs w:val="28"/>
          <w:highlight w:val="none"/>
        </w:rPr>
        <w:t>(</w:t>
      </w:r>
      <w:r>
        <w:rPr>
          <w:rFonts w:hint="eastAsia" w:ascii="宋体" w:hAnsi="宋体" w:cs="宋体"/>
          <w:color w:val="auto"/>
          <w:sz w:val="28"/>
          <w:szCs w:val="28"/>
          <w:highlight w:val="none"/>
        </w:rPr>
        <w:t>公章</w:t>
      </w:r>
      <w:r>
        <w:rPr>
          <w:rFonts w:ascii="宋体" w:hAnsi="宋体" w:cs="宋体"/>
          <w:color w:val="auto"/>
          <w:sz w:val="28"/>
          <w:szCs w:val="28"/>
          <w:highlight w:val="none"/>
        </w:rPr>
        <w:t>)</w:t>
      </w:r>
      <w:r>
        <w:rPr>
          <w:rFonts w:hint="eastAsia" w:ascii="宋体" w:hAnsi="宋体" w:cs="宋体"/>
          <w:color w:val="auto"/>
          <w:sz w:val="28"/>
          <w:szCs w:val="28"/>
          <w:highlight w:val="none"/>
        </w:rPr>
        <w:t>：</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spacing w:after="120" w:line="500" w:lineRule="exact"/>
        <w:ind w:left="2366" w:leftChars="200" w:hanging="1946"/>
        <w:jc w:val="left"/>
        <w:rPr>
          <w:rFonts w:ascii="宋体" w:cs="宋体"/>
          <w:color w:val="auto"/>
          <w:sz w:val="28"/>
          <w:szCs w:val="28"/>
          <w:highlight w:val="none"/>
        </w:rPr>
      </w:pPr>
      <w:r>
        <w:rPr>
          <w:rFonts w:hint="eastAsia" w:ascii="宋体" w:hAnsi="宋体" w:cs="宋体"/>
          <w:color w:val="auto"/>
          <w:sz w:val="28"/>
          <w:szCs w:val="28"/>
          <w:highlight w:val="none"/>
        </w:rPr>
        <w:t>法定代表人</w:t>
      </w:r>
      <w:r>
        <w:rPr>
          <w:rFonts w:ascii="宋体" w:hAnsi="宋体" w:cs="宋体"/>
          <w:color w:val="auto"/>
          <w:sz w:val="28"/>
          <w:szCs w:val="28"/>
          <w:highlight w:val="none"/>
        </w:rPr>
        <w:t>(</w:t>
      </w:r>
      <w:r>
        <w:rPr>
          <w:rFonts w:hint="eastAsia" w:ascii="宋体" w:hAnsi="宋体" w:cs="宋体"/>
          <w:color w:val="auto"/>
          <w:sz w:val="28"/>
          <w:szCs w:val="28"/>
          <w:highlight w:val="none"/>
        </w:rPr>
        <w:t>签字</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w:t>
      </w:r>
      <w:r>
        <w:rPr>
          <w:rFonts w:ascii="宋体" w:hAnsi="宋体" w:cs="宋体"/>
          <w:color w:val="auto"/>
          <w:sz w:val="28"/>
          <w:szCs w:val="28"/>
          <w:highlight w:val="none"/>
          <w:u w:val="single"/>
        </w:rPr>
        <w:t xml:space="preserve">             </w:t>
      </w:r>
    </w:p>
    <w:p>
      <w:pPr>
        <w:spacing w:after="120" w:line="500" w:lineRule="exact"/>
        <w:ind w:left="2366" w:leftChars="200" w:hanging="1946"/>
        <w:jc w:val="left"/>
        <w:rPr>
          <w:rFonts w:ascii="宋体" w:hAnsi="宋体" w:cs="宋体"/>
          <w:color w:val="auto"/>
          <w:sz w:val="28"/>
          <w:szCs w:val="28"/>
          <w:highlight w:val="none"/>
        </w:rPr>
      </w:pPr>
      <w:r>
        <w:rPr>
          <w:rFonts w:hint="eastAsia" w:ascii="宋体" w:hAnsi="宋体" w:cs="宋体"/>
          <w:color w:val="auto"/>
          <w:sz w:val="28"/>
          <w:szCs w:val="28"/>
          <w:highlight w:val="none"/>
        </w:rPr>
        <w:t>联系人：</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spacing w:after="120" w:line="500" w:lineRule="exact"/>
        <w:ind w:left="2366" w:leftChars="200" w:hanging="1946"/>
        <w:jc w:val="left"/>
        <w:rPr>
          <w:rFonts w:ascii="宋体" w:hAnsi="宋体" w:cs="宋体"/>
          <w:color w:val="auto"/>
          <w:sz w:val="28"/>
          <w:szCs w:val="28"/>
          <w:highlight w:val="none"/>
        </w:rPr>
      </w:pPr>
      <w:r>
        <w:rPr>
          <w:rFonts w:hint="eastAsia" w:ascii="宋体" w:hAnsi="宋体" w:cs="宋体"/>
          <w:color w:val="auto"/>
          <w:sz w:val="28"/>
          <w:szCs w:val="28"/>
          <w:highlight w:val="none"/>
        </w:rPr>
        <w:t>地</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址：</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邮</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编：</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spacing w:after="120" w:line="500" w:lineRule="exact"/>
        <w:ind w:left="2366" w:leftChars="200" w:hanging="1946"/>
        <w:jc w:val="left"/>
        <w:rPr>
          <w:rFonts w:ascii="宋体" w:hAnsi="宋体" w:cs="宋体"/>
          <w:color w:val="auto"/>
          <w:sz w:val="28"/>
          <w:szCs w:val="28"/>
          <w:highlight w:val="none"/>
        </w:rPr>
      </w:pPr>
      <w:r>
        <w:rPr>
          <w:rFonts w:hint="eastAsia" w:ascii="宋体" w:hAnsi="宋体" w:cs="宋体"/>
          <w:color w:val="auto"/>
          <w:sz w:val="28"/>
          <w:szCs w:val="28"/>
          <w:highlight w:val="none"/>
        </w:rPr>
        <w:t>电</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话：</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传  真：</w:t>
      </w:r>
      <w:r>
        <w:rPr>
          <w:rFonts w:ascii="宋体" w:hAnsi="宋体" w:cs="宋体"/>
          <w:b/>
          <w:color w:val="auto"/>
          <w:sz w:val="28"/>
          <w:szCs w:val="28"/>
          <w:highlight w:val="none"/>
          <w:u w:val="single"/>
        </w:rPr>
        <w:t xml:space="preserve">                </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spacing w:after="120" w:line="500" w:lineRule="exact"/>
        <w:ind w:left="2366" w:leftChars="200" w:hanging="1946"/>
        <w:jc w:val="left"/>
        <w:rPr>
          <w:rFonts w:ascii="宋体" w:hAnsi="宋体" w:cs="宋体"/>
          <w:color w:val="auto"/>
          <w:sz w:val="28"/>
          <w:szCs w:val="28"/>
          <w:highlight w:val="none"/>
          <w:u w:val="single"/>
        </w:rPr>
      </w:pPr>
      <w:r>
        <w:rPr>
          <w:rFonts w:hint="eastAsia" w:ascii="宋体" w:hAnsi="宋体" w:cs="宋体"/>
          <w:color w:val="auto"/>
          <w:sz w:val="28"/>
          <w:szCs w:val="28"/>
          <w:highlight w:val="none"/>
        </w:rPr>
        <w:t>开户银行：</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帐</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号：</w:t>
      </w:r>
      <w:r>
        <w:rPr>
          <w:rFonts w:ascii="宋体" w:hAnsi="宋体" w:cs="宋体"/>
          <w:color w:val="auto"/>
          <w:sz w:val="28"/>
          <w:szCs w:val="28"/>
          <w:highlight w:val="none"/>
          <w:u w:val="single"/>
        </w:rPr>
        <w:t xml:space="preserve">             </w:t>
      </w:r>
    </w:p>
    <w:p>
      <w:pPr>
        <w:spacing w:after="120" w:line="500" w:lineRule="exact"/>
        <w:ind w:left="2366" w:leftChars="200" w:hanging="1946"/>
        <w:jc w:val="left"/>
        <w:rPr>
          <w:rFonts w:hint="eastAsia" w:ascii="宋体" w:hAnsi="宋体" w:cs="宋体"/>
          <w:color w:val="auto"/>
          <w:sz w:val="28"/>
          <w:szCs w:val="28"/>
          <w:highlight w:val="none"/>
          <w:u w:val="single"/>
          <w:lang w:val="en-US" w:eastAsia="zh-CN"/>
        </w:rPr>
      </w:pPr>
      <w:r>
        <w:rPr>
          <w:rFonts w:hint="eastAsia" w:ascii="宋体" w:hAnsi="宋体" w:cs="宋体"/>
          <w:color w:val="auto"/>
          <w:sz w:val="28"/>
          <w:szCs w:val="28"/>
          <w:highlight w:val="none"/>
          <w:u w:val="none"/>
          <w:lang w:eastAsia="zh-CN"/>
        </w:rPr>
        <w:t>纳税人识别号：</w:t>
      </w:r>
      <w:r>
        <w:rPr>
          <w:rFonts w:hint="eastAsia" w:ascii="宋体" w:hAnsi="宋体" w:cs="宋体"/>
          <w:color w:val="auto"/>
          <w:sz w:val="28"/>
          <w:szCs w:val="28"/>
          <w:highlight w:val="none"/>
          <w:u w:val="single"/>
          <w:lang w:val="en-US" w:eastAsia="zh-CN"/>
        </w:rPr>
        <w:t xml:space="preserve">                        </w:t>
      </w:r>
    </w:p>
    <w:p>
      <w:pPr>
        <w:spacing w:after="120" w:line="500" w:lineRule="exact"/>
        <w:ind w:left="2366" w:leftChars="200" w:hanging="1946"/>
        <w:jc w:val="left"/>
        <w:rPr>
          <w:rFonts w:ascii="宋体" w:hAnsi="宋体" w:cs="宋体"/>
          <w:color w:val="auto"/>
          <w:sz w:val="28"/>
          <w:szCs w:val="28"/>
          <w:highlight w:val="none"/>
        </w:rPr>
      </w:pPr>
      <w:r>
        <w:rPr>
          <w:rFonts w:hint="eastAsia" w:ascii="宋体" w:hAnsi="宋体" w:cs="宋体"/>
          <w:color w:val="auto"/>
          <w:sz w:val="28"/>
          <w:szCs w:val="28"/>
          <w:highlight w:val="none"/>
        </w:rPr>
        <w:t>公司电子邮箱：</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autoSpaceDE w:val="0"/>
        <w:autoSpaceDN w:val="0"/>
        <w:adjustRightInd w:val="0"/>
        <w:snapToGrid w:val="0"/>
        <w:spacing w:line="360" w:lineRule="auto"/>
        <w:ind w:left="1946" w:hanging="1946"/>
        <w:jc w:val="right"/>
        <w:rPr>
          <w:rFonts w:hint="eastAsia" w:ascii="宋体" w:hAnsi="宋体" w:cs="宋体"/>
          <w:b/>
          <w:bCs/>
          <w:color w:val="auto"/>
          <w:sz w:val="36"/>
          <w:szCs w:val="36"/>
          <w:highlight w:val="none"/>
          <w:lang w:eastAsia="zh-CN"/>
        </w:rPr>
      </w:pPr>
      <w:r>
        <w:rPr>
          <w:rFonts w:hint="eastAsia" w:ascii="宋体" w:hAnsi="宋体" w:cs="宋体"/>
          <w:color w:val="auto"/>
          <w:sz w:val="28"/>
          <w:szCs w:val="28"/>
          <w:highlight w:val="none"/>
        </w:rPr>
        <w:t>日</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期：</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pStyle w:val="2"/>
        <w:ind w:left="0" w:leftChars="0" w:firstLine="0" w:firstLineChars="0"/>
        <w:rPr>
          <w:rFonts w:hint="eastAsia" w:ascii="宋体" w:hAnsi="宋体" w:cs="宋体"/>
          <w:b/>
          <w:bCs/>
          <w:color w:val="auto"/>
          <w:sz w:val="28"/>
          <w:szCs w:val="28"/>
          <w:highlight w:val="none"/>
        </w:rPr>
      </w:pPr>
    </w:p>
    <w:p>
      <w:pPr>
        <w:pStyle w:val="2"/>
        <w:ind w:left="0" w:leftChars="0" w:firstLine="0" w:firstLineChars="0"/>
        <w:rPr>
          <w:rFonts w:hint="eastAsia" w:ascii="宋体" w:hAnsi="宋体" w:cs="宋体"/>
          <w:b/>
          <w:bCs/>
          <w:color w:val="auto"/>
          <w:sz w:val="28"/>
          <w:szCs w:val="28"/>
          <w:highlight w:val="none"/>
        </w:rPr>
      </w:pPr>
    </w:p>
    <w:p>
      <w:pPr>
        <w:snapToGrid w:val="0"/>
        <w:spacing w:line="360" w:lineRule="auto"/>
        <w:jc w:val="left"/>
        <w:rPr>
          <w:rFonts w:hint="eastAsia" w:ascii="宋体" w:hAnsi="宋体" w:cs="宋体"/>
          <w:b/>
          <w:bCs/>
          <w:sz w:val="28"/>
          <w:szCs w:val="28"/>
        </w:rPr>
      </w:pPr>
      <w:r>
        <w:rPr>
          <w:rFonts w:hint="eastAsia" w:ascii="宋体" w:hAnsi="宋体" w:cs="宋体"/>
          <w:b/>
          <w:bCs/>
          <w:sz w:val="28"/>
          <w:szCs w:val="28"/>
        </w:rPr>
        <w:t>附件（二）</w:t>
      </w:r>
    </w:p>
    <w:p>
      <w:pPr>
        <w:pStyle w:val="2"/>
        <w:rPr>
          <w:rFonts w:hint="eastAsia"/>
        </w:rPr>
      </w:pPr>
    </w:p>
    <w:p>
      <w:pPr>
        <w:snapToGrid w:val="0"/>
        <w:spacing w:line="360" w:lineRule="auto"/>
        <w:jc w:val="left"/>
        <w:rPr>
          <w:rFonts w:hint="eastAsia" w:ascii="宋体" w:hAnsi="宋体" w:cs="宋体"/>
          <w:b w:val="0"/>
          <w:bCs w:val="0"/>
          <w:color w:val="auto"/>
          <w:sz w:val="28"/>
          <w:szCs w:val="28"/>
          <w:highlight w:val="none"/>
        </w:rPr>
      </w:pPr>
      <w:r>
        <w:rPr>
          <w:rFonts w:hint="eastAsia" w:ascii="宋体" w:hAnsi="宋体" w:cs="宋体"/>
          <w:b w:val="0"/>
          <w:bCs w:val="0"/>
          <w:sz w:val="28"/>
          <w:szCs w:val="28"/>
          <w:lang w:eastAsia="zh-CN"/>
        </w:rPr>
        <w:t>见附件《</w:t>
      </w:r>
      <w:r>
        <w:rPr>
          <w:rFonts w:hint="eastAsia" w:ascii="宋体" w:hAnsi="宋体" w:cs="宋体"/>
          <w:b w:val="0"/>
          <w:bCs w:val="0"/>
          <w:sz w:val="28"/>
          <w:szCs w:val="28"/>
        </w:rPr>
        <w:t>相王健康在职职工2022-2025年度劳动保护用品采购投标报价清单</w:t>
      </w:r>
      <w:r>
        <w:rPr>
          <w:rFonts w:hint="eastAsia" w:ascii="宋体" w:hAnsi="宋体" w:cs="宋体"/>
          <w:b w:val="0"/>
          <w:bCs w:val="0"/>
          <w:sz w:val="28"/>
          <w:szCs w:val="28"/>
          <w:lang w:eastAsia="zh-CN"/>
        </w:rPr>
        <w:t>》</w:t>
      </w:r>
    </w:p>
    <w:p>
      <w:pPr>
        <w:pStyle w:val="2"/>
        <w:rPr>
          <w:rFonts w:hint="eastAsia" w:ascii="宋体" w:hAnsi="宋体" w:cs="宋体"/>
          <w:b/>
          <w:bCs/>
          <w:color w:val="auto"/>
          <w:sz w:val="28"/>
          <w:szCs w:val="28"/>
          <w:highlight w:val="none"/>
        </w:rPr>
      </w:pPr>
    </w:p>
    <w:p>
      <w:pPr>
        <w:pStyle w:val="2"/>
        <w:rPr>
          <w:rFonts w:hint="eastAsia" w:ascii="宋体" w:hAnsi="宋体" w:cs="宋体"/>
          <w:b/>
          <w:bCs/>
          <w:color w:val="auto"/>
          <w:sz w:val="28"/>
          <w:szCs w:val="28"/>
          <w:highlight w:val="none"/>
        </w:rPr>
      </w:pPr>
    </w:p>
    <w:p>
      <w:pPr>
        <w:snapToGrid w:val="0"/>
        <w:spacing w:line="360" w:lineRule="auto"/>
        <w:ind w:left="1954" w:hanging="1954"/>
        <w:jc w:val="left"/>
        <w:rPr>
          <w:rFonts w:hint="eastAsia" w:ascii="宋体" w:cs="Times New Roman"/>
          <w:b/>
          <w:bCs/>
          <w:sz w:val="28"/>
          <w:szCs w:val="28"/>
        </w:rPr>
      </w:pPr>
      <w:r>
        <w:rPr>
          <w:rFonts w:hint="eastAsia" w:ascii="宋体" w:hAnsi="宋体" w:cs="宋体"/>
          <w:b/>
          <w:bCs/>
          <w:sz w:val="28"/>
          <w:szCs w:val="28"/>
        </w:rPr>
        <w:t>说明：1、</w:t>
      </w:r>
      <w:r>
        <w:rPr>
          <w:rFonts w:hint="eastAsia" w:ascii="宋体" w:hAnsi="宋体" w:cs="宋体"/>
          <w:b/>
          <w:bCs/>
          <w:sz w:val="28"/>
          <w:szCs w:val="28"/>
          <w:lang w:eastAsia="zh-CN"/>
        </w:rPr>
        <w:t>附件</w:t>
      </w:r>
      <w:r>
        <w:rPr>
          <w:rFonts w:hint="eastAsia" w:ascii="宋体" w:hAnsi="宋体" w:cs="宋体"/>
          <w:b/>
          <w:bCs/>
          <w:sz w:val="28"/>
          <w:szCs w:val="28"/>
        </w:rPr>
        <w:t>的“合计”为最终报价。</w:t>
      </w:r>
    </w:p>
    <w:p>
      <w:pPr>
        <w:numPr>
          <w:ilvl w:val="0"/>
          <w:numId w:val="4"/>
        </w:numPr>
        <w:snapToGrid w:val="0"/>
        <w:spacing w:line="360" w:lineRule="auto"/>
        <w:ind w:left="0" w:firstLine="843" w:firstLineChars="300"/>
        <w:jc w:val="left"/>
        <w:rPr>
          <w:rFonts w:hint="eastAsia" w:ascii="宋体" w:hAnsi="宋体" w:cs="宋体"/>
          <w:b/>
          <w:bCs/>
          <w:sz w:val="28"/>
          <w:szCs w:val="28"/>
        </w:rPr>
      </w:pPr>
      <w:r>
        <w:rPr>
          <w:rFonts w:hint="eastAsia" w:ascii="宋体" w:hAnsi="宋体" w:cs="宋体"/>
          <w:b/>
          <w:bCs/>
          <w:sz w:val="28"/>
          <w:szCs w:val="28"/>
          <w:lang w:eastAsia="zh-CN"/>
        </w:rPr>
        <w:t>附件的</w:t>
      </w:r>
      <w:r>
        <w:rPr>
          <w:rFonts w:hint="eastAsia" w:ascii="宋体" w:hAnsi="宋体" w:cs="宋体"/>
          <w:b/>
          <w:bCs/>
          <w:sz w:val="28"/>
          <w:szCs w:val="28"/>
        </w:rPr>
        <w:t>“合计”须与“投标报价函”中对应的“投标报价”相同。</w:t>
      </w:r>
    </w:p>
    <w:p>
      <w:pPr>
        <w:pStyle w:val="2"/>
        <w:numPr>
          <w:numId w:val="0"/>
        </w:numPr>
        <w:ind w:firstLine="843" w:firstLineChars="300"/>
        <w:rPr>
          <w:rFonts w:hint="default"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3、投标人须对</w:t>
      </w:r>
      <w:r>
        <w:rPr>
          <w:rFonts w:hint="eastAsia" w:ascii="宋体" w:hAnsi="宋体" w:cs="宋体"/>
          <w:b/>
          <w:bCs/>
          <w:kern w:val="2"/>
          <w:sz w:val="28"/>
          <w:szCs w:val="28"/>
          <w:lang w:val="en-US" w:eastAsia="zh-CN" w:bidi="ar-SA"/>
        </w:rPr>
        <w:t>清单</w:t>
      </w:r>
      <w:r>
        <w:rPr>
          <w:rFonts w:hint="eastAsia" w:ascii="宋体" w:hAnsi="宋体" w:eastAsia="宋体" w:cs="宋体"/>
          <w:b/>
          <w:bCs/>
          <w:kern w:val="2"/>
          <w:sz w:val="28"/>
          <w:szCs w:val="28"/>
          <w:lang w:val="en-US" w:eastAsia="zh-CN" w:bidi="ar-SA"/>
        </w:rPr>
        <w:t>所有类别进行报价，并且不得变动清单格式要求，</w:t>
      </w:r>
    </w:p>
    <w:p>
      <w:pPr>
        <w:pStyle w:val="2"/>
        <w:rPr>
          <w:rFonts w:hint="eastAsia" w:ascii="宋体" w:hAnsi="宋体" w:cs="宋体"/>
          <w:b/>
          <w:bCs/>
          <w:color w:val="auto"/>
          <w:sz w:val="28"/>
          <w:szCs w:val="28"/>
          <w:highlight w:val="none"/>
        </w:rPr>
      </w:pPr>
    </w:p>
    <w:p>
      <w:pPr>
        <w:pStyle w:val="2"/>
        <w:rPr>
          <w:rFonts w:hint="eastAsia" w:ascii="宋体" w:hAnsi="宋体" w:cs="宋体"/>
          <w:b/>
          <w:bCs/>
          <w:color w:val="auto"/>
          <w:sz w:val="28"/>
          <w:szCs w:val="28"/>
          <w:highlight w:val="none"/>
        </w:rPr>
      </w:pPr>
    </w:p>
    <w:p>
      <w:pPr>
        <w:pStyle w:val="2"/>
        <w:rPr>
          <w:rFonts w:hint="eastAsia" w:ascii="宋体" w:hAnsi="宋体" w:cs="宋体"/>
          <w:b/>
          <w:bCs/>
          <w:color w:val="auto"/>
          <w:sz w:val="28"/>
          <w:szCs w:val="28"/>
          <w:highlight w:val="none"/>
        </w:rPr>
      </w:pPr>
    </w:p>
    <w:p>
      <w:pPr>
        <w:pStyle w:val="2"/>
        <w:rPr>
          <w:rFonts w:hint="eastAsia" w:ascii="宋体" w:hAnsi="宋体" w:cs="宋体"/>
          <w:b/>
          <w:bCs/>
          <w:color w:val="auto"/>
          <w:sz w:val="28"/>
          <w:szCs w:val="28"/>
          <w:highlight w:val="none"/>
        </w:rPr>
      </w:pPr>
    </w:p>
    <w:p>
      <w:pPr>
        <w:pStyle w:val="2"/>
        <w:rPr>
          <w:rFonts w:hint="eastAsia" w:ascii="宋体" w:hAnsi="宋体" w:cs="宋体"/>
          <w:b/>
          <w:bCs/>
          <w:color w:val="auto"/>
          <w:sz w:val="28"/>
          <w:szCs w:val="28"/>
          <w:highlight w:val="none"/>
        </w:rPr>
      </w:pPr>
    </w:p>
    <w:p>
      <w:pPr>
        <w:pStyle w:val="2"/>
        <w:rPr>
          <w:rFonts w:hint="eastAsia" w:ascii="宋体" w:hAnsi="宋体" w:cs="宋体"/>
          <w:b/>
          <w:bCs/>
          <w:color w:val="auto"/>
          <w:sz w:val="28"/>
          <w:szCs w:val="28"/>
          <w:highlight w:val="none"/>
        </w:rPr>
      </w:pPr>
    </w:p>
    <w:p>
      <w:pPr>
        <w:pStyle w:val="2"/>
        <w:rPr>
          <w:rFonts w:hint="eastAsia" w:ascii="宋体" w:hAnsi="宋体" w:cs="宋体"/>
          <w:b/>
          <w:bCs/>
          <w:color w:val="auto"/>
          <w:sz w:val="28"/>
          <w:szCs w:val="28"/>
          <w:highlight w:val="none"/>
        </w:rPr>
      </w:pPr>
    </w:p>
    <w:p>
      <w:pPr>
        <w:pStyle w:val="2"/>
        <w:rPr>
          <w:rFonts w:hint="eastAsia" w:ascii="宋体" w:hAnsi="宋体" w:cs="宋体"/>
          <w:b/>
          <w:bCs/>
          <w:color w:val="auto"/>
          <w:sz w:val="28"/>
          <w:szCs w:val="28"/>
          <w:highlight w:val="none"/>
        </w:rPr>
      </w:pPr>
    </w:p>
    <w:p>
      <w:pPr>
        <w:pStyle w:val="2"/>
        <w:rPr>
          <w:rFonts w:hint="eastAsia" w:ascii="宋体" w:hAnsi="宋体" w:cs="宋体"/>
          <w:b/>
          <w:bCs/>
          <w:color w:val="auto"/>
          <w:sz w:val="28"/>
          <w:szCs w:val="28"/>
          <w:highlight w:val="none"/>
        </w:rPr>
      </w:pPr>
    </w:p>
    <w:p>
      <w:pPr>
        <w:pStyle w:val="2"/>
        <w:rPr>
          <w:rFonts w:hint="eastAsia" w:ascii="宋体" w:hAnsi="宋体" w:cs="宋体"/>
          <w:b/>
          <w:bCs/>
          <w:color w:val="auto"/>
          <w:sz w:val="28"/>
          <w:szCs w:val="28"/>
          <w:highlight w:val="none"/>
        </w:rPr>
      </w:pPr>
    </w:p>
    <w:p>
      <w:pPr>
        <w:pStyle w:val="2"/>
        <w:rPr>
          <w:rFonts w:hint="eastAsia" w:ascii="宋体" w:hAnsi="宋体" w:cs="宋体"/>
          <w:b/>
          <w:bCs/>
          <w:color w:val="auto"/>
          <w:sz w:val="28"/>
          <w:szCs w:val="28"/>
          <w:highlight w:val="none"/>
        </w:rPr>
      </w:pPr>
    </w:p>
    <w:p>
      <w:pPr>
        <w:pStyle w:val="2"/>
        <w:rPr>
          <w:rFonts w:hint="eastAsia" w:ascii="宋体" w:hAnsi="宋体" w:cs="宋体"/>
          <w:b/>
          <w:bCs/>
          <w:color w:val="auto"/>
          <w:sz w:val="28"/>
          <w:szCs w:val="28"/>
          <w:highlight w:val="none"/>
        </w:rPr>
      </w:pPr>
    </w:p>
    <w:p>
      <w:pPr>
        <w:pStyle w:val="2"/>
        <w:rPr>
          <w:rFonts w:hint="eastAsia" w:ascii="宋体" w:hAnsi="宋体" w:cs="宋体"/>
          <w:b/>
          <w:bCs/>
          <w:color w:val="auto"/>
          <w:sz w:val="28"/>
          <w:szCs w:val="28"/>
          <w:highlight w:val="none"/>
        </w:rPr>
      </w:pPr>
    </w:p>
    <w:p>
      <w:pPr>
        <w:pStyle w:val="2"/>
        <w:rPr>
          <w:rFonts w:hint="eastAsia" w:ascii="宋体" w:hAnsi="宋体" w:cs="宋体"/>
          <w:b/>
          <w:bCs/>
          <w:color w:val="auto"/>
          <w:sz w:val="28"/>
          <w:szCs w:val="28"/>
          <w:highlight w:val="none"/>
        </w:rPr>
      </w:pPr>
    </w:p>
    <w:p>
      <w:pPr>
        <w:pStyle w:val="2"/>
        <w:rPr>
          <w:rFonts w:hint="eastAsia" w:ascii="宋体" w:hAnsi="宋体" w:cs="宋体"/>
          <w:b/>
          <w:bCs/>
          <w:color w:val="auto"/>
          <w:sz w:val="28"/>
          <w:szCs w:val="28"/>
          <w:highlight w:val="none"/>
        </w:rPr>
      </w:pPr>
    </w:p>
    <w:p>
      <w:pPr>
        <w:pStyle w:val="2"/>
        <w:rPr>
          <w:rFonts w:hint="eastAsia"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eastAsia="zh-CN"/>
        </w:rPr>
        <w:t>三</w:t>
      </w:r>
      <w:r>
        <w:rPr>
          <w:rFonts w:hint="eastAsia" w:ascii="宋体" w:hAnsi="宋体" w:cs="宋体"/>
          <w:b/>
          <w:bCs/>
          <w:color w:val="auto"/>
          <w:sz w:val="28"/>
          <w:szCs w:val="28"/>
          <w:highlight w:val="none"/>
        </w:rPr>
        <w:t>）</w:t>
      </w:r>
    </w:p>
    <w:p>
      <w:pPr>
        <w:spacing w:after="120" w:line="500" w:lineRule="exact"/>
        <w:ind w:left="2932" w:leftChars="200" w:hanging="2512"/>
        <w:jc w:val="center"/>
        <w:rPr>
          <w:rFonts w:ascii="宋体" w:hAnsi="宋体" w:cs="宋体"/>
          <w:b/>
          <w:color w:val="auto"/>
          <w:sz w:val="36"/>
          <w:szCs w:val="36"/>
          <w:highlight w:val="none"/>
        </w:rPr>
      </w:pPr>
      <w:r>
        <w:rPr>
          <w:rFonts w:hint="eastAsia" w:ascii="宋体" w:hAnsi="宋体" w:cs="宋体"/>
          <w:b/>
          <w:color w:val="auto"/>
          <w:sz w:val="36"/>
          <w:szCs w:val="36"/>
          <w:highlight w:val="none"/>
        </w:rPr>
        <w:t>法定代表人身份证明书</w:t>
      </w:r>
    </w:p>
    <w:p>
      <w:pPr>
        <w:spacing w:after="120" w:line="500" w:lineRule="exact"/>
        <w:ind w:left="2366" w:leftChars="200" w:hanging="1946"/>
        <w:rPr>
          <w:rFonts w:ascii="宋体" w:hAnsi="宋体" w:cs="宋体"/>
          <w:b/>
          <w:color w:val="auto"/>
          <w:sz w:val="28"/>
          <w:szCs w:val="28"/>
          <w:highlight w:val="none"/>
        </w:rPr>
      </w:pPr>
      <w:r>
        <w:rPr>
          <w:rFonts w:ascii="宋体" w:hAnsi="宋体" w:cs="宋体"/>
          <w:color w:val="auto"/>
          <w:sz w:val="28"/>
          <w:szCs w:val="28"/>
          <w:highlight w:val="none"/>
        </w:rPr>
        <w:t xml:space="preserve">               </w:t>
      </w:r>
    </w:p>
    <w:p>
      <w:pPr>
        <w:spacing w:before="62" w:beforeLines="20" w:after="62" w:afterLines="20" w:line="500" w:lineRule="exact"/>
        <w:ind w:left="1946" w:hanging="1946"/>
        <w:rPr>
          <w:rFonts w:ascii="宋体" w:cs="宋体"/>
          <w:color w:val="auto"/>
          <w:sz w:val="28"/>
          <w:szCs w:val="28"/>
          <w:highlight w:val="none"/>
        </w:rPr>
      </w:pPr>
      <w:r>
        <w:rPr>
          <w:rFonts w:hint="eastAsia" w:ascii="宋体" w:hAnsi="宋体" w:cs="宋体"/>
          <w:color w:val="auto"/>
          <w:sz w:val="28"/>
          <w:szCs w:val="28"/>
          <w:highlight w:val="none"/>
        </w:rPr>
        <w:t>单位名称：</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spacing w:before="62" w:beforeLines="20" w:after="62" w:afterLines="20" w:line="500" w:lineRule="exact"/>
        <w:ind w:left="1946" w:hanging="1946"/>
        <w:rPr>
          <w:rFonts w:ascii="宋体" w:cs="宋体"/>
          <w:color w:val="auto"/>
          <w:sz w:val="28"/>
          <w:szCs w:val="28"/>
          <w:highlight w:val="none"/>
          <w:u w:val="single"/>
        </w:rPr>
      </w:pPr>
      <w:r>
        <w:rPr>
          <w:rFonts w:hint="eastAsia" w:ascii="宋体" w:hAnsi="宋体" w:cs="宋体"/>
          <w:color w:val="auto"/>
          <w:sz w:val="28"/>
          <w:szCs w:val="28"/>
          <w:highlight w:val="none"/>
        </w:rPr>
        <w:t>单位性质：</w:t>
      </w:r>
      <w:r>
        <w:rPr>
          <w:rFonts w:ascii="宋体" w:hAnsi="宋体" w:cs="宋体"/>
          <w:color w:val="auto"/>
          <w:sz w:val="28"/>
          <w:szCs w:val="28"/>
          <w:highlight w:val="none"/>
          <w:u w:val="single"/>
        </w:rPr>
        <w:t xml:space="preserve">                                               </w:t>
      </w:r>
    </w:p>
    <w:p>
      <w:pPr>
        <w:spacing w:before="62" w:beforeLines="20" w:after="62" w:afterLines="20" w:line="500" w:lineRule="exact"/>
        <w:ind w:left="1946" w:hanging="1946"/>
        <w:rPr>
          <w:rFonts w:ascii="宋体" w:cs="宋体"/>
          <w:color w:val="auto"/>
          <w:sz w:val="28"/>
          <w:szCs w:val="28"/>
          <w:highlight w:val="none"/>
        </w:rPr>
      </w:pPr>
      <w:r>
        <w:rPr>
          <w:rFonts w:hint="eastAsia" w:ascii="宋体" w:hAnsi="宋体" w:cs="宋体"/>
          <w:color w:val="auto"/>
          <w:sz w:val="28"/>
          <w:szCs w:val="28"/>
          <w:highlight w:val="none"/>
        </w:rPr>
        <w:t>地</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址：</w:t>
      </w:r>
      <w:r>
        <w:rPr>
          <w:rFonts w:ascii="宋体" w:cs="宋体"/>
          <w:color w:val="auto"/>
          <w:sz w:val="28"/>
          <w:szCs w:val="28"/>
          <w:highlight w:val="none"/>
          <w:u w:val="single"/>
        </w:rPr>
        <w:tab/>
      </w:r>
      <w:r>
        <w:rPr>
          <w:rFonts w:ascii="宋体" w:cs="宋体"/>
          <w:color w:val="auto"/>
          <w:sz w:val="28"/>
          <w:szCs w:val="28"/>
          <w:highlight w:val="none"/>
          <w:u w:val="single"/>
        </w:rPr>
        <w:tab/>
      </w:r>
      <w:r>
        <w:rPr>
          <w:rFonts w:ascii="宋体" w:hAnsi="宋体" w:cs="宋体"/>
          <w:color w:val="auto"/>
          <w:sz w:val="28"/>
          <w:szCs w:val="28"/>
          <w:highlight w:val="none"/>
          <w:u w:val="single"/>
        </w:rPr>
        <w:t xml:space="preserve">  </w:t>
      </w:r>
      <w:r>
        <w:rPr>
          <w:rFonts w:ascii="宋体" w:hAnsi="宋体" w:cs="宋体"/>
          <w:color w:val="auto"/>
          <w:sz w:val="28"/>
          <w:szCs w:val="28"/>
          <w:highlight w:val="none"/>
          <w:u w:val="single"/>
        </w:rPr>
        <w:tab/>
      </w:r>
      <w:r>
        <w:rPr>
          <w:rFonts w:ascii="宋体" w:hAnsi="宋体" w:cs="宋体"/>
          <w:color w:val="auto"/>
          <w:sz w:val="28"/>
          <w:szCs w:val="28"/>
          <w:highlight w:val="none"/>
          <w:u w:val="single"/>
        </w:rPr>
        <w:tab/>
      </w:r>
      <w:r>
        <w:rPr>
          <w:rFonts w:ascii="宋体" w:hAnsi="宋体" w:cs="宋体"/>
          <w:color w:val="auto"/>
          <w:sz w:val="28"/>
          <w:szCs w:val="28"/>
          <w:highlight w:val="none"/>
          <w:u w:val="single"/>
        </w:rPr>
        <w:tab/>
      </w:r>
      <w:r>
        <w:rPr>
          <w:rFonts w:ascii="宋体" w:hAnsi="宋体" w:cs="宋体"/>
          <w:color w:val="auto"/>
          <w:sz w:val="28"/>
          <w:szCs w:val="28"/>
          <w:highlight w:val="none"/>
          <w:u w:val="single"/>
        </w:rPr>
        <w:t xml:space="preserve">       </w:t>
      </w:r>
      <w:r>
        <w:rPr>
          <w:rFonts w:ascii="宋体" w:hAnsi="宋体" w:cs="宋体"/>
          <w:color w:val="auto"/>
          <w:sz w:val="28"/>
          <w:szCs w:val="28"/>
          <w:highlight w:val="none"/>
          <w:u w:val="single"/>
        </w:rPr>
        <w:tab/>
      </w:r>
      <w:r>
        <w:rPr>
          <w:rFonts w:ascii="宋体" w:hAnsi="宋体" w:cs="宋体"/>
          <w:color w:val="auto"/>
          <w:sz w:val="28"/>
          <w:szCs w:val="28"/>
          <w:highlight w:val="none"/>
          <w:u w:val="single"/>
        </w:rPr>
        <w:tab/>
      </w:r>
      <w:r>
        <w:rPr>
          <w:rFonts w:ascii="宋体" w:hAnsi="宋体" w:cs="宋体"/>
          <w:color w:val="auto"/>
          <w:sz w:val="28"/>
          <w:szCs w:val="28"/>
          <w:highlight w:val="none"/>
          <w:u w:val="single"/>
        </w:rPr>
        <w:tab/>
      </w:r>
      <w:r>
        <w:rPr>
          <w:rFonts w:ascii="宋体" w:hAnsi="宋体" w:cs="宋体"/>
          <w:color w:val="auto"/>
          <w:sz w:val="28"/>
          <w:szCs w:val="28"/>
          <w:highlight w:val="none"/>
          <w:u w:val="single"/>
        </w:rPr>
        <w:t xml:space="preserve">            </w:t>
      </w:r>
      <w:r>
        <w:rPr>
          <w:rFonts w:ascii="宋体" w:hAnsi="宋体" w:cs="宋体"/>
          <w:color w:val="auto"/>
          <w:sz w:val="28"/>
          <w:szCs w:val="28"/>
          <w:highlight w:val="none"/>
          <w:u w:val="single"/>
        </w:rPr>
        <w:tab/>
      </w:r>
    </w:p>
    <w:p>
      <w:pPr>
        <w:spacing w:before="62" w:beforeLines="20" w:after="62" w:afterLines="20" w:line="500" w:lineRule="exact"/>
        <w:ind w:left="1946" w:hanging="1946"/>
        <w:rPr>
          <w:rFonts w:ascii="宋体" w:cs="宋体"/>
          <w:color w:val="auto"/>
          <w:sz w:val="28"/>
          <w:szCs w:val="28"/>
          <w:highlight w:val="none"/>
        </w:rPr>
      </w:pPr>
      <w:r>
        <w:rPr>
          <w:rFonts w:hint="eastAsia" w:ascii="宋体" w:hAnsi="宋体" w:cs="宋体"/>
          <w:color w:val="auto"/>
          <w:sz w:val="28"/>
          <w:szCs w:val="28"/>
          <w:highlight w:val="none"/>
        </w:rPr>
        <w:t>成立时间：</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年</w:t>
      </w:r>
      <w:r>
        <w:rPr>
          <w:rFonts w:ascii="宋体" w:hAnsi="宋体" w:cs="宋体"/>
          <w:color w:val="auto"/>
          <w:sz w:val="28"/>
          <w:szCs w:val="28"/>
          <w:highlight w:val="none"/>
        </w:rPr>
        <w:t xml:space="preserve"> </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rPr>
        <w:t xml:space="preserve"> </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before="62" w:beforeLines="20" w:after="62" w:afterLines="20" w:line="500" w:lineRule="exact"/>
        <w:ind w:left="1946" w:hanging="1946"/>
        <w:rPr>
          <w:rFonts w:ascii="宋体" w:cs="宋体"/>
          <w:color w:val="auto"/>
          <w:sz w:val="28"/>
          <w:szCs w:val="28"/>
          <w:highlight w:val="none"/>
        </w:rPr>
      </w:pPr>
      <w:r>
        <w:rPr>
          <w:rFonts w:hint="eastAsia" w:ascii="宋体" w:hAnsi="宋体" w:cs="宋体"/>
          <w:color w:val="auto"/>
          <w:sz w:val="28"/>
          <w:szCs w:val="28"/>
          <w:highlight w:val="none"/>
        </w:rPr>
        <w:t>经营期限：</w:t>
      </w:r>
      <w:r>
        <w:rPr>
          <w:rFonts w:ascii="宋体" w:hAnsi="宋体" w:cs="宋体"/>
          <w:color w:val="auto"/>
          <w:sz w:val="28"/>
          <w:szCs w:val="28"/>
          <w:highlight w:val="none"/>
          <w:u w:val="single"/>
        </w:rPr>
        <w:t xml:space="preserve">                                           </w:t>
      </w:r>
      <w:r>
        <w:rPr>
          <w:rFonts w:ascii="宋体" w:cs="宋体"/>
          <w:color w:val="auto"/>
          <w:sz w:val="28"/>
          <w:szCs w:val="28"/>
          <w:highlight w:val="none"/>
        </w:rPr>
        <w:tab/>
      </w:r>
    </w:p>
    <w:p>
      <w:pPr>
        <w:spacing w:before="62" w:beforeLines="20" w:after="62" w:afterLines="20" w:line="500" w:lineRule="exact"/>
        <w:ind w:left="1946" w:hanging="1946"/>
        <w:rPr>
          <w:rFonts w:ascii="宋体" w:cs="宋体"/>
          <w:color w:val="auto"/>
          <w:sz w:val="28"/>
          <w:szCs w:val="28"/>
          <w:highlight w:val="none"/>
          <w:u w:val="single"/>
        </w:rPr>
      </w:pPr>
      <w:r>
        <w:rPr>
          <w:rFonts w:hint="eastAsia" w:ascii="宋体" w:hAnsi="宋体" w:cs="宋体"/>
          <w:color w:val="auto"/>
          <w:sz w:val="28"/>
          <w:szCs w:val="28"/>
          <w:highlight w:val="none"/>
        </w:rPr>
        <w:t>姓</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名：</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性别：</w:t>
      </w:r>
      <w:r>
        <w:rPr>
          <w:rFonts w:ascii="宋体" w:hAnsi="宋体" w:cs="宋体"/>
          <w:color w:val="auto"/>
          <w:sz w:val="28"/>
          <w:szCs w:val="28"/>
          <w:highlight w:val="none"/>
          <w:u w:val="single"/>
        </w:rPr>
        <w:t xml:space="preserve">                   </w:t>
      </w:r>
    </w:p>
    <w:p>
      <w:pPr>
        <w:spacing w:before="62" w:beforeLines="20" w:after="62" w:afterLines="20" w:line="500" w:lineRule="exact"/>
        <w:ind w:left="1946" w:hanging="1946"/>
        <w:rPr>
          <w:rFonts w:ascii="宋体" w:cs="宋体"/>
          <w:color w:val="auto"/>
          <w:sz w:val="28"/>
          <w:szCs w:val="28"/>
          <w:highlight w:val="none"/>
          <w:u w:val="single"/>
        </w:rPr>
      </w:pPr>
      <w:r>
        <w:rPr>
          <w:rFonts w:hint="eastAsia" w:ascii="宋体" w:hAnsi="宋体" w:cs="宋体"/>
          <w:color w:val="auto"/>
          <w:sz w:val="28"/>
          <w:szCs w:val="28"/>
          <w:highlight w:val="none"/>
        </w:rPr>
        <w:t>年</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龄：</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职务：</w:t>
      </w:r>
      <w:r>
        <w:rPr>
          <w:rFonts w:ascii="宋体" w:cs="宋体"/>
          <w:color w:val="auto"/>
          <w:sz w:val="28"/>
          <w:szCs w:val="28"/>
          <w:highlight w:val="none"/>
        </w:rPr>
        <w:tab/>
      </w:r>
      <w:r>
        <w:rPr>
          <w:rFonts w:ascii="宋体" w:hAnsi="宋体" w:cs="宋体"/>
          <w:color w:val="auto"/>
          <w:sz w:val="28"/>
          <w:szCs w:val="28"/>
          <w:highlight w:val="none"/>
          <w:u w:val="single"/>
        </w:rPr>
        <w:t xml:space="preserve">                   </w:t>
      </w:r>
    </w:p>
    <w:p>
      <w:pPr>
        <w:spacing w:before="62" w:beforeLines="20" w:after="62" w:afterLines="20" w:line="500" w:lineRule="exact"/>
        <w:ind w:left="1946" w:hanging="1946"/>
        <w:rPr>
          <w:rFonts w:ascii="宋体" w:cs="宋体"/>
          <w:color w:val="auto"/>
          <w:sz w:val="28"/>
          <w:szCs w:val="28"/>
          <w:highlight w:val="none"/>
        </w:rPr>
      </w:pPr>
      <w:r>
        <w:rPr>
          <w:rFonts w:hint="eastAsia" w:ascii="宋体" w:hAnsi="宋体" w:cs="宋体"/>
          <w:color w:val="auto"/>
          <w:sz w:val="28"/>
          <w:szCs w:val="28"/>
          <w:highlight w:val="none"/>
        </w:rPr>
        <w:t>系</w:t>
      </w:r>
      <w:r>
        <w:rPr>
          <w:rFonts w:ascii="宋体" w:hAnsi="宋体" w:cs="宋体"/>
          <w:color w:val="auto"/>
          <w:sz w:val="28"/>
          <w:szCs w:val="28"/>
          <w:highlight w:val="none"/>
        </w:rPr>
        <w:t xml:space="preserve">  </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rPr>
        <w:t>（投标人单位名称）</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的法定代表人。</w:t>
      </w:r>
    </w:p>
    <w:p>
      <w:pPr>
        <w:spacing w:before="62" w:beforeLines="20" w:after="62" w:afterLines="20" w:line="500" w:lineRule="exact"/>
        <w:ind w:left="1946" w:hanging="1946"/>
        <w:rPr>
          <w:rFonts w:ascii="宋体" w:cs="宋体"/>
          <w:color w:val="auto"/>
          <w:sz w:val="28"/>
          <w:szCs w:val="28"/>
          <w:highlight w:val="none"/>
        </w:rPr>
      </w:pPr>
    </w:p>
    <w:p>
      <w:pPr>
        <w:spacing w:before="62" w:beforeLines="20" w:after="62" w:afterLines="20" w:line="500" w:lineRule="exact"/>
        <w:ind w:left="420" w:leftChars="200" w:firstLine="280" w:firstLineChars="100"/>
        <w:rPr>
          <w:rFonts w:ascii="宋体" w:hAnsi="宋体" w:cs="宋体"/>
          <w:color w:val="auto"/>
          <w:sz w:val="28"/>
          <w:szCs w:val="28"/>
          <w:highlight w:val="none"/>
        </w:rPr>
      </w:pPr>
      <w:r>
        <w:rPr>
          <w:rFonts w:hint="eastAsia" w:ascii="宋体" w:hAnsi="宋体" w:cs="宋体"/>
          <w:color w:val="auto"/>
          <w:sz w:val="28"/>
          <w:szCs w:val="28"/>
          <w:highlight w:val="none"/>
        </w:rPr>
        <w:t>特此证明。</w:t>
      </w:r>
    </w:p>
    <w:p>
      <w:pPr>
        <w:tabs>
          <w:tab w:val="left" w:pos="720"/>
          <w:tab w:val="left" w:pos="900"/>
        </w:tabs>
        <w:spacing w:before="62" w:beforeLines="20" w:after="62" w:afterLines="20" w:line="500" w:lineRule="exact"/>
        <w:ind w:firstLine="560" w:firstLineChars="200"/>
        <w:rPr>
          <w:rFonts w:ascii="宋体" w:cs="宋体"/>
          <w:color w:val="auto"/>
          <w:sz w:val="28"/>
          <w:szCs w:val="28"/>
          <w:highlight w:val="none"/>
        </w:rPr>
      </w:pPr>
    </w:p>
    <w:p>
      <w:pPr>
        <w:tabs>
          <w:tab w:val="left" w:pos="720"/>
          <w:tab w:val="left" w:pos="900"/>
        </w:tabs>
        <w:spacing w:before="62" w:beforeLines="20" w:after="62" w:afterLines="20" w:line="500" w:lineRule="exact"/>
        <w:ind w:left="1946" w:hanging="1946"/>
        <w:jc w:val="right"/>
        <w:rPr>
          <w:rFonts w:ascii="宋体" w:cs="宋体"/>
          <w:color w:val="auto"/>
          <w:sz w:val="28"/>
          <w:szCs w:val="28"/>
          <w:highlight w:val="none"/>
        </w:rPr>
      </w:pPr>
      <w:r>
        <w:rPr>
          <w:rFonts w:hint="eastAsia" w:ascii="宋体" w:hAnsi="宋体" w:cs="宋体"/>
          <w:color w:val="auto"/>
          <w:sz w:val="28"/>
          <w:szCs w:val="28"/>
          <w:highlight w:val="none"/>
        </w:rPr>
        <w:t>投标人：</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rPr>
        <w:t>（盖公章）</w:t>
      </w:r>
    </w:p>
    <w:p>
      <w:pPr>
        <w:spacing w:before="62" w:beforeLines="20" w:after="62" w:afterLines="20" w:line="500" w:lineRule="exact"/>
        <w:ind w:left="1946" w:hanging="1946"/>
        <w:jc w:val="right"/>
        <w:rPr>
          <w:rFonts w:ascii="宋体" w:hAnsi="宋体" w:cs="宋体"/>
          <w:color w:val="auto"/>
          <w:sz w:val="28"/>
          <w:szCs w:val="28"/>
          <w:highlight w:val="none"/>
        </w:rPr>
      </w:pPr>
      <w:r>
        <w:rPr>
          <w:rFonts w:hint="eastAsia" w:ascii="宋体" w:hAnsi="宋体" w:cs="宋体"/>
          <w:color w:val="auto"/>
          <w:sz w:val="28"/>
          <w:szCs w:val="28"/>
          <w:highlight w:val="none"/>
        </w:rPr>
        <w:t>日</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期：</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rPr>
          <w:rFonts w:ascii="宋体" w:hAnsi="宋体" w:cs="宋体"/>
          <w:color w:val="auto"/>
          <w:sz w:val="28"/>
          <w:szCs w:val="28"/>
          <w:highlight w:val="none"/>
        </w:rPr>
      </w:pPr>
    </w:p>
    <w:p>
      <w:pPr>
        <w:rPr>
          <w:rFonts w:ascii="宋体" w:hAnsi="宋体" w:cs="宋体"/>
          <w:color w:val="auto"/>
          <w:sz w:val="28"/>
          <w:szCs w:val="28"/>
          <w:highlight w:val="none"/>
        </w:rPr>
      </w:pPr>
    </w:p>
    <w:p>
      <w:pPr>
        <w:snapToGrid w:val="0"/>
        <w:spacing w:line="360" w:lineRule="auto"/>
        <w:ind w:left="1954" w:hanging="1954"/>
        <w:jc w:val="left"/>
        <w:rPr>
          <w:rFonts w:ascii="宋体" w:hAnsi="宋体" w:cs="宋体"/>
          <w:b/>
          <w:bCs/>
          <w:color w:val="auto"/>
          <w:sz w:val="28"/>
          <w:szCs w:val="28"/>
          <w:highlight w:val="none"/>
        </w:rPr>
      </w:pPr>
    </w:p>
    <w:p>
      <w:pPr>
        <w:snapToGrid w:val="0"/>
        <w:spacing w:line="360" w:lineRule="auto"/>
        <w:ind w:left="1954" w:hanging="1954"/>
        <w:jc w:val="left"/>
        <w:rPr>
          <w:rFonts w:ascii="宋体" w:hAnsi="宋体" w:cs="宋体"/>
          <w:b/>
          <w:bCs/>
          <w:color w:val="auto"/>
          <w:sz w:val="28"/>
          <w:szCs w:val="28"/>
          <w:highlight w:val="none"/>
        </w:rPr>
      </w:pPr>
    </w:p>
    <w:p>
      <w:pPr>
        <w:snapToGrid w:val="0"/>
        <w:spacing w:line="360" w:lineRule="auto"/>
        <w:ind w:left="1954" w:hanging="1954"/>
        <w:jc w:val="left"/>
        <w:rPr>
          <w:rFonts w:ascii="宋体" w:hAnsi="宋体" w:cs="宋体"/>
          <w:b/>
          <w:bCs/>
          <w:color w:val="auto"/>
          <w:sz w:val="28"/>
          <w:szCs w:val="28"/>
          <w:highlight w:val="none"/>
        </w:rPr>
      </w:pPr>
    </w:p>
    <w:p>
      <w:pPr>
        <w:snapToGrid w:val="0"/>
        <w:spacing w:line="360" w:lineRule="auto"/>
        <w:ind w:left="1954" w:hanging="1954"/>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ind w:left="1954" w:hanging="1954"/>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eastAsia="zh-CN"/>
        </w:rPr>
        <w:t>四</w:t>
      </w:r>
      <w:r>
        <w:rPr>
          <w:rFonts w:hint="eastAsia" w:ascii="宋体" w:hAnsi="宋体" w:cs="宋体"/>
          <w:b/>
          <w:bCs/>
          <w:color w:val="auto"/>
          <w:sz w:val="28"/>
          <w:szCs w:val="28"/>
          <w:highlight w:val="none"/>
        </w:rPr>
        <w:t>）</w:t>
      </w:r>
    </w:p>
    <w:p>
      <w:pPr>
        <w:spacing w:after="120" w:line="500" w:lineRule="exact"/>
        <w:ind w:left="2932" w:leftChars="200" w:hanging="2512"/>
        <w:jc w:val="center"/>
        <w:rPr>
          <w:rFonts w:ascii="宋体" w:hAnsi="宋体" w:cs="宋体"/>
          <w:b/>
          <w:color w:val="auto"/>
          <w:sz w:val="36"/>
          <w:szCs w:val="36"/>
          <w:highlight w:val="none"/>
        </w:rPr>
      </w:pPr>
      <w:r>
        <w:rPr>
          <w:rFonts w:hint="eastAsia" w:ascii="宋体" w:hAnsi="宋体" w:cs="宋体"/>
          <w:b/>
          <w:color w:val="auto"/>
          <w:sz w:val="36"/>
          <w:szCs w:val="36"/>
          <w:highlight w:val="none"/>
        </w:rPr>
        <w:t>法定代表人授权委托书</w:t>
      </w:r>
    </w:p>
    <w:p>
      <w:pPr>
        <w:spacing w:after="120" w:line="500" w:lineRule="exact"/>
        <w:ind w:left="420" w:leftChars="200"/>
        <w:rPr>
          <w:rFonts w:ascii="宋体" w:hAnsi="宋体" w:cs="宋体"/>
          <w:color w:val="auto"/>
          <w:sz w:val="28"/>
          <w:szCs w:val="28"/>
          <w:highlight w:val="none"/>
        </w:rPr>
      </w:pPr>
    </w:p>
    <w:p>
      <w:pPr>
        <w:adjustRightInd w:val="0"/>
        <w:snapToGrid w:val="0"/>
        <w:spacing w:line="44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致：安徽相王医疗健康股份有限公司</w:t>
      </w:r>
    </w:p>
    <w:p>
      <w:pPr>
        <w:adjustRightInd w:val="0"/>
        <w:snapToGrid w:val="0"/>
        <w:spacing w:line="440" w:lineRule="exact"/>
        <w:ind w:firstLine="480" w:firstLineChars="200"/>
        <w:rPr>
          <w:rFonts w:ascii="宋体" w:cs="宋体"/>
          <w:color w:val="auto"/>
          <w:sz w:val="24"/>
          <w:szCs w:val="21"/>
          <w:highlight w:val="none"/>
        </w:rPr>
      </w:pPr>
      <w:r>
        <w:rPr>
          <w:rFonts w:hint="eastAsia" w:ascii="宋体" w:hAnsi="宋体" w:cs="宋体"/>
          <w:color w:val="auto"/>
          <w:sz w:val="24"/>
          <w:szCs w:val="21"/>
          <w:highlight w:val="none"/>
        </w:rPr>
        <w:t>本授权委托书声明：我</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rPr>
        <w:t>（姓名）系</w:t>
      </w:r>
      <w:r>
        <w:rPr>
          <w:rFonts w:ascii="宋体" w:hAnsi="宋体" w:cs="宋体"/>
          <w:color w:val="auto"/>
          <w:sz w:val="24"/>
          <w:szCs w:val="21"/>
          <w:highlight w:val="none"/>
        </w:rPr>
        <w:t xml:space="preserve"> </w:t>
      </w:r>
      <w:r>
        <w:rPr>
          <w:rFonts w:hint="eastAsia" w:ascii="宋体" w:hAnsi="宋体" w:cs="宋体"/>
          <w:color w:val="auto"/>
          <w:sz w:val="24"/>
          <w:szCs w:val="21"/>
          <w:highlight w:val="none"/>
          <w:u w:val="single"/>
        </w:rPr>
        <w:t>（投</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标</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人</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名</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称）</w:t>
      </w:r>
      <w:r>
        <w:rPr>
          <w:rFonts w:hint="eastAsia" w:ascii="宋体" w:hAnsi="宋体" w:cs="宋体"/>
          <w:color w:val="auto"/>
          <w:sz w:val="24"/>
          <w:szCs w:val="21"/>
          <w:highlight w:val="none"/>
        </w:rPr>
        <w:t>的法定代表人，现授权委托</w:t>
      </w:r>
      <w:r>
        <w:rPr>
          <w:rFonts w:ascii="宋体" w:hAnsi="宋体" w:cs="宋体"/>
          <w:color w:val="auto"/>
          <w:sz w:val="24"/>
          <w:szCs w:val="21"/>
          <w:highlight w:val="none"/>
        </w:rPr>
        <w:t xml:space="preserve"> </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（单位名称）</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的</w:t>
      </w:r>
      <w:r>
        <w:rPr>
          <w:rFonts w:ascii="宋体" w:hAnsi="宋体" w:cs="宋体"/>
          <w:color w:val="auto"/>
          <w:sz w:val="24"/>
          <w:szCs w:val="21"/>
          <w:highlight w:val="none"/>
        </w:rPr>
        <w:t xml:space="preserve"> </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（姓名）</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rPr>
        <w:t>为我公司的合法代理人，就</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rPr>
        <w:t>（项目名称）的投标，项目实施，以本公司的名义签署投标书，进行谈判、签署合同和处理与之有关的一切事宜。</w:t>
      </w:r>
    </w:p>
    <w:p>
      <w:pPr>
        <w:adjustRightInd w:val="0"/>
        <w:snapToGrid w:val="0"/>
        <w:spacing w:after="120" w:line="440" w:lineRule="exact"/>
        <w:ind w:left="2088" w:leftChars="200" w:hanging="1668"/>
        <w:rPr>
          <w:rFonts w:ascii="宋体" w:hAnsi="宋体" w:cs="宋体"/>
          <w:color w:val="auto"/>
          <w:sz w:val="24"/>
          <w:szCs w:val="22"/>
          <w:highlight w:val="none"/>
        </w:rPr>
      </w:pPr>
      <w:r>
        <w:rPr>
          <w:rFonts w:hint="eastAsia" w:ascii="宋体" w:hAnsi="宋体" w:cs="宋体"/>
          <w:color w:val="auto"/>
          <w:sz w:val="24"/>
          <w:szCs w:val="22"/>
          <w:highlight w:val="none"/>
        </w:rPr>
        <w:t>代理人无转委托权，特此委托。</w:t>
      </w:r>
    </w:p>
    <w:p>
      <w:pPr>
        <w:adjustRightInd w:val="0"/>
        <w:snapToGrid w:val="0"/>
        <w:spacing w:line="400" w:lineRule="exact"/>
        <w:ind w:left="1668" w:hanging="1668"/>
        <w:rPr>
          <w:rFonts w:ascii="宋体" w:cs="宋体"/>
          <w:color w:val="auto"/>
          <w:sz w:val="24"/>
          <w:szCs w:val="22"/>
          <w:highlight w:val="none"/>
        </w:rPr>
      </w:pPr>
    </w:p>
    <w:p>
      <w:pPr>
        <w:adjustRightInd w:val="0"/>
        <w:snapToGrid w:val="0"/>
        <w:spacing w:line="400" w:lineRule="exact"/>
        <w:ind w:left="1668" w:hanging="1668"/>
        <w:rPr>
          <w:rFonts w:ascii="宋体" w:cs="宋体"/>
          <w:color w:val="auto"/>
          <w:sz w:val="24"/>
          <w:szCs w:val="22"/>
          <w:highlight w:val="none"/>
          <w:u w:val="single"/>
        </w:rPr>
      </w:pPr>
      <w:r>
        <w:rPr>
          <w:rFonts w:hint="eastAsia" w:ascii="宋体" w:hAnsi="宋体" w:cs="宋体"/>
          <w:color w:val="auto"/>
          <w:sz w:val="24"/>
          <w:szCs w:val="22"/>
          <w:highlight w:val="none"/>
        </w:rPr>
        <w:t>代</w:t>
      </w:r>
      <w:r>
        <w:rPr>
          <w:rFonts w:ascii="宋体" w:hAnsi="宋体" w:cs="宋体"/>
          <w:color w:val="auto"/>
          <w:sz w:val="24"/>
          <w:szCs w:val="22"/>
          <w:highlight w:val="none"/>
        </w:rPr>
        <w:t xml:space="preserve">  </w:t>
      </w:r>
      <w:r>
        <w:rPr>
          <w:rFonts w:hint="eastAsia" w:ascii="宋体" w:hAnsi="宋体" w:cs="宋体"/>
          <w:color w:val="auto"/>
          <w:sz w:val="24"/>
          <w:szCs w:val="22"/>
          <w:highlight w:val="none"/>
        </w:rPr>
        <w:t>理</w:t>
      </w:r>
      <w:r>
        <w:rPr>
          <w:rFonts w:ascii="宋体" w:hAnsi="宋体" w:cs="宋体"/>
          <w:color w:val="auto"/>
          <w:sz w:val="24"/>
          <w:szCs w:val="22"/>
          <w:highlight w:val="none"/>
        </w:rPr>
        <w:t xml:space="preserve">  </w:t>
      </w:r>
      <w:r>
        <w:rPr>
          <w:rFonts w:hint="eastAsia" w:ascii="宋体" w:hAnsi="宋体" w:cs="宋体"/>
          <w:color w:val="auto"/>
          <w:sz w:val="24"/>
          <w:szCs w:val="22"/>
          <w:highlight w:val="none"/>
        </w:rPr>
        <w:t>人：</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u w:val="single"/>
        </w:rPr>
        <w:t>（签字）</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rPr>
        <w:t>性别</w:t>
      </w:r>
      <w:r>
        <w:rPr>
          <w:rFonts w:ascii="宋体" w:hAnsi="宋体" w:cs="宋体"/>
          <w:color w:val="auto"/>
          <w:sz w:val="24"/>
          <w:szCs w:val="22"/>
          <w:highlight w:val="none"/>
        </w:rPr>
        <w:t xml:space="preserve"> </w:t>
      </w:r>
      <w:r>
        <w:rPr>
          <w:rFonts w:hint="eastAsia" w:ascii="宋体" w:hAnsi="宋体" w:cs="宋体"/>
          <w:color w:val="auto"/>
          <w:sz w:val="24"/>
          <w:szCs w:val="22"/>
          <w:highlight w:val="none"/>
        </w:rPr>
        <w:t>：</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rPr>
        <w:t>年龄：</w:t>
      </w:r>
      <w:r>
        <w:rPr>
          <w:rFonts w:ascii="宋体" w:hAnsi="宋体" w:cs="宋体"/>
          <w:color w:val="auto"/>
          <w:sz w:val="24"/>
          <w:szCs w:val="22"/>
          <w:highlight w:val="none"/>
          <w:u w:val="single"/>
        </w:rPr>
        <w:t xml:space="preserve">        </w:t>
      </w:r>
    </w:p>
    <w:p>
      <w:pPr>
        <w:adjustRightInd w:val="0"/>
        <w:snapToGrid w:val="0"/>
        <w:spacing w:line="400" w:lineRule="exact"/>
        <w:ind w:left="1668" w:hanging="1668"/>
        <w:rPr>
          <w:rFonts w:ascii="宋体" w:cs="宋体"/>
          <w:color w:val="auto"/>
          <w:sz w:val="24"/>
          <w:szCs w:val="22"/>
          <w:highlight w:val="none"/>
          <w:u w:val="single"/>
        </w:rPr>
      </w:pPr>
      <w:r>
        <w:rPr>
          <w:rFonts w:hint="eastAsia" w:ascii="宋体" w:hAnsi="宋体" w:cs="宋体"/>
          <w:color w:val="auto"/>
          <w:sz w:val="24"/>
          <w:szCs w:val="22"/>
          <w:highlight w:val="none"/>
        </w:rPr>
        <w:t>身份证号码：</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rPr>
        <w:t>职务：</w:t>
      </w:r>
      <w:r>
        <w:rPr>
          <w:rFonts w:ascii="宋体" w:hAnsi="宋体" w:cs="宋体"/>
          <w:color w:val="auto"/>
          <w:sz w:val="24"/>
          <w:szCs w:val="22"/>
          <w:highlight w:val="none"/>
          <w:u w:val="single"/>
        </w:rPr>
        <w:t xml:space="preserve">                    </w:t>
      </w:r>
    </w:p>
    <w:p>
      <w:pPr>
        <w:adjustRightInd w:val="0"/>
        <w:snapToGrid w:val="0"/>
        <w:spacing w:line="400" w:lineRule="exact"/>
        <w:ind w:left="1668" w:hanging="1668"/>
        <w:rPr>
          <w:rFonts w:ascii="宋体" w:cs="宋体"/>
          <w:color w:val="auto"/>
          <w:sz w:val="24"/>
          <w:szCs w:val="22"/>
          <w:highlight w:val="none"/>
        </w:rPr>
      </w:pPr>
      <w:r>
        <w:rPr>
          <w:rFonts w:hint="eastAsia" w:ascii="宋体" w:hAnsi="宋体" w:cs="宋体"/>
          <w:color w:val="auto"/>
          <w:sz w:val="24"/>
          <w:szCs w:val="22"/>
          <w:highlight w:val="none"/>
        </w:rPr>
        <w:t>投</w:t>
      </w:r>
      <w:r>
        <w:rPr>
          <w:rFonts w:ascii="宋体" w:hAnsi="宋体" w:cs="宋体"/>
          <w:color w:val="auto"/>
          <w:sz w:val="24"/>
          <w:szCs w:val="22"/>
          <w:highlight w:val="none"/>
        </w:rPr>
        <w:t xml:space="preserve">  </w:t>
      </w:r>
      <w:r>
        <w:rPr>
          <w:rFonts w:hint="eastAsia" w:ascii="宋体" w:hAnsi="宋体" w:cs="宋体"/>
          <w:color w:val="auto"/>
          <w:sz w:val="24"/>
          <w:szCs w:val="22"/>
          <w:highlight w:val="none"/>
        </w:rPr>
        <w:t>标</w:t>
      </w:r>
      <w:r>
        <w:rPr>
          <w:rFonts w:ascii="宋体" w:hAnsi="宋体" w:cs="宋体"/>
          <w:color w:val="auto"/>
          <w:sz w:val="24"/>
          <w:szCs w:val="22"/>
          <w:highlight w:val="none"/>
        </w:rPr>
        <w:t xml:space="preserve">  </w:t>
      </w:r>
      <w:r>
        <w:rPr>
          <w:rFonts w:hint="eastAsia" w:ascii="宋体" w:hAnsi="宋体" w:cs="宋体"/>
          <w:color w:val="auto"/>
          <w:sz w:val="24"/>
          <w:szCs w:val="22"/>
          <w:highlight w:val="none"/>
        </w:rPr>
        <w:t>人：</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u w:val="single"/>
        </w:rPr>
        <w:t>（盖章）</w:t>
      </w:r>
    </w:p>
    <w:p>
      <w:pPr>
        <w:adjustRightInd w:val="0"/>
        <w:snapToGrid w:val="0"/>
        <w:spacing w:line="400" w:lineRule="exact"/>
        <w:ind w:left="1668" w:hanging="1668"/>
        <w:rPr>
          <w:rFonts w:ascii="宋体" w:cs="宋体"/>
          <w:color w:val="auto"/>
          <w:sz w:val="24"/>
          <w:szCs w:val="22"/>
          <w:highlight w:val="none"/>
        </w:rPr>
      </w:pPr>
      <w:r>
        <w:rPr>
          <w:rFonts w:hint="eastAsia" w:ascii="宋体" w:hAnsi="宋体" w:cs="宋体"/>
          <w:color w:val="auto"/>
          <w:sz w:val="24"/>
          <w:szCs w:val="22"/>
          <w:highlight w:val="none"/>
        </w:rPr>
        <w:t>法定代表人：</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u w:val="single"/>
        </w:rPr>
        <w:t>（盖章或签字）</w:t>
      </w:r>
    </w:p>
    <w:p>
      <w:pPr>
        <w:adjustRightInd w:val="0"/>
        <w:snapToGrid w:val="0"/>
        <w:spacing w:before="62" w:beforeLines="20" w:after="62" w:afterLines="20" w:line="440" w:lineRule="exact"/>
        <w:ind w:left="1668" w:hanging="1668"/>
        <w:jc w:val="center"/>
        <w:rPr>
          <w:rFonts w:ascii="宋体" w:cs="宋体"/>
          <w:color w:val="auto"/>
          <w:sz w:val="24"/>
          <w:szCs w:val="22"/>
          <w:highlight w:val="none"/>
        </w:rPr>
      </w:pPr>
      <w:r>
        <w:rPr>
          <w:rFonts w:hint="eastAsia" w:ascii="宋体" w:hAnsi="宋体" w:cs="宋体"/>
          <w:color w:val="auto"/>
          <w:sz w:val="24"/>
          <w:szCs w:val="22"/>
          <w:highlight w:val="none"/>
        </w:rPr>
        <w:t>法人身份证粘贴处：</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adjustRightInd w:val="0"/>
              <w:snapToGrid w:val="0"/>
              <w:spacing w:before="62" w:beforeLines="20" w:after="62" w:afterLines="20" w:line="540" w:lineRule="exact"/>
              <w:ind w:left="1668" w:hanging="1668"/>
              <w:rPr>
                <w:rFonts w:ascii="宋体" w:cs="宋体"/>
                <w:color w:val="auto"/>
                <w:sz w:val="24"/>
                <w:szCs w:val="22"/>
                <w:highlight w:val="none"/>
              </w:rPr>
            </w:pPr>
          </w:p>
        </w:tc>
        <w:tc>
          <w:tcPr>
            <w:tcW w:w="3900" w:type="dxa"/>
          </w:tcPr>
          <w:p>
            <w:pPr>
              <w:adjustRightInd w:val="0"/>
              <w:snapToGrid w:val="0"/>
              <w:spacing w:before="62" w:beforeLines="20" w:after="62" w:afterLines="20" w:line="540" w:lineRule="exact"/>
              <w:ind w:left="1668" w:hanging="1668"/>
              <w:rPr>
                <w:rFonts w:ascii="宋体" w:cs="宋体"/>
                <w:color w:val="auto"/>
                <w:sz w:val="24"/>
                <w:szCs w:val="22"/>
                <w:highlight w:val="none"/>
              </w:rPr>
            </w:pPr>
          </w:p>
        </w:tc>
      </w:tr>
    </w:tbl>
    <w:p>
      <w:pPr>
        <w:adjustRightInd w:val="0"/>
        <w:snapToGrid w:val="0"/>
        <w:spacing w:line="400" w:lineRule="exact"/>
        <w:ind w:left="1668" w:hanging="1668"/>
        <w:jc w:val="center"/>
        <w:rPr>
          <w:rFonts w:ascii="宋体" w:cs="宋体"/>
          <w:b/>
          <w:color w:val="auto"/>
          <w:kern w:val="10"/>
          <w:sz w:val="28"/>
          <w:szCs w:val="28"/>
          <w:highlight w:val="none"/>
        </w:rPr>
      </w:pPr>
      <w:r>
        <w:rPr>
          <w:rFonts w:hint="eastAsia" w:ascii="宋体" w:hAnsi="宋体" w:cs="宋体"/>
          <w:color w:val="auto"/>
          <w:sz w:val="24"/>
          <w:szCs w:val="22"/>
          <w:highlight w:val="none"/>
        </w:rPr>
        <w:t>被授权人身份证粘贴处：</w:t>
      </w:r>
    </w:p>
    <w:tbl>
      <w:tblPr>
        <w:tblStyle w:val="16"/>
        <w:tblpPr w:leftFromText="180" w:rightFromText="180" w:vertAnchor="text" w:horzAnchor="page" w:tblpXSpec="center" w:tblpY="3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adjustRightInd w:val="0"/>
              <w:snapToGrid w:val="0"/>
              <w:spacing w:line="400" w:lineRule="exact"/>
              <w:ind w:left="1668" w:hanging="1668"/>
              <w:rPr>
                <w:rFonts w:ascii="宋体" w:cs="宋体"/>
                <w:color w:val="auto"/>
                <w:sz w:val="24"/>
                <w:szCs w:val="22"/>
                <w:highlight w:val="none"/>
              </w:rPr>
            </w:pPr>
          </w:p>
        </w:tc>
        <w:tc>
          <w:tcPr>
            <w:tcW w:w="4032" w:type="dxa"/>
          </w:tcPr>
          <w:p>
            <w:pPr>
              <w:adjustRightInd w:val="0"/>
              <w:snapToGrid w:val="0"/>
              <w:spacing w:line="400" w:lineRule="exact"/>
              <w:ind w:left="1668" w:hanging="1668"/>
              <w:rPr>
                <w:rFonts w:ascii="宋体" w:cs="宋体"/>
                <w:color w:val="auto"/>
                <w:sz w:val="24"/>
                <w:szCs w:val="22"/>
                <w:highlight w:val="none"/>
              </w:rPr>
            </w:pPr>
          </w:p>
        </w:tc>
      </w:tr>
    </w:tbl>
    <w:p>
      <w:pPr>
        <w:rPr>
          <w:rFonts w:ascii="宋体" w:hAnsi="宋体" w:cs="宋体"/>
          <w:bCs/>
          <w:color w:val="auto"/>
          <w:sz w:val="24"/>
          <w:highlight w:val="none"/>
        </w:rPr>
      </w:pPr>
      <w:r>
        <w:rPr>
          <w:rFonts w:hint="eastAsia" w:ascii="宋体" w:hAnsi="宋体" w:cs="宋体"/>
          <w:bCs/>
          <w:color w:val="auto"/>
          <w:sz w:val="24"/>
          <w:highlight w:val="none"/>
        </w:rPr>
        <w:t>授权委托日期：</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ascii="宋体" w:hAnsi="宋体" w:cs="宋体"/>
          <w:bCs/>
          <w:color w:val="auto"/>
          <w:sz w:val="24"/>
          <w:highlight w:val="none"/>
        </w:rPr>
        <w:t xml:space="preserve"> </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日</w:t>
      </w:r>
    </w:p>
    <w:p>
      <w:pPr>
        <w:rPr>
          <w:rFonts w:ascii="宋体" w:hAnsi="宋体" w:cs="宋体"/>
          <w:bCs/>
          <w:color w:val="auto"/>
          <w:sz w:val="24"/>
          <w:highlight w:val="none"/>
        </w:rPr>
      </w:pPr>
    </w:p>
    <w:p>
      <w:pPr>
        <w:snapToGrid w:val="0"/>
        <w:spacing w:line="360" w:lineRule="auto"/>
        <w:ind w:left="1954" w:hanging="1954"/>
        <w:jc w:val="left"/>
        <w:rPr>
          <w:rFonts w:ascii="宋体" w:hAnsi="宋体" w:cs="宋体"/>
          <w:b/>
          <w:bCs/>
          <w:color w:val="auto"/>
          <w:sz w:val="28"/>
          <w:szCs w:val="28"/>
          <w:highlight w:val="none"/>
        </w:rPr>
      </w:pPr>
    </w:p>
    <w:p>
      <w:pPr>
        <w:snapToGrid w:val="0"/>
        <w:spacing w:line="360" w:lineRule="auto"/>
        <w:jc w:val="left"/>
        <w:rPr>
          <w:rFonts w:hint="eastAsia" w:ascii="宋体" w:hAnsi="宋体" w:cs="宋体"/>
          <w:b/>
          <w:bCs/>
          <w:color w:val="auto"/>
          <w:sz w:val="28"/>
          <w:szCs w:val="28"/>
          <w:highlight w:val="none"/>
        </w:rPr>
      </w:pPr>
    </w:p>
    <w:p>
      <w:pPr>
        <w:snapToGrid w:val="0"/>
        <w:spacing w:line="360" w:lineRule="auto"/>
        <w:jc w:val="left"/>
        <w:rPr>
          <w:rFonts w:hint="eastAsia" w:ascii="宋体" w:hAnsi="宋体" w:cs="宋体"/>
          <w:b/>
          <w:bCs/>
          <w:color w:val="auto"/>
          <w:sz w:val="28"/>
          <w:szCs w:val="28"/>
          <w:highlight w:val="none"/>
        </w:rPr>
      </w:pPr>
    </w:p>
    <w:p>
      <w:pPr>
        <w:snapToGrid w:val="0"/>
        <w:spacing w:line="360" w:lineRule="auto"/>
        <w:jc w:val="left"/>
        <w:rPr>
          <w:rFonts w:hint="eastAsia" w:ascii="宋体" w:hAnsi="宋体" w:cs="宋体"/>
          <w:b/>
          <w:bCs/>
          <w:color w:val="auto"/>
          <w:sz w:val="28"/>
          <w:szCs w:val="28"/>
          <w:highlight w:val="none"/>
        </w:rPr>
      </w:pPr>
    </w:p>
    <w:p>
      <w:pPr>
        <w:snapToGrid w:val="0"/>
        <w:spacing w:line="360" w:lineRule="auto"/>
        <w:jc w:val="left"/>
        <w:rPr>
          <w:rFonts w:hint="eastAsia" w:ascii="宋体" w:hAnsi="宋体" w:cs="宋体"/>
          <w:b/>
          <w:bCs/>
          <w:color w:val="auto"/>
          <w:sz w:val="28"/>
          <w:szCs w:val="28"/>
          <w:highlight w:val="none"/>
        </w:rPr>
      </w:pPr>
    </w:p>
    <w:p>
      <w:pPr>
        <w:snapToGrid w:val="0"/>
        <w:spacing w:line="360" w:lineRule="auto"/>
        <w:jc w:val="left"/>
        <w:rPr>
          <w:rFonts w:hint="eastAsia"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eastAsia="zh-CN"/>
        </w:rPr>
        <w:t>五</w:t>
      </w:r>
      <w:r>
        <w:rPr>
          <w:rFonts w:hint="eastAsia" w:ascii="宋体" w:hAnsi="宋体" w:cs="宋体"/>
          <w:b/>
          <w:bCs/>
          <w:color w:val="auto"/>
          <w:sz w:val="28"/>
          <w:szCs w:val="28"/>
          <w:highlight w:val="none"/>
        </w:rPr>
        <w:t>）</w:t>
      </w:r>
    </w:p>
    <w:p>
      <w:pPr>
        <w:ind w:left="1946" w:hanging="1946"/>
        <w:jc w:val="center"/>
        <w:rPr>
          <w:rFonts w:cs="宋体"/>
          <w:b/>
          <w:bCs/>
          <w:color w:val="auto"/>
          <w:sz w:val="36"/>
          <w:szCs w:val="36"/>
          <w:highlight w:val="none"/>
        </w:rPr>
      </w:pPr>
      <w:r>
        <w:rPr>
          <w:rFonts w:hint="eastAsia" w:cs="宋体"/>
          <w:b/>
          <w:bCs/>
          <w:color w:val="auto"/>
          <w:sz w:val="36"/>
          <w:szCs w:val="36"/>
          <w:highlight w:val="none"/>
        </w:rPr>
        <w:t>承诺函</w:t>
      </w:r>
    </w:p>
    <w:p>
      <w:pPr>
        <w:ind w:left="1946" w:hanging="1946"/>
        <w:jc w:val="left"/>
        <w:rPr>
          <w:rFonts w:cs="宋体"/>
          <w:color w:val="auto"/>
          <w:sz w:val="28"/>
          <w:szCs w:val="22"/>
          <w:highlight w:val="none"/>
        </w:rPr>
      </w:pPr>
      <w:bookmarkStart w:id="1" w:name="_Toc530255538"/>
      <w:r>
        <w:rPr>
          <w:rFonts w:hint="eastAsia" w:cs="宋体"/>
          <w:color w:val="auto"/>
          <w:sz w:val="28"/>
          <w:szCs w:val="22"/>
          <w:highlight w:val="none"/>
        </w:rPr>
        <w:t>我公司郑重承诺，在经营活动中没有以下不良行为记录：</w:t>
      </w:r>
      <w:bookmarkEnd w:id="1"/>
    </w:p>
    <w:p>
      <w:pPr>
        <w:ind w:left="1946" w:hanging="1946"/>
        <w:jc w:val="left"/>
        <w:rPr>
          <w:rFonts w:cs="宋体"/>
          <w:color w:val="auto"/>
          <w:sz w:val="28"/>
          <w:szCs w:val="22"/>
          <w:highlight w:val="none"/>
        </w:rPr>
      </w:pPr>
      <w:r>
        <w:rPr>
          <w:rFonts w:hint="eastAsia" w:cs="宋体"/>
          <w:color w:val="auto"/>
          <w:sz w:val="28"/>
          <w:szCs w:val="22"/>
          <w:highlight w:val="none"/>
        </w:rPr>
        <w:t>1、被人民法院列入失信被执行人的；</w:t>
      </w:r>
    </w:p>
    <w:p>
      <w:pPr>
        <w:ind w:left="1946" w:hanging="1946"/>
        <w:jc w:val="left"/>
        <w:rPr>
          <w:rFonts w:cs="宋体"/>
          <w:color w:val="auto"/>
          <w:sz w:val="28"/>
          <w:szCs w:val="22"/>
          <w:highlight w:val="none"/>
        </w:rPr>
      </w:pPr>
      <w:r>
        <w:rPr>
          <w:rFonts w:hint="eastAsia" w:cs="宋体"/>
          <w:color w:val="auto"/>
          <w:sz w:val="28"/>
          <w:szCs w:val="22"/>
          <w:highlight w:val="none"/>
        </w:rPr>
        <w:t>2、被工商行政管理部门列入企业经营异常名录的；</w:t>
      </w:r>
    </w:p>
    <w:p>
      <w:pPr>
        <w:ind w:left="1946" w:hanging="1946"/>
        <w:jc w:val="left"/>
        <w:rPr>
          <w:rFonts w:cs="宋体"/>
          <w:color w:val="auto"/>
          <w:sz w:val="28"/>
          <w:szCs w:val="22"/>
          <w:highlight w:val="none"/>
        </w:rPr>
      </w:pPr>
      <w:r>
        <w:rPr>
          <w:rFonts w:hint="eastAsia" w:cs="宋体"/>
          <w:color w:val="auto"/>
          <w:sz w:val="28"/>
          <w:szCs w:val="22"/>
          <w:highlight w:val="none"/>
        </w:rPr>
        <w:t>3、被税务部门列入重大税收违法案件当事人名单的；</w:t>
      </w:r>
    </w:p>
    <w:p>
      <w:pPr>
        <w:ind w:left="280" w:hanging="280" w:hangingChars="100"/>
        <w:jc w:val="left"/>
        <w:rPr>
          <w:rFonts w:cs="宋体"/>
          <w:color w:val="auto"/>
          <w:sz w:val="28"/>
          <w:szCs w:val="22"/>
          <w:highlight w:val="none"/>
        </w:rPr>
      </w:pPr>
      <w:r>
        <w:rPr>
          <w:rFonts w:hint="eastAsia" w:cs="宋体"/>
          <w:color w:val="auto"/>
          <w:sz w:val="28"/>
          <w:szCs w:val="22"/>
          <w:highlight w:val="none"/>
        </w:rPr>
        <w:t>4、被政府采购监管部门列入政府采购严重违法失信行为记录名单的。</w:t>
      </w:r>
    </w:p>
    <w:p>
      <w:pPr>
        <w:ind w:left="1946" w:hanging="1946"/>
        <w:jc w:val="left"/>
        <w:rPr>
          <w:rFonts w:cs="宋体"/>
          <w:color w:val="auto"/>
          <w:sz w:val="28"/>
          <w:szCs w:val="22"/>
          <w:highlight w:val="none"/>
        </w:rPr>
      </w:pPr>
    </w:p>
    <w:p>
      <w:pPr>
        <w:ind w:left="1946" w:hanging="1946"/>
        <w:jc w:val="left"/>
        <w:rPr>
          <w:rFonts w:cs="宋体"/>
          <w:color w:val="auto"/>
          <w:sz w:val="28"/>
          <w:szCs w:val="22"/>
          <w:highlight w:val="none"/>
        </w:rPr>
      </w:pPr>
      <w:r>
        <w:rPr>
          <w:rFonts w:hint="eastAsia" w:cs="宋体"/>
          <w:color w:val="auto"/>
          <w:sz w:val="28"/>
          <w:szCs w:val="22"/>
          <w:highlight w:val="none"/>
        </w:rPr>
        <w:t>投标人：        （盖公章）</w:t>
      </w:r>
    </w:p>
    <w:p>
      <w:pPr>
        <w:ind w:left="1946" w:hanging="1946"/>
        <w:jc w:val="left"/>
        <w:rPr>
          <w:rFonts w:cs="宋体"/>
          <w:color w:val="auto"/>
          <w:sz w:val="28"/>
          <w:szCs w:val="22"/>
          <w:highlight w:val="none"/>
        </w:rPr>
      </w:pPr>
      <w:r>
        <w:rPr>
          <w:rFonts w:hint="eastAsia" w:cs="宋体"/>
          <w:color w:val="auto"/>
          <w:sz w:val="28"/>
          <w:szCs w:val="22"/>
          <w:highlight w:val="none"/>
        </w:rPr>
        <w:t>法定代表人或其委托代理人：  （签字或盖章）</w:t>
      </w:r>
    </w:p>
    <w:p>
      <w:pPr>
        <w:ind w:left="1946" w:hanging="1946"/>
        <w:jc w:val="left"/>
        <w:rPr>
          <w:rFonts w:cs="宋体"/>
          <w:color w:val="auto"/>
          <w:sz w:val="28"/>
          <w:szCs w:val="22"/>
          <w:highlight w:val="none"/>
        </w:rPr>
      </w:pPr>
    </w:p>
    <w:p>
      <w:pPr>
        <w:ind w:left="1946" w:hanging="1946"/>
        <w:jc w:val="right"/>
        <w:rPr>
          <w:rFonts w:cs="宋体"/>
          <w:color w:val="auto"/>
          <w:sz w:val="28"/>
          <w:szCs w:val="22"/>
          <w:highlight w:val="none"/>
        </w:rPr>
      </w:pPr>
      <w:r>
        <w:rPr>
          <w:rFonts w:hint="eastAsia" w:cs="宋体"/>
          <w:color w:val="auto"/>
          <w:sz w:val="28"/>
          <w:szCs w:val="22"/>
          <w:highlight w:val="none"/>
        </w:rPr>
        <w:t>时 间：      年    月    日</w:t>
      </w: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9JuyvDAQAAhwMAAA4AAABkcnMvZTJvRG9jLnhtbK1TzY7TMBC+I/EO&#10;lu80aYWgRE1XSNUiJAQrLfsAruM0lvynGbdJXwDegBMX7jxXn4Oxk3TRctkDF3fG437zfd9MNjeD&#10;NeykALV3NV8uSs6Uk77R7lDzh6+3r9acYRSuEcY7VfOzQn6zffli04dKrXznTaOAEYjDqg8172IM&#10;VVGg7JQVuPBBOSq2HqyIlMKhaED0hG5NsSrLN0XvoQngpUKk291Y5BMiPAfQt62Waufl0SoXR1RQ&#10;RkSShJ0OyLeZbdsqGb+0LarITM1JacwnNaF4n85iuxHVAUTotJwoiOdQeKLJCu2o6RVqJ6JgR9D/&#10;QFktwaNv40J6W4xCsiOkYlk+8ea+E0FlLWQ1hqvp+P9g5efTHTDd1Px1+e4tZ05Ymvnlx/fLz9+X&#10;X9/YMjnUB6zo4X24gylDCpPcoQWbfkkIG7Kr56uraohM0uVyvVqvSzJcUm1OCKd4/HsAjB+UtywF&#10;NQcaW3ZTnD5hHJ/OT1I349Lp/K02ZqymmyLRHImlKA77YWK7982ZVPY05po72mrOzEdHLqaNmAOY&#10;g/0cHAPoQ0d8lpkMhvfHSD0zodRhhJ0a03yypGmX0gL8nedXj9/P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0m7K8MBAACHAwAADgAAAAAAAAABACAAAAAfAQAAZHJzL2Uyb0RvYy54bWxQ&#10;SwUGAAAAAAYABgBZAQAAVA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6CBEF"/>
    <w:multiLevelType w:val="singleLevel"/>
    <w:tmpl w:val="9706CBEF"/>
    <w:lvl w:ilvl="0" w:tentative="0">
      <w:start w:val="2"/>
      <w:numFmt w:val="chineseCounting"/>
      <w:suff w:val="nothing"/>
      <w:lvlText w:val="%1、"/>
      <w:lvlJc w:val="left"/>
      <w:rPr>
        <w:rFonts w:hint="eastAsia"/>
      </w:rPr>
    </w:lvl>
  </w:abstractNum>
  <w:abstractNum w:abstractNumId="1">
    <w:nsid w:val="F5EBBFB5"/>
    <w:multiLevelType w:val="singleLevel"/>
    <w:tmpl w:val="F5EBBFB5"/>
    <w:lvl w:ilvl="0" w:tentative="0">
      <w:start w:val="2"/>
      <w:numFmt w:val="decimal"/>
      <w:suff w:val="nothing"/>
      <w:lvlText w:val="%1、"/>
      <w:lvlJc w:val="left"/>
    </w:lvl>
  </w:abstractNum>
  <w:abstractNum w:abstractNumId="2">
    <w:nsid w:val="03E88364"/>
    <w:multiLevelType w:val="singleLevel"/>
    <w:tmpl w:val="03E88364"/>
    <w:lvl w:ilvl="0" w:tentative="0">
      <w:start w:val="2"/>
      <w:numFmt w:val="chineseCounting"/>
      <w:suff w:val="nothing"/>
      <w:lvlText w:val="（%1）"/>
      <w:lvlJc w:val="left"/>
      <w:rPr>
        <w:rFonts w:hint="eastAsia"/>
      </w:rPr>
    </w:lvl>
  </w:abstractNum>
  <w:abstractNum w:abstractNumId="3">
    <w:nsid w:val="3B608AB5"/>
    <w:multiLevelType w:val="singleLevel"/>
    <w:tmpl w:val="3B608AB5"/>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00000000"/>
    <w:rsid w:val="00317101"/>
    <w:rsid w:val="00A8662E"/>
    <w:rsid w:val="013828C7"/>
    <w:rsid w:val="014F496E"/>
    <w:rsid w:val="07A5586E"/>
    <w:rsid w:val="09C11A79"/>
    <w:rsid w:val="0A481E3C"/>
    <w:rsid w:val="0B393DB7"/>
    <w:rsid w:val="0BD40C32"/>
    <w:rsid w:val="0C004584"/>
    <w:rsid w:val="0DA71A97"/>
    <w:rsid w:val="0EC76BD0"/>
    <w:rsid w:val="102008A3"/>
    <w:rsid w:val="10403B56"/>
    <w:rsid w:val="109E1E28"/>
    <w:rsid w:val="11EE207F"/>
    <w:rsid w:val="13207E3D"/>
    <w:rsid w:val="143D67CD"/>
    <w:rsid w:val="17760609"/>
    <w:rsid w:val="183A24D8"/>
    <w:rsid w:val="18DE5D22"/>
    <w:rsid w:val="18E3668A"/>
    <w:rsid w:val="1AD75729"/>
    <w:rsid w:val="1BBA483F"/>
    <w:rsid w:val="1BDC2CC8"/>
    <w:rsid w:val="1C084465"/>
    <w:rsid w:val="1C681456"/>
    <w:rsid w:val="1C9773DA"/>
    <w:rsid w:val="1CB6325A"/>
    <w:rsid w:val="1D9B4147"/>
    <w:rsid w:val="1E0D7C18"/>
    <w:rsid w:val="1F9000F9"/>
    <w:rsid w:val="2000009A"/>
    <w:rsid w:val="20E547FC"/>
    <w:rsid w:val="215D509E"/>
    <w:rsid w:val="218055AB"/>
    <w:rsid w:val="21B04584"/>
    <w:rsid w:val="2210643A"/>
    <w:rsid w:val="234C025A"/>
    <w:rsid w:val="235E52D0"/>
    <w:rsid w:val="263A337B"/>
    <w:rsid w:val="26E574BD"/>
    <w:rsid w:val="2A202797"/>
    <w:rsid w:val="2A3B561D"/>
    <w:rsid w:val="2D856215"/>
    <w:rsid w:val="2DAE6D44"/>
    <w:rsid w:val="2F113003"/>
    <w:rsid w:val="2F7D6EF5"/>
    <w:rsid w:val="302812DF"/>
    <w:rsid w:val="30494EE5"/>
    <w:rsid w:val="30CA6A42"/>
    <w:rsid w:val="30DC32D5"/>
    <w:rsid w:val="31612376"/>
    <w:rsid w:val="33CB71CF"/>
    <w:rsid w:val="35812FD9"/>
    <w:rsid w:val="35B86B41"/>
    <w:rsid w:val="362B7E8C"/>
    <w:rsid w:val="36D31950"/>
    <w:rsid w:val="390019F4"/>
    <w:rsid w:val="39CF26F8"/>
    <w:rsid w:val="3CF9394B"/>
    <w:rsid w:val="3D743952"/>
    <w:rsid w:val="3DF85AC3"/>
    <w:rsid w:val="3E3913D7"/>
    <w:rsid w:val="3E663A6D"/>
    <w:rsid w:val="3EF37979"/>
    <w:rsid w:val="40553F3D"/>
    <w:rsid w:val="40780A59"/>
    <w:rsid w:val="417D2233"/>
    <w:rsid w:val="42716050"/>
    <w:rsid w:val="455862F3"/>
    <w:rsid w:val="46540183"/>
    <w:rsid w:val="46C71582"/>
    <w:rsid w:val="474C4415"/>
    <w:rsid w:val="47B05D08"/>
    <w:rsid w:val="47F904E1"/>
    <w:rsid w:val="49406994"/>
    <w:rsid w:val="4A855EB6"/>
    <w:rsid w:val="4B045EDB"/>
    <w:rsid w:val="4B122EC6"/>
    <w:rsid w:val="4B8B0625"/>
    <w:rsid w:val="4C926DBD"/>
    <w:rsid w:val="4D2A372D"/>
    <w:rsid w:val="4FE17B49"/>
    <w:rsid w:val="52213CE5"/>
    <w:rsid w:val="522150BE"/>
    <w:rsid w:val="53A652E8"/>
    <w:rsid w:val="54D106F2"/>
    <w:rsid w:val="55751F55"/>
    <w:rsid w:val="55B47996"/>
    <w:rsid w:val="562C1FA2"/>
    <w:rsid w:val="568065B7"/>
    <w:rsid w:val="56DB6A89"/>
    <w:rsid w:val="58C05A24"/>
    <w:rsid w:val="592B6298"/>
    <w:rsid w:val="59884650"/>
    <w:rsid w:val="59F50826"/>
    <w:rsid w:val="5A6C566A"/>
    <w:rsid w:val="5ACB577F"/>
    <w:rsid w:val="5D2A5D45"/>
    <w:rsid w:val="5DF573B7"/>
    <w:rsid w:val="5F7A1338"/>
    <w:rsid w:val="62FB30A8"/>
    <w:rsid w:val="647A2FB5"/>
    <w:rsid w:val="65103E59"/>
    <w:rsid w:val="653776CA"/>
    <w:rsid w:val="67F36D6D"/>
    <w:rsid w:val="69913783"/>
    <w:rsid w:val="6A935974"/>
    <w:rsid w:val="6BC10A80"/>
    <w:rsid w:val="6CA844C3"/>
    <w:rsid w:val="6E11718C"/>
    <w:rsid w:val="6E306910"/>
    <w:rsid w:val="6E5A4823"/>
    <w:rsid w:val="6F5E4C9D"/>
    <w:rsid w:val="72915C55"/>
    <w:rsid w:val="737E192F"/>
    <w:rsid w:val="74861ADE"/>
    <w:rsid w:val="74CD0869"/>
    <w:rsid w:val="752E24CC"/>
    <w:rsid w:val="75AA13BC"/>
    <w:rsid w:val="787E7FE4"/>
    <w:rsid w:val="792B0EC5"/>
    <w:rsid w:val="793A51F6"/>
    <w:rsid w:val="7A46516C"/>
    <w:rsid w:val="7A474C54"/>
    <w:rsid w:val="7BA9292E"/>
    <w:rsid w:val="7BF92395"/>
    <w:rsid w:val="7C466CEA"/>
    <w:rsid w:val="7D6308BF"/>
    <w:rsid w:val="7F2E1006"/>
    <w:rsid w:val="FEBB5E63"/>
    <w:rsid w:val="FFFE79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3"/>
    <w:basedOn w:val="1"/>
    <w:next w:val="6"/>
    <w:link w:val="27"/>
    <w:qFormat/>
    <w:uiPriority w:val="99"/>
    <w:pPr>
      <w:keepNext/>
      <w:keepLines/>
      <w:spacing w:before="260" w:after="260" w:line="415" w:lineRule="auto"/>
      <w:outlineLvl w:val="2"/>
    </w:pPr>
    <w:rPr>
      <w:b/>
      <w:bCs/>
      <w:kern w:val="0"/>
      <w:sz w:val="32"/>
      <w:szCs w:val="32"/>
    </w:rPr>
  </w:style>
  <w:style w:type="paragraph" w:styleId="7">
    <w:name w:val="heading 4"/>
    <w:basedOn w:val="1"/>
    <w:next w:val="1"/>
    <w:link w:val="28"/>
    <w:qFormat/>
    <w:uiPriority w:val="99"/>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29"/>
    <w:qFormat/>
    <w:uiPriority w:val="99"/>
    <w:pPr>
      <w:keepNext/>
      <w:keepLines/>
      <w:spacing w:before="280" w:after="290" w:line="376" w:lineRule="auto"/>
      <w:outlineLvl w:val="4"/>
    </w:pPr>
    <w:rPr>
      <w:b/>
      <w:bCs/>
      <w:kern w:val="0"/>
      <w:sz w:val="28"/>
      <w:szCs w:val="28"/>
    </w:rPr>
  </w:style>
  <w:style w:type="character" w:default="1" w:styleId="25">
    <w:name w:val="Default Paragraph Font"/>
    <w:qFormat/>
    <w:uiPriority w:val="1"/>
  </w:style>
  <w:style w:type="table" w:default="1" w:styleId="16">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link w:val="31"/>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99"/>
    <w:pPr>
      <w:ind w:firstLine="420"/>
    </w:pPr>
    <w:rPr>
      <w:szCs w:val="20"/>
    </w:rPr>
  </w:style>
  <w:style w:type="paragraph" w:styleId="9">
    <w:name w:val="annotation text"/>
    <w:basedOn w:val="1"/>
    <w:link w:val="30"/>
    <w:qFormat/>
    <w:uiPriority w:val="99"/>
    <w:pPr>
      <w:jc w:val="left"/>
    </w:pPr>
    <w:rPr>
      <w:kern w:val="0"/>
      <w:sz w:val="20"/>
    </w:rPr>
  </w:style>
  <w:style w:type="paragraph" w:styleId="10">
    <w:name w:val="List Continue"/>
    <w:basedOn w:val="1"/>
    <w:qFormat/>
    <w:uiPriority w:val="99"/>
    <w:pPr>
      <w:spacing w:after="120"/>
      <w:ind w:left="420" w:leftChars="200"/>
    </w:pPr>
  </w:style>
  <w:style w:type="paragraph" w:styleId="11">
    <w:name w:val="footer"/>
    <w:basedOn w:val="1"/>
    <w:link w:val="32"/>
    <w:qFormat/>
    <w:uiPriority w:val="99"/>
    <w:pPr>
      <w:tabs>
        <w:tab w:val="center" w:pos="4153"/>
        <w:tab w:val="right" w:pos="8306"/>
      </w:tabs>
      <w:snapToGrid w:val="0"/>
      <w:jc w:val="left"/>
    </w:pPr>
    <w:rPr>
      <w:kern w:val="0"/>
      <w:sz w:val="18"/>
      <w:szCs w:val="18"/>
    </w:rPr>
  </w:style>
  <w:style w:type="paragraph" w:styleId="12">
    <w:name w:val="header"/>
    <w:basedOn w:val="1"/>
    <w:link w:val="3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3">
    <w:name w:val="Body Text Indent 3"/>
    <w:basedOn w:val="1"/>
    <w:link w:val="34"/>
    <w:qFormat/>
    <w:uiPriority w:val="99"/>
    <w:pPr>
      <w:spacing w:line="560" w:lineRule="exact"/>
      <w:ind w:left="735" w:leftChars="350"/>
    </w:pPr>
    <w:rPr>
      <w:kern w:val="0"/>
      <w:sz w:val="16"/>
      <w:szCs w:val="16"/>
    </w:rPr>
  </w:style>
  <w:style w:type="paragraph" w:styleId="14">
    <w:name w:val="Body Text 2"/>
    <w:basedOn w:val="1"/>
    <w:link w:val="35"/>
    <w:qFormat/>
    <w:uiPriority w:val="99"/>
    <w:pPr>
      <w:jc w:val="center"/>
    </w:pPr>
    <w:rPr>
      <w:kern w:val="0"/>
      <w:sz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8">
    <w:name w:val="Medium Grid 3"/>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9">
    <w:name w:val="Medium Grid 3 Accent 1"/>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0">
    <w:name w:val="Medium Grid 3 Accent 2"/>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1">
    <w:name w:val="Medium Grid 3 Accent 3"/>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2">
    <w:name w:val="Medium Grid 3 Accent 4"/>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3">
    <w:name w:val="Medium Grid 3 Accent 5"/>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4">
    <w:name w:val="Medium Grid 3 Accent 6"/>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6">
    <w:name w:val="Strong"/>
    <w:basedOn w:val="25"/>
    <w:qFormat/>
    <w:uiPriority w:val="99"/>
    <w:rPr>
      <w:rFonts w:cs="Times New Roman"/>
      <w:b/>
    </w:rPr>
  </w:style>
  <w:style w:type="character" w:customStyle="1" w:styleId="27">
    <w:name w:val="标题 3 Char"/>
    <w:link w:val="5"/>
    <w:qFormat/>
    <w:uiPriority w:val="99"/>
    <w:rPr>
      <w:rFonts w:ascii="Calibri" w:hAnsi="Calibri" w:cs="Times New Roman"/>
      <w:b/>
      <w:sz w:val="32"/>
    </w:rPr>
  </w:style>
  <w:style w:type="character" w:customStyle="1" w:styleId="28">
    <w:name w:val="标题 4 Char"/>
    <w:link w:val="7"/>
    <w:qFormat/>
    <w:uiPriority w:val="99"/>
    <w:rPr>
      <w:rFonts w:ascii="Cambria" w:hAnsi="Cambria" w:eastAsia="宋体" w:cs="Times New Roman"/>
      <w:b/>
      <w:sz w:val="28"/>
    </w:rPr>
  </w:style>
  <w:style w:type="character" w:customStyle="1" w:styleId="29">
    <w:name w:val="标题 5 Char"/>
    <w:link w:val="8"/>
    <w:qFormat/>
    <w:uiPriority w:val="99"/>
    <w:rPr>
      <w:rFonts w:ascii="Calibri" w:hAnsi="Calibri" w:cs="Times New Roman"/>
      <w:b/>
      <w:sz w:val="28"/>
    </w:rPr>
  </w:style>
  <w:style w:type="character" w:customStyle="1" w:styleId="30">
    <w:name w:val="批注文字 Char"/>
    <w:link w:val="9"/>
    <w:qFormat/>
    <w:uiPriority w:val="99"/>
    <w:rPr>
      <w:rFonts w:ascii="Calibri" w:hAnsi="Calibri" w:cs="Times New Roman"/>
      <w:sz w:val="24"/>
    </w:rPr>
  </w:style>
  <w:style w:type="character" w:customStyle="1" w:styleId="31">
    <w:name w:val="正文文本缩进 Char"/>
    <w:link w:val="3"/>
    <w:qFormat/>
    <w:uiPriority w:val="99"/>
    <w:rPr>
      <w:rFonts w:ascii="Calibri" w:hAnsi="Calibri" w:cs="Times New Roman"/>
      <w:sz w:val="24"/>
    </w:rPr>
  </w:style>
  <w:style w:type="character" w:customStyle="1" w:styleId="32">
    <w:name w:val="页脚 Char"/>
    <w:link w:val="11"/>
    <w:qFormat/>
    <w:uiPriority w:val="99"/>
    <w:rPr>
      <w:rFonts w:ascii="Calibri" w:hAnsi="Calibri" w:cs="Times New Roman"/>
      <w:sz w:val="18"/>
    </w:rPr>
  </w:style>
  <w:style w:type="character" w:customStyle="1" w:styleId="33">
    <w:name w:val="页眉 Char"/>
    <w:link w:val="12"/>
    <w:qFormat/>
    <w:uiPriority w:val="99"/>
    <w:rPr>
      <w:rFonts w:ascii="Calibri" w:hAnsi="Calibri" w:cs="Times New Roman"/>
      <w:sz w:val="18"/>
    </w:rPr>
  </w:style>
  <w:style w:type="character" w:customStyle="1" w:styleId="34">
    <w:name w:val="正文文本缩进 3 Char"/>
    <w:link w:val="13"/>
    <w:qFormat/>
    <w:uiPriority w:val="99"/>
    <w:rPr>
      <w:rFonts w:ascii="Calibri" w:hAnsi="Calibri" w:cs="Times New Roman"/>
      <w:sz w:val="16"/>
    </w:rPr>
  </w:style>
  <w:style w:type="character" w:customStyle="1" w:styleId="35">
    <w:name w:val="正文文本 2 Char"/>
    <w:link w:val="14"/>
    <w:qFormat/>
    <w:uiPriority w:val="99"/>
    <w:rPr>
      <w:rFonts w:ascii="Calibri" w:hAnsi="Calibri" w:cs="Times New Roman"/>
      <w:sz w:val="24"/>
    </w:rPr>
  </w:style>
  <w:style w:type="character" w:customStyle="1" w:styleId="36">
    <w:name w:val="font01"/>
    <w:qFormat/>
    <w:uiPriority w:val="99"/>
    <w:rPr>
      <w:rFonts w:ascii="宋体" w:hAnsi="宋体" w:eastAsia="宋体"/>
      <w:color w:val="000000"/>
      <w:sz w:val="24"/>
      <w:u w:val="none"/>
    </w:rPr>
  </w:style>
  <w:style w:type="paragraph" w:customStyle="1" w:styleId="37">
    <w:name w:val="列出段落1"/>
    <w:basedOn w:val="1"/>
    <w:qFormat/>
    <w:uiPriority w:val="99"/>
    <w:pPr>
      <w:ind w:firstLine="420" w:firstLineChars="200"/>
    </w:pPr>
  </w:style>
  <w:style w:type="paragraph" w:customStyle="1" w:styleId="38">
    <w:name w:val="cui-prof"/>
    <w:basedOn w:val="1"/>
    <w:qFormat/>
    <w:uiPriority w:val="99"/>
    <w:pPr>
      <w:widowControl/>
      <w:spacing w:before="100" w:beforeAutospacing="1" w:after="100" w:afterAutospacing="1"/>
      <w:jc w:val="left"/>
    </w:pPr>
    <w:rPr>
      <w:rFonts w:ascii="宋体" w:hAnsi="宋体" w:cs="宋体"/>
      <w:kern w:val="0"/>
      <w:sz w:val="24"/>
    </w:rPr>
  </w:style>
  <w:style w:type="character" w:customStyle="1" w:styleId="39">
    <w:name w:val="s41"/>
    <w:qFormat/>
    <w:uiPriority w:val="0"/>
    <w:rPr>
      <w:color w:val="FF0000"/>
    </w:rPr>
  </w:style>
  <w:style w:type="character" w:customStyle="1" w:styleId="40">
    <w:name w:val="s61"/>
    <w:qFormat/>
    <w:uiPriority w:val="0"/>
    <w:rPr>
      <w:rFonts w:hint="default" w:ascii="Times New Roman" w:hAnsi="Times New Roman" w:cs="Times New Roman"/>
      <w:color w:val="000000"/>
    </w:rPr>
  </w:style>
  <w:style w:type="paragraph" w:styleId="4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4309</Words>
  <Characters>4539</Characters>
  <Paragraphs>2628</Paragraphs>
  <TotalTime>8</TotalTime>
  <ScaleCrop>false</ScaleCrop>
  <LinksUpToDate>false</LinksUpToDate>
  <CharactersWithSpaces>5361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2021-09-14T08:10:00Z</dcterms:created>
  <dc:creator>影风</dc:creator>
  <cp:lastModifiedBy>尘土</cp:lastModifiedBy>
  <cp:lastPrinted>2022-04-19T07:31:00Z</cp:lastPrinted>
  <dcterms:modified xsi:type="dcterms:W3CDTF">2022-06-13T11:35:19Z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9EC0566866BD4037BD6A69822A94E3CC</vt:lpwstr>
  </property>
</Properties>
</file>