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宋体" w:hAnsi="宋体"/>
          <w:b/>
          <w:color w:val="auto"/>
          <w:sz w:val="40"/>
          <w:szCs w:val="40"/>
          <w:lang w:eastAsia="zh-CN"/>
        </w:rPr>
      </w:pPr>
      <w:r>
        <w:rPr>
          <w:rFonts w:hint="eastAsia" w:asciiTheme="minorHAnsi" w:hAnsiTheme="minorHAnsi" w:eastAsiaTheme="minorEastAsia" w:cstheme="minorBidi"/>
          <w:b/>
          <w:color w:val="auto"/>
          <w:kern w:val="0"/>
          <w:sz w:val="36"/>
          <w:szCs w:val="36"/>
          <w:u w:val="none"/>
          <w:lang w:val="en-US" w:eastAsia="zh-CN"/>
        </w:rPr>
        <w:t>安徽相王医疗健康股份有限公司消防高位水箱检修及消防设备组件漏水故障更换项目比</w:t>
      </w:r>
      <w:r>
        <w:rPr>
          <w:rFonts w:hint="eastAsia" w:asciiTheme="minorHAnsi" w:hAnsiTheme="minorHAnsi" w:eastAsiaTheme="minorEastAsia" w:cstheme="minorBidi"/>
          <w:b/>
          <w:color w:val="auto"/>
          <w:kern w:val="0"/>
          <w:sz w:val="36"/>
          <w:szCs w:val="36"/>
          <w:u w:val="none"/>
          <w:lang w:val="en-US" w:eastAsia="zh-Hans"/>
        </w:rPr>
        <w:t>价函</w:t>
      </w:r>
    </w:p>
    <w:p>
      <w:pPr>
        <w:spacing w:before="240" w:beforeLines="100" w:after="240" w:afterLines="100" w:line="490" w:lineRule="exact"/>
        <w:jc w:val="center"/>
        <w:rPr>
          <w:rFonts w:hint="eastAsia" w:ascii="Calibri" w:hAnsi="Calibri" w:eastAsia="宋体" w:cs="宋体"/>
          <w:b/>
          <w:bCs/>
          <w:color w:val="auto"/>
          <w:kern w:val="2"/>
          <w:sz w:val="24"/>
          <w:szCs w:val="24"/>
          <w:u w:val="none"/>
        </w:rPr>
      </w:pPr>
      <w:r>
        <w:rPr>
          <w:rFonts w:hint="eastAsia" w:ascii="宋体" w:hAnsi="宋体"/>
          <w:b/>
          <w:color w:val="auto"/>
          <w:sz w:val="32"/>
          <w:szCs w:val="32"/>
          <w:lang w:eastAsia="zh-CN"/>
        </w:rPr>
        <w:t>一、报价</w:t>
      </w:r>
      <w:r>
        <w:rPr>
          <w:rFonts w:hint="eastAsia" w:ascii="宋体" w:hAnsi="宋体"/>
          <w:b/>
          <w:color w:val="auto"/>
          <w:sz w:val="32"/>
          <w:szCs w:val="32"/>
        </w:rPr>
        <w:t>须知</w:t>
      </w:r>
    </w:p>
    <w:p>
      <w:pPr>
        <w:widowControl w:val="0"/>
        <w:adjustRightInd w:val="0"/>
        <w:snapToGrid w:val="0"/>
        <w:spacing w:line="400" w:lineRule="exact"/>
        <w:jc w:val="center"/>
        <w:textAlignment w:val="auto"/>
        <w:rPr>
          <w:rFonts w:hint="eastAsia" w:ascii="Calibri" w:hAnsi="Calibri" w:eastAsia="宋体" w:cs="宋体"/>
          <w:b/>
          <w:bCs/>
          <w:color w:val="auto"/>
          <w:kern w:val="2"/>
          <w:sz w:val="28"/>
          <w:szCs w:val="28"/>
          <w:u w:val="none"/>
        </w:rPr>
      </w:pPr>
      <w:r>
        <w:rPr>
          <w:rFonts w:hint="default" w:ascii="Calibri" w:hAnsi="Calibri" w:cs="宋体"/>
          <w:b/>
          <w:bCs/>
          <w:color w:val="auto"/>
          <w:kern w:val="2"/>
          <w:sz w:val="28"/>
          <w:szCs w:val="28"/>
          <w:u w:val="none"/>
        </w:rPr>
        <w:t>供应商</w:t>
      </w:r>
      <w:r>
        <w:rPr>
          <w:rFonts w:hint="eastAsia" w:ascii="Calibri" w:hAnsi="Calibri" w:eastAsia="宋体" w:cs="宋体"/>
          <w:b/>
          <w:bCs/>
          <w:color w:val="auto"/>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val="en-US" w:eastAsia="zh-CN"/>
              </w:rPr>
              <w:t>安徽相王医疗健康股份有限公司消防高位水箱</w:t>
            </w:r>
            <w:r>
              <w:rPr>
                <w:rFonts w:hint="eastAsia" w:ascii="Calibri" w:hAnsi="Calibri" w:cs="宋体"/>
                <w:color w:val="auto"/>
                <w:kern w:val="2"/>
                <w:sz w:val="28"/>
                <w:szCs w:val="28"/>
                <w:u w:val="none"/>
                <w:lang w:val="en-US" w:eastAsia="zh-CN"/>
              </w:rPr>
              <w:t>检修</w:t>
            </w:r>
            <w:r>
              <w:rPr>
                <w:rFonts w:hint="eastAsia" w:ascii="Calibri" w:hAnsi="Calibri" w:eastAsia="宋体" w:cs="宋体"/>
                <w:color w:val="auto"/>
                <w:kern w:val="2"/>
                <w:sz w:val="28"/>
                <w:szCs w:val="28"/>
                <w:u w:val="none"/>
                <w:lang w:val="en-US" w:eastAsia="zh-CN"/>
              </w:rPr>
              <w:t>及消防设备组件漏水故障更换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lang w:eastAsia="zh-CN"/>
              </w:rPr>
              <w:t>采购人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详见</w:t>
            </w:r>
            <w:r>
              <w:rPr>
                <w:rFonts w:hint="eastAsia" w:ascii="Calibri" w:hAnsi="Calibri" w:cs="宋体"/>
                <w:color w:val="auto"/>
                <w:kern w:val="2"/>
                <w:sz w:val="28"/>
                <w:szCs w:val="28"/>
                <w:u w:val="none"/>
                <w:lang w:val="en-US" w:eastAsia="zh-Hans"/>
              </w:rPr>
              <w:t>采购</w:t>
            </w:r>
            <w:r>
              <w:rPr>
                <w:rFonts w:hint="eastAsia" w:ascii="Calibri" w:hAnsi="Calibri" w:cs="宋体"/>
                <w:color w:val="auto"/>
                <w:kern w:val="2"/>
                <w:sz w:val="28"/>
                <w:szCs w:val="28"/>
                <w:u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人民币</w:t>
            </w:r>
            <w:r>
              <w:rPr>
                <w:rFonts w:hint="eastAsia" w:ascii="仿宋" w:hAnsi="仿宋" w:eastAsia="仿宋" w:cs="仿宋"/>
                <w:sz w:val="30"/>
                <w:szCs w:val="30"/>
                <w:vertAlign w:val="baseline"/>
                <w:lang w:val="en-US" w:eastAsia="zh-CN"/>
              </w:rPr>
              <w:t>10000</w:t>
            </w:r>
            <w:r>
              <w:rPr>
                <w:rFonts w:hint="eastAsia" w:ascii="Calibri" w:hAnsi="Calibri" w:eastAsia="宋体" w:cs="宋体"/>
                <w:color w:val="auto"/>
                <w:kern w:val="2"/>
                <w:sz w:val="28"/>
                <w:szCs w:val="28"/>
                <w:u w:val="none"/>
                <w:lang w:val="en-US" w:eastAsia="zh-CN"/>
              </w:rPr>
              <w:t>元（大写</w:t>
            </w:r>
            <w:r>
              <w:rPr>
                <w:rFonts w:hint="eastAsia" w:ascii="Calibri" w:hAnsi="Calibri" w:cs="宋体"/>
                <w:color w:val="auto"/>
                <w:kern w:val="2"/>
                <w:sz w:val="28"/>
                <w:szCs w:val="28"/>
                <w:u w:val="none"/>
                <w:lang w:val="en-US" w:eastAsia="zh-CN"/>
              </w:rPr>
              <w:t>壹万元</w:t>
            </w:r>
            <w:r>
              <w:rPr>
                <w:rFonts w:hint="eastAsia" w:ascii="Calibri" w:hAnsi="Calibri" w:eastAsia="宋体" w:cs="宋体"/>
                <w:color w:val="auto"/>
                <w:kern w:val="2"/>
                <w:sz w:val="28"/>
                <w:szCs w:val="28"/>
                <w:u w:val="none"/>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Hans"/>
              </w:rPr>
            </w:pPr>
            <w:r>
              <w:rPr>
                <w:rFonts w:hint="eastAsia" w:ascii="Calibri" w:hAnsi="Calibri" w:eastAsia="宋体" w:cs="宋体"/>
                <w:color w:val="auto"/>
                <w:kern w:val="2"/>
                <w:sz w:val="28"/>
                <w:szCs w:val="28"/>
                <w:u w:val="none"/>
                <w:lang w:eastAsia="zh-CN"/>
              </w:rPr>
              <w:t>须具有合法有效的《营业执照》，《营业执照》</w:t>
            </w:r>
            <w:r>
              <w:rPr>
                <w:rFonts w:hint="eastAsia" w:ascii="仿宋" w:hAnsi="仿宋" w:eastAsia="仿宋" w:cs="仿宋"/>
                <w:sz w:val="32"/>
                <w:szCs w:val="32"/>
                <w:lang w:val="en-US" w:eastAsia="zh-CN"/>
              </w:rPr>
              <w:t>涵盖消防维修</w:t>
            </w:r>
            <w:r>
              <w:rPr>
                <w:rFonts w:hint="default" w:ascii="Calibri" w:hAnsi="Calibri" w:cs="宋体"/>
                <w:color w:val="auto"/>
                <w:kern w:val="2"/>
                <w:sz w:val="28"/>
                <w:szCs w:val="28"/>
                <w:u w:val="none"/>
                <w:lang w:eastAsia="zh-Hans"/>
              </w:rPr>
              <w:t>；</w:t>
            </w:r>
            <w:r>
              <w:rPr>
                <w:rFonts w:hint="eastAsia" w:ascii="Calibri" w:hAnsi="Calibri" w:cs="宋体"/>
                <w:color w:val="auto"/>
                <w:kern w:val="2"/>
                <w:sz w:val="28"/>
                <w:szCs w:val="28"/>
                <w:u w:val="none"/>
                <w:lang w:val="en-US" w:eastAsia="zh-Hans"/>
              </w:rPr>
              <w:t>具有完成本项目相应能力</w:t>
            </w:r>
            <w:r>
              <w:rPr>
                <w:rFonts w:hint="default" w:ascii="Calibri" w:hAnsi="Calibri" w:cs="宋体"/>
                <w:color w:val="auto"/>
                <w:kern w:val="2"/>
                <w:sz w:val="28"/>
                <w:szCs w:val="28"/>
                <w:u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保证金</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rPr>
              <w:t>联合体</w:t>
            </w:r>
            <w:r>
              <w:rPr>
                <w:rFonts w:hint="eastAsia" w:ascii="Calibri" w:hAnsi="Calibri" w:cs="宋体"/>
                <w:color w:val="auto"/>
                <w:kern w:val="2"/>
                <w:sz w:val="28"/>
                <w:szCs w:val="28"/>
                <w:u w:val="none"/>
                <w:lang w:eastAsia="zh-CN"/>
              </w:rPr>
              <w:t>比价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 xml:space="preserve">允许  </w:t>
            </w:r>
            <w:r>
              <w:rPr>
                <w:rFonts w:hint="eastAsia" w:ascii="Calibri" w:hAnsi="Calibri" w:eastAsia="宋体" w:cs="宋体"/>
                <w:color w:val="auto"/>
                <w:kern w:val="2"/>
                <w:sz w:val="28"/>
                <w:szCs w:val="28"/>
                <w:u w:val="none"/>
              </w:rPr>
              <w:sym w:font="Wingdings" w:char="F0FE"/>
            </w:r>
            <w:r>
              <w:rPr>
                <w:rFonts w:hint="eastAsia" w:ascii="Calibri" w:hAnsi="Calibri" w:eastAsia="宋体" w:cs="宋体"/>
                <w:color w:val="auto"/>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cs="宋体"/>
                <w:color w:val="auto"/>
                <w:kern w:val="2"/>
                <w:sz w:val="28"/>
                <w:szCs w:val="28"/>
                <w:u w:val="none"/>
                <w:lang w:eastAsia="zh-CN"/>
              </w:rPr>
              <w:t>。</w:t>
            </w:r>
            <w:r>
              <w:rPr>
                <w:rFonts w:hint="eastAsia" w:ascii="Calibri" w:hAnsi="Calibri" w:cs="宋体"/>
                <w:b w:val="0"/>
                <w:bCs w:val="0"/>
                <w:color w:val="auto"/>
                <w:kern w:val="2"/>
                <w:sz w:val="28"/>
                <w:szCs w:val="28"/>
                <w:u w:val="none"/>
                <w:lang w:eastAsia="zh-CN"/>
              </w:rPr>
              <w:t>比价文件分为资格标和商务标两部分，分开密封，在封面注明清楚。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文件递交方式及</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见比价公告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截止时间：202</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9：00</w:t>
            </w:r>
            <w:r>
              <w:rPr>
                <w:rFonts w:hint="eastAsia" w:ascii="Calibri" w:hAnsi="Calibri" w:eastAsia="宋体" w:cs="宋体"/>
                <w:color w:val="auto"/>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时间：202</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9：00</w:t>
            </w:r>
            <w:r>
              <w:rPr>
                <w:rFonts w:hint="eastAsia" w:ascii="Calibri" w:hAnsi="Calibri" w:eastAsia="宋体" w:cs="宋体"/>
                <w:color w:val="auto"/>
                <w:kern w:val="2"/>
                <w:sz w:val="28"/>
                <w:szCs w:val="28"/>
                <w:u w:val="none"/>
              </w:rPr>
              <w:t>(北京时间)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val="en-US" w:eastAsia="zh-Hans"/>
              </w:rPr>
              <w:t>七号楼</w:t>
            </w:r>
            <w:r>
              <w:rPr>
                <w:rFonts w:hint="eastAsia" w:ascii="Calibri" w:hAnsi="Calibri" w:eastAsia="宋体" w:cs="宋体"/>
                <w:color w:val="auto"/>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rPr>
              <w:t>1</w:t>
            </w:r>
            <w:r>
              <w:rPr>
                <w:rFonts w:hint="eastAsia" w:cs="宋体"/>
                <w:color w:val="auto"/>
                <w:sz w:val="28"/>
                <w:szCs w:val="28"/>
                <w:lang w:val="en-US" w:eastAsia="zh-CN"/>
              </w:rPr>
              <w:t>8</w:t>
            </w:r>
          </w:p>
        </w:tc>
        <w:tc>
          <w:tcPr>
            <w:tcW w:w="1957"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合同签订时间与质量保证金</w:t>
            </w:r>
          </w:p>
        </w:tc>
        <w:tc>
          <w:tcPr>
            <w:tcW w:w="6831" w:type="dxa"/>
            <w:noWrap w:val="0"/>
            <w:vAlign w:val="center"/>
          </w:tcPr>
          <w:p>
            <w:pPr>
              <w:adjustRightInd w:val="0"/>
              <w:snapToGrid w:val="0"/>
              <w:spacing w:line="400" w:lineRule="exact"/>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单位应于接到</w:t>
            </w: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通知书后</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0日内</w:t>
            </w:r>
            <w:r>
              <w:rPr>
                <w:rFonts w:hint="eastAsia" w:asciiTheme="minorEastAsia" w:hAnsiTheme="minorEastAsia" w:cstheme="minorEastAsia"/>
                <w:color w:val="auto"/>
                <w:sz w:val="28"/>
                <w:szCs w:val="28"/>
                <w:lang w:eastAsia="zh-CN"/>
              </w:rPr>
              <w:t>与</w:t>
            </w:r>
            <w:r>
              <w:rPr>
                <w:rFonts w:hint="eastAsia" w:asciiTheme="minorEastAsia" w:hAnsiTheme="minorEastAsia" w:cstheme="minorEastAsia"/>
                <w:color w:val="auto"/>
                <w:sz w:val="28"/>
                <w:szCs w:val="28"/>
                <w:lang w:val="en-US" w:eastAsia="zh-Hans"/>
              </w:rPr>
              <w:t>采购人</w:t>
            </w:r>
            <w:r>
              <w:rPr>
                <w:rFonts w:hint="eastAsia" w:asciiTheme="minorEastAsia" w:hAnsiTheme="minorEastAsia" w:cstheme="minorEastAsia"/>
                <w:color w:val="auto"/>
                <w:sz w:val="28"/>
                <w:szCs w:val="28"/>
              </w:rPr>
              <w:t>签订合同</w:t>
            </w:r>
            <w:r>
              <w:rPr>
                <w:rFonts w:hint="eastAsia" w:asciiTheme="minorEastAsia" w:hAnsiTheme="minorEastAsia" w:cstheme="minorEastAsia"/>
                <w:color w:val="auto"/>
                <w:sz w:val="28"/>
                <w:szCs w:val="28"/>
                <w:lang w:val="en-US" w:eastAsia="zh-Hans"/>
              </w:rPr>
              <w:t>与对应廉政合同</w:t>
            </w:r>
            <w:r>
              <w:rPr>
                <w:rFonts w:hint="eastAsia" w:asciiTheme="minorEastAsia" w:hAnsiTheme="minorEastAsia" w:cstheme="minorEastAsia"/>
                <w:color w:val="auto"/>
                <w:sz w:val="28"/>
                <w:szCs w:val="28"/>
                <w:lang w:eastAsia="zh-CN"/>
              </w:rPr>
              <w:t>，若</w:t>
            </w:r>
            <w:r>
              <w:rPr>
                <w:rFonts w:hint="eastAsia" w:asciiTheme="minorEastAsia" w:hAnsiTheme="minorEastAsia" w:cstheme="minorEastAsia"/>
                <w:color w:val="auto"/>
                <w:sz w:val="28"/>
                <w:szCs w:val="28"/>
              </w:rPr>
              <w:t>无正当理由的视为自动放弃中标资格。</w:t>
            </w:r>
          </w:p>
          <w:p>
            <w:pPr>
              <w:adjustRightInd w:val="0"/>
              <w:snapToGrid w:val="0"/>
              <w:spacing w:line="400" w:lineRule="exact"/>
              <w:jc w:val="left"/>
              <w:rPr>
                <w:rFonts w:hint="eastAsia" w:ascii="宋体"/>
                <w:color w:val="auto"/>
                <w:sz w:val="24"/>
                <w:u w:val="none" w:color="000000"/>
                <w:lang w:val="en-US" w:eastAsia="zh-CN" w:bidi="ar-SA"/>
              </w:rPr>
            </w:pPr>
            <w:r>
              <w:rPr>
                <w:rFonts w:hint="eastAsia" w:cs="宋体"/>
                <w:color w:val="auto"/>
                <w:sz w:val="28"/>
                <w:szCs w:val="28"/>
                <w:lang w:eastAsia="zh-CN"/>
              </w:rPr>
              <w:t>质量保证金为合同价款的</w:t>
            </w:r>
            <w:r>
              <w:rPr>
                <w:rFonts w:hint="eastAsia" w:cs="宋体"/>
                <w:color w:val="auto"/>
                <w:sz w:val="28"/>
                <w:szCs w:val="28"/>
                <w:lang w:val="en-US" w:eastAsia="zh-CN"/>
              </w:rPr>
              <w:t>5%，在合同价款中预先扣留，质量保证金支付详见合同主要条款。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项目名称、</w:t>
            </w: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default" w:ascii="Calibri" w:hAnsi="Calibri" w:cs="宋体"/>
                <w:color w:val="auto"/>
                <w:kern w:val="2"/>
                <w:sz w:val="28"/>
                <w:szCs w:val="28"/>
                <w:u w:val="none"/>
              </w:rPr>
              <w:t>采购人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2</w:t>
            </w:r>
            <w:r>
              <w:rPr>
                <w:rFonts w:hint="eastAsia" w:ascii="Calibri" w:hAnsi="Calibri" w:eastAsia="宋体" w:cs="宋体"/>
                <w:color w:val="auto"/>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w:t>
            </w:r>
            <w:r>
              <w:rPr>
                <w:rFonts w:hint="eastAsia" w:ascii="Calibri" w:hAnsi="Calibri"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如对</w:t>
            </w:r>
            <w:r>
              <w:rPr>
                <w:rFonts w:hint="eastAsia" w:ascii="Calibri" w:hAnsi="Calibri" w:cs="宋体"/>
                <w:color w:val="auto"/>
                <w:kern w:val="2"/>
                <w:sz w:val="28"/>
                <w:szCs w:val="28"/>
                <w:u w:val="none"/>
                <w:lang w:val="en-US" w:eastAsia="zh-Hans"/>
              </w:rPr>
              <w:t>比价函</w:t>
            </w:r>
            <w:r>
              <w:rPr>
                <w:rFonts w:hint="eastAsia" w:ascii="Calibri" w:hAnsi="Calibri" w:eastAsia="宋体" w:cs="宋体"/>
                <w:color w:val="auto"/>
                <w:kern w:val="2"/>
                <w:sz w:val="28"/>
                <w:szCs w:val="28"/>
                <w:u w:val="none"/>
              </w:rPr>
              <w:t>提出质疑，请在202</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 xml:space="preserve">1 </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1</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eastAsia="宋体" w:cs="宋体"/>
                <w:color w:val="auto"/>
                <w:kern w:val="2"/>
                <w:sz w:val="28"/>
                <w:szCs w:val="28"/>
                <w:u w:val="none"/>
              </w:rPr>
              <w:t xml:space="preserve"> </w:t>
            </w:r>
            <w:r>
              <w:rPr>
                <w:rFonts w:hint="eastAsia" w:ascii="Calibri" w:hAnsi="Calibri" w:eastAsia="宋体" w:cs="宋体"/>
                <w:color w:val="auto"/>
                <w:kern w:val="2"/>
                <w:sz w:val="28"/>
                <w:szCs w:val="28"/>
                <w:u w:val="none"/>
              </w:rPr>
              <w:fldChar w:fldCharType="begin"/>
            </w:r>
            <w:r>
              <w:rPr>
                <w:rFonts w:hint="eastAsia" w:ascii="Calibri" w:hAnsi="Calibri" w:eastAsia="宋体" w:cs="宋体"/>
                <w:color w:val="auto"/>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auto"/>
                <w:kern w:val="2"/>
                <w:sz w:val="28"/>
                <w:szCs w:val="28"/>
                <w:u w:val="none"/>
              </w:rPr>
              <w:fldChar w:fldCharType="separate"/>
            </w:r>
            <w:r>
              <w:rPr>
                <w:rStyle w:val="17"/>
                <w:rFonts w:hint="eastAsia" w:ascii="Calibri" w:hAnsi="Calibri" w:eastAsia="宋体" w:cs="宋体"/>
                <w:color w:val="auto"/>
                <w:kern w:val="2"/>
                <w:sz w:val="28"/>
                <w:szCs w:val="28"/>
              </w:rPr>
              <w:t>时前以不署名的电子邮件形式发送至</w:t>
            </w:r>
            <w:r>
              <w:rPr>
                <w:rFonts w:hint="eastAsia" w:ascii="Calibri" w:hAnsi="Calibri" w:cs="宋体"/>
                <w:color w:val="auto"/>
                <w:kern w:val="2"/>
                <w:sz w:val="28"/>
                <w:szCs w:val="28"/>
                <w:u w:val="none" w:color="auto"/>
                <w:lang w:val="en-US" w:eastAsia="zh-CN"/>
              </w:rPr>
              <w:t>xwjkzbcg@126.com</w:t>
            </w:r>
            <w:r>
              <w:rPr>
                <w:rStyle w:val="17"/>
                <w:rFonts w:hint="eastAsia" w:ascii="Calibri" w:hAnsi="Calibri" w:eastAsia="宋体" w:cs="宋体"/>
                <w:color w:val="auto"/>
                <w:kern w:val="2"/>
                <w:sz w:val="28"/>
                <w:szCs w:val="28"/>
              </w:rPr>
              <w:t>，</w:t>
            </w:r>
            <w:r>
              <w:rPr>
                <w:rStyle w:val="17"/>
                <w:rFonts w:hint="default" w:ascii="Calibri" w:hAnsi="Calibri" w:cs="宋体"/>
                <w:color w:val="auto"/>
                <w:kern w:val="2"/>
                <w:sz w:val="28"/>
                <w:szCs w:val="28"/>
              </w:rPr>
              <w:t>采购人</w:t>
            </w:r>
            <w:r>
              <w:rPr>
                <w:rStyle w:val="17"/>
                <w:rFonts w:hint="eastAsia" w:ascii="Calibri" w:hAnsi="Calibri" w:eastAsia="宋体" w:cs="宋体"/>
                <w:color w:val="auto"/>
                <w:kern w:val="2"/>
                <w:sz w:val="28"/>
                <w:szCs w:val="28"/>
              </w:rPr>
              <w:t>于202</w:t>
            </w:r>
            <w:r>
              <w:rPr>
                <w:rStyle w:val="17"/>
                <w:rFonts w:hint="eastAsia" w:ascii="Calibri" w:hAnsi="Calibri" w:cs="宋体"/>
                <w:color w:val="auto"/>
                <w:kern w:val="2"/>
                <w:sz w:val="28"/>
                <w:szCs w:val="28"/>
                <w:lang w:val="en-US" w:eastAsia="zh-CN"/>
              </w:rPr>
              <w:t>3</w:t>
            </w:r>
            <w:r>
              <w:rPr>
                <w:rStyle w:val="17"/>
                <w:rFonts w:hint="eastAsia" w:ascii="Calibri" w:hAnsi="Calibri" w:eastAsia="宋体" w:cs="宋体"/>
                <w:color w:val="auto"/>
                <w:kern w:val="2"/>
                <w:sz w:val="28"/>
                <w:szCs w:val="28"/>
              </w:rPr>
              <w:t>年</w:t>
            </w:r>
            <w:r>
              <w:rPr>
                <w:rStyle w:val="17"/>
                <w:rFonts w:hint="eastAsia" w:ascii="Calibri" w:hAnsi="Calibri" w:cs="宋体"/>
                <w:color w:val="auto"/>
                <w:kern w:val="2"/>
                <w:sz w:val="28"/>
                <w:szCs w:val="28"/>
                <w:lang w:val="en-US" w:eastAsia="zh-CN"/>
              </w:rPr>
              <w:t xml:space="preserve">1 </w:t>
            </w:r>
            <w:r>
              <w:rPr>
                <w:rStyle w:val="17"/>
                <w:rFonts w:hint="eastAsia" w:ascii="Calibri" w:hAnsi="Calibri" w:eastAsia="宋体" w:cs="宋体"/>
                <w:color w:val="auto"/>
                <w:kern w:val="2"/>
                <w:sz w:val="28"/>
                <w:szCs w:val="28"/>
              </w:rPr>
              <w:t>月</w:t>
            </w:r>
            <w:r>
              <w:rPr>
                <w:rFonts w:hint="eastAsia" w:ascii="Calibri" w:hAnsi="Calibri" w:eastAsia="宋体" w:cs="宋体"/>
                <w:color w:val="auto"/>
                <w:kern w:val="2"/>
                <w:sz w:val="28"/>
                <w:szCs w:val="28"/>
                <w:u w:val="none"/>
              </w:rPr>
              <w:fldChar w:fldCharType="end"/>
            </w:r>
            <w:r>
              <w:rPr>
                <w:rFonts w:hint="eastAsia" w:ascii="Calibri" w:hAnsi="Calibri" w:cs="宋体"/>
                <w:color w:val="auto"/>
                <w:kern w:val="2"/>
                <w:sz w:val="28"/>
                <w:szCs w:val="28"/>
                <w:u w:val="none"/>
                <w:lang w:val="en-US" w:eastAsia="zh-CN"/>
              </w:rPr>
              <w:t>1</w:t>
            </w:r>
            <w:bookmarkStart w:id="1" w:name="_GoBack"/>
            <w:bookmarkEnd w:id="1"/>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 xml:space="preserve"> 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后不得对</w:t>
            </w:r>
            <w:r>
              <w:rPr>
                <w:rFonts w:hint="default" w:ascii="Calibri" w:hAnsi="Calibri" w:cs="宋体"/>
                <w:color w:val="auto"/>
                <w:kern w:val="2"/>
                <w:sz w:val="28"/>
                <w:szCs w:val="28"/>
                <w:u w:val="none"/>
              </w:rPr>
              <w:t>比价函</w:t>
            </w:r>
            <w:r>
              <w:rPr>
                <w:rFonts w:hint="eastAsia" w:ascii="Calibri" w:hAnsi="Calibri" w:eastAsia="宋体" w:cs="宋体"/>
                <w:color w:val="auto"/>
                <w:kern w:val="2"/>
                <w:sz w:val="28"/>
                <w:szCs w:val="28"/>
                <w:u w:val="none"/>
              </w:rPr>
              <w:t>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auto"/>
          <w:sz w:val="36"/>
          <w:szCs w:val="36"/>
        </w:rPr>
      </w:pPr>
      <w:r>
        <w:rPr>
          <w:rFonts w:hint="default" w:ascii="宋体" w:hAnsi="宋体"/>
          <w:b/>
          <w:color w:val="auto"/>
          <w:sz w:val="36"/>
          <w:szCs w:val="36"/>
        </w:rPr>
        <w:t>供应商</w:t>
      </w:r>
      <w:r>
        <w:rPr>
          <w:rFonts w:hint="eastAsia" w:ascii="宋体" w:hAnsi="宋体"/>
          <w:b/>
          <w:color w:val="auto"/>
          <w:sz w:val="36"/>
          <w:szCs w:val="36"/>
        </w:rPr>
        <w:t>须知</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snapToGrid w:val="0"/>
        <w:spacing w:line="460" w:lineRule="exact"/>
        <w:ind w:firstLine="560" w:firstLineChars="200"/>
        <w:rPr>
          <w:rFonts w:hint="default" w:ascii="宋体" w:hAnsi="宋体" w:cs="宋体"/>
          <w:b w:val="0"/>
          <w:bCs/>
          <w:color w:val="auto"/>
          <w:sz w:val="28"/>
          <w:szCs w:val="28"/>
          <w:u w:val="none" w:color="000000"/>
          <w:lang w:eastAsia="zh-CN" w:bidi="ar-SA"/>
        </w:rPr>
      </w:pPr>
      <w:r>
        <w:rPr>
          <w:rFonts w:hint="default" w:ascii="宋体" w:hAnsi="宋体" w:cs="宋体"/>
          <w:b w:val="0"/>
          <w:bCs/>
          <w:color w:val="auto"/>
          <w:sz w:val="28"/>
          <w:szCs w:val="28"/>
          <w:u w:val="none" w:color="000000"/>
          <w:lang w:eastAsia="zh-CN" w:bidi="ar-SA"/>
        </w:rPr>
        <w:t>安徽相王医疗健康股份有限公司</w:t>
      </w:r>
      <w:r>
        <w:rPr>
          <w:rFonts w:hint="eastAsia" w:ascii="宋体" w:hAnsi="宋体" w:cs="宋体"/>
          <w:b w:val="0"/>
          <w:bCs/>
          <w:color w:val="auto"/>
          <w:sz w:val="28"/>
          <w:szCs w:val="28"/>
          <w:u w:val="none" w:color="000000"/>
          <w:lang w:eastAsia="zh-CN" w:bidi="ar-SA"/>
        </w:rPr>
        <w:t>计划在淮北市相山区孟山北路1号体检中心北防疫站对本单位高位水箱</w:t>
      </w:r>
      <w:r>
        <w:rPr>
          <w:rFonts w:hint="eastAsia" w:ascii="宋体" w:hAnsi="宋体" w:cs="宋体"/>
          <w:b w:val="0"/>
          <w:bCs/>
          <w:color w:val="auto"/>
          <w:sz w:val="28"/>
          <w:szCs w:val="28"/>
          <w:u w:val="none" w:color="000000"/>
          <w:lang w:val="en-US" w:eastAsia="zh-CN" w:bidi="ar-SA"/>
        </w:rPr>
        <w:t>检修</w:t>
      </w:r>
      <w:r>
        <w:rPr>
          <w:rFonts w:hint="eastAsia" w:ascii="宋体" w:hAnsi="宋体" w:cs="宋体"/>
          <w:b w:val="0"/>
          <w:bCs/>
          <w:color w:val="auto"/>
          <w:sz w:val="28"/>
          <w:szCs w:val="28"/>
          <w:u w:val="none" w:color="000000"/>
          <w:lang w:eastAsia="zh-CN" w:bidi="ar-SA"/>
        </w:rPr>
        <w:t>及消防设备组件漏水故障</w:t>
      </w:r>
      <w:r>
        <w:rPr>
          <w:rFonts w:hint="eastAsia" w:ascii="宋体" w:hAnsi="宋体" w:cs="宋体"/>
          <w:b w:val="0"/>
          <w:bCs/>
          <w:color w:val="auto"/>
          <w:sz w:val="28"/>
          <w:szCs w:val="28"/>
          <w:u w:val="none" w:color="000000"/>
          <w:lang w:val="en-US" w:eastAsia="zh-CN" w:bidi="ar-SA"/>
        </w:rPr>
        <w:t>进行维修</w:t>
      </w:r>
      <w:r>
        <w:rPr>
          <w:rFonts w:hint="default" w:ascii="宋体" w:hAnsi="宋体" w:cs="宋体"/>
          <w:b w:val="0"/>
          <w:bCs/>
          <w:color w:val="auto"/>
          <w:sz w:val="28"/>
          <w:szCs w:val="28"/>
          <w:u w:val="none" w:color="000000"/>
          <w:lang w:eastAsia="zh-CN" w:bidi="ar-SA"/>
        </w:rPr>
        <w:t>。</w:t>
      </w: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r>
        <w:rPr>
          <w:rFonts w:hint="eastAsia" w:ascii="宋体" w:hAnsi="宋体" w:eastAsia="宋体" w:cs="宋体"/>
          <w:b/>
          <w:bCs w:val="0"/>
          <w:color w:val="auto"/>
          <w:sz w:val="28"/>
          <w:szCs w:val="28"/>
          <w:u w:val="none" w:color="000000"/>
          <w:lang w:val="en-US" w:eastAsia="zh-CN" w:bidi="ar-SA"/>
        </w:rPr>
        <w:t>2.</w:t>
      </w:r>
      <w:r>
        <w:rPr>
          <w:rFonts w:hint="eastAsia" w:ascii="宋体" w:hAnsi="宋体" w:cs="宋体"/>
          <w:b/>
          <w:bCs w:val="0"/>
          <w:color w:val="auto"/>
          <w:sz w:val="28"/>
          <w:szCs w:val="28"/>
          <w:u w:val="none" w:color="000000"/>
          <w:lang w:val="en-US" w:eastAsia="zh-Hans" w:bidi="ar-SA"/>
        </w:rPr>
        <w:t>采购</w:t>
      </w:r>
      <w:r>
        <w:rPr>
          <w:rFonts w:hint="eastAsia" w:ascii="宋体" w:hAnsi="宋体" w:eastAsia="宋体" w:cs="宋体"/>
          <w:b/>
          <w:bCs w:val="0"/>
          <w:color w:val="auto"/>
          <w:sz w:val="28"/>
          <w:szCs w:val="28"/>
          <w:u w:val="none" w:color="000000"/>
          <w:lang w:val="en-US" w:eastAsia="zh-CN" w:bidi="ar-SA"/>
        </w:rPr>
        <w:t>要求</w:t>
      </w:r>
    </w:p>
    <w:tbl>
      <w:tblPr>
        <w:tblStyle w:val="14"/>
        <w:tblW w:w="947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3314"/>
        <w:gridCol w:w="682"/>
        <w:gridCol w:w="1800"/>
        <w:gridCol w:w="150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trPr>
        <w:tc>
          <w:tcPr>
            <w:tcW w:w="62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序号</w:t>
            </w:r>
          </w:p>
        </w:tc>
        <w:tc>
          <w:tcPr>
            <w:tcW w:w="33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设备名称</w:t>
            </w:r>
          </w:p>
        </w:tc>
        <w:tc>
          <w:tcPr>
            <w:tcW w:w="6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数量</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单位</w:t>
            </w: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响应单价（元）</w:t>
            </w:r>
          </w:p>
        </w:tc>
        <w:tc>
          <w:tcPr>
            <w:tcW w:w="154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33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ascii="宋体" w:hAnsi="宋体" w:cs="宋体"/>
                <w:color w:val="auto"/>
                <w:sz w:val="28"/>
                <w:szCs w:val="28"/>
                <w:vertAlign w:val="baseline"/>
                <w:lang w:val="en-US" w:eastAsia="zh-CN"/>
              </w:rPr>
              <w:t>消防高位水箱检修及消防设备组件漏水故障更换</w:t>
            </w:r>
          </w:p>
        </w:tc>
        <w:tc>
          <w:tcPr>
            <w:tcW w:w="6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ascii="宋体" w:hAnsi="宋体" w:cs="宋体"/>
                <w:color w:val="auto"/>
                <w:sz w:val="28"/>
                <w:szCs w:val="28"/>
                <w:vertAlign w:val="baseline"/>
                <w:lang w:val="en-US" w:eastAsia="zh-CN"/>
              </w:rPr>
              <w:t>项</w:t>
            </w: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54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val="en-US" w:eastAsia="zh-CN"/>
              </w:rPr>
              <w:t>合计</w:t>
            </w:r>
          </w:p>
        </w:tc>
        <w:tc>
          <w:tcPr>
            <w:tcW w:w="6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54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bl>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仿宋" w:hAnsi="仿宋" w:eastAsia="仿宋" w:cs="仿宋"/>
          <w:b w:val="0"/>
          <w:bCs w:val="0"/>
          <w:sz w:val="32"/>
          <w:szCs w:val="32"/>
          <w:lang w:val="en-US" w:eastAsia="zh-CN"/>
        </w:rPr>
      </w:pPr>
      <w:r>
        <w:rPr>
          <w:rFonts w:hint="eastAsia" w:ascii="Calibri" w:hAnsi="Calibri" w:cs="宋体"/>
          <w:b/>
          <w:bCs/>
          <w:color w:val="auto"/>
          <w:kern w:val="2"/>
          <w:sz w:val="28"/>
          <w:szCs w:val="28"/>
          <w:u w:val="none"/>
          <w:lang w:val="en-US" w:eastAsia="zh-CN"/>
        </w:rPr>
        <w:t>注：</w:t>
      </w:r>
      <w:r>
        <w:rPr>
          <w:rFonts w:hint="eastAsia" w:ascii="仿宋" w:hAnsi="仿宋" w:eastAsia="仿宋" w:cs="仿宋"/>
          <w:b w:val="0"/>
          <w:bCs w:val="0"/>
          <w:sz w:val="32"/>
          <w:szCs w:val="32"/>
          <w:lang w:val="en-US" w:eastAsia="zh-CN"/>
        </w:rPr>
        <w:t>漏水点有</w:t>
      </w:r>
      <w:r>
        <w:rPr>
          <w:rFonts w:hint="eastAsia" w:ascii="仿宋" w:hAnsi="仿宋" w:eastAsia="仿宋" w:cs="仿宋"/>
          <w:b/>
          <w:bCs/>
          <w:sz w:val="32"/>
          <w:szCs w:val="32"/>
          <w:lang w:val="en-US" w:eastAsia="zh-CN"/>
        </w:rPr>
        <w:t>两处</w:t>
      </w:r>
      <w:r>
        <w:rPr>
          <w:rFonts w:hint="eastAsia" w:ascii="仿宋" w:hAnsi="仿宋" w:eastAsia="仿宋" w:cs="仿宋"/>
          <w:b w:val="0"/>
          <w:bCs w:val="0"/>
          <w:sz w:val="32"/>
          <w:szCs w:val="32"/>
          <w:lang w:val="en-US" w:eastAsia="zh-CN"/>
        </w:rPr>
        <w:t>，一处是消防泵管道系统锈蚀漏水，一处是高位水箱漏水。</w:t>
      </w:r>
    </w:p>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bCs/>
          <w:sz w:val="32"/>
          <w:szCs w:val="32"/>
          <w:lang w:val="en-US" w:eastAsia="zh-CN"/>
        </w:rPr>
        <w:t>消防泵管道系统漏水维修</w:t>
      </w:r>
      <w:r>
        <w:rPr>
          <w:rFonts w:hint="eastAsia" w:ascii="仿宋" w:hAnsi="仿宋" w:eastAsia="仿宋" w:cs="仿宋"/>
          <w:b w:val="0"/>
          <w:bCs w:val="0"/>
          <w:sz w:val="32"/>
          <w:szCs w:val="32"/>
          <w:lang w:val="en-US" w:eastAsia="zh-CN"/>
        </w:rPr>
        <w:t>拟用更换一个截止阀、一个逆止阀及配套组件的方案。</w:t>
      </w:r>
    </w:p>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高位水箱位于防疫站四楼平台上，2016年投入使用，材质是：SMC单板，主要是由密封材料、SMC模压单板、金属紧固件及配管系统组合拼装而成，容积为26.25立方，作用是供防疫站室内消火栓水源及体检中心水源补给。是西区双向水源唯一高位水箱。</w:t>
      </w:r>
      <w:r>
        <w:rPr>
          <w:rFonts w:hint="eastAsia" w:ascii="仿宋" w:hAnsi="仿宋" w:eastAsia="仿宋" w:cs="仿宋"/>
          <w:b/>
          <w:bCs/>
          <w:sz w:val="32"/>
          <w:szCs w:val="32"/>
          <w:lang w:val="en-US" w:eastAsia="zh-CN"/>
        </w:rPr>
        <w:t>消防水箱漏水维修</w:t>
      </w:r>
      <w:r>
        <w:rPr>
          <w:rFonts w:hint="eastAsia" w:ascii="仿宋" w:hAnsi="仿宋" w:eastAsia="仿宋" w:cs="仿宋"/>
          <w:b w:val="0"/>
          <w:bCs w:val="0"/>
          <w:sz w:val="32"/>
          <w:szCs w:val="32"/>
          <w:lang w:val="en-US" w:eastAsia="zh-CN"/>
        </w:rPr>
        <w:t>拟用对整体水箱进行</w:t>
      </w:r>
      <w:r>
        <w:rPr>
          <w:rFonts w:hint="eastAsia" w:ascii="仿宋" w:hAnsi="仿宋" w:eastAsia="仿宋" w:cs="仿宋"/>
          <w:b/>
          <w:bCs/>
          <w:color w:val="0000FF"/>
          <w:sz w:val="32"/>
          <w:szCs w:val="32"/>
          <w:lang w:val="en-US" w:eastAsia="zh-CN"/>
        </w:rPr>
        <w:t>全面检修</w:t>
      </w:r>
      <w:r>
        <w:rPr>
          <w:rFonts w:hint="eastAsia" w:ascii="仿宋" w:hAnsi="仿宋" w:eastAsia="仿宋" w:cs="仿宋"/>
          <w:b w:val="0"/>
          <w:bCs w:val="0"/>
          <w:sz w:val="32"/>
          <w:szCs w:val="32"/>
          <w:lang w:val="en-US" w:eastAsia="zh-CN"/>
        </w:rPr>
        <w:t>，对漏点进行维修的方案（</w:t>
      </w:r>
      <w:r>
        <w:rPr>
          <w:rFonts w:hint="eastAsia" w:ascii="仿宋" w:hAnsi="仿宋" w:eastAsia="仿宋" w:cs="仿宋"/>
          <w:b/>
          <w:bCs/>
          <w:sz w:val="32"/>
          <w:szCs w:val="32"/>
          <w:lang w:val="en-US" w:eastAsia="zh-CN"/>
        </w:rPr>
        <w:t>具体维修方案供应商可自定</w:t>
      </w:r>
      <w:r>
        <w:rPr>
          <w:rFonts w:hint="eastAsia" w:ascii="仿宋" w:hAnsi="仿宋" w:eastAsia="仿宋" w:cs="仿宋"/>
          <w:b w:val="0"/>
          <w:bCs w:val="0"/>
          <w:sz w:val="32"/>
          <w:szCs w:val="32"/>
          <w:lang w:val="en-US" w:eastAsia="zh-CN"/>
        </w:rPr>
        <w:t>）。</w:t>
      </w: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pacing w:line="460" w:lineRule="exact"/>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4.报价函内容</w:t>
      </w:r>
    </w:p>
    <w:p>
      <w:pPr>
        <w:pStyle w:val="2"/>
        <w:ind w:left="0" w:leftChars="0" w:firstLine="0" w:firstLineChars="0"/>
        <w:rPr>
          <w:rFonts w:hint="eastAsia" w:ascii="宋体" w:hAnsi="宋体" w:eastAsia="宋体" w:cs="宋体"/>
          <w:color w:val="auto"/>
          <w:sz w:val="28"/>
          <w:szCs w:val="28"/>
          <w:u w:val="none" w:color="000000"/>
          <w:lang w:val="en-US" w:eastAsia="zh-CN" w:bidi="ar-SA"/>
        </w:rPr>
      </w:pPr>
      <w:r>
        <w:rPr>
          <w:rFonts w:hint="eastAsia"/>
          <w:color w:val="auto"/>
          <w:sz w:val="28"/>
          <w:szCs w:val="28"/>
          <w:lang w:val="en-US" w:eastAsia="zh-CN"/>
        </w:rPr>
        <w:t xml:space="preserve">    4</w:t>
      </w:r>
      <w:r>
        <w:rPr>
          <w:rFonts w:hint="eastAsia" w:ascii="宋体" w:hAnsi="宋体" w:eastAsia="宋体" w:cs="宋体"/>
          <w:color w:val="auto"/>
          <w:sz w:val="28"/>
          <w:szCs w:val="28"/>
          <w:u w:val="none" w:color="000000"/>
          <w:lang w:val="en-US" w:eastAsia="zh-CN" w:bidi="ar-SA"/>
        </w:rPr>
        <w:t>.1加盖供应商公章的响应报价</w:t>
      </w:r>
      <w:r>
        <w:rPr>
          <w:rFonts w:hint="eastAsia" w:ascii="宋体" w:hAnsi="宋体" w:cs="宋体"/>
          <w:color w:val="auto"/>
          <w:sz w:val="28"/>
          <w:szCs w:val="28"/>
          <w:u w:val="none" w:color="000000"/>
          <w:lang w:val="en-US" w:eastAsia="zh-CN" w:bidi="ar-SA"/>
        </w:rPr>
        <w:t>，供应商自行密封。</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w:t>
      </w:r>
      <w:r>
        <w:rPr>
          <w:rFonts w:hint="eastAsia" w:ascii="宋体" w:hAnsi="宋体" w:eastAsia="宋体" w:cs="宋体"/>
          <w:color w:val="auto"/>
          <w:sz w:val="28"/>
          <w:szCs w:val="28"/>
          <w:u w:val="none" w:color="000000"/>
          <w:lang w:val="en-US" w:eastAsia="zh-CN" w:bidi="ar-SA"/>
        </w:rPr>
        <w:t>.2供应商营业执照</w:t>
      </w:r>
      <w:r>
        <w:rPr>
          <w:rFonts w:hint="eastAsia" w:ascii="宋体" w:hAnsi="宋体" w:cs="宋体"/>
          <w:color w:val="auto"/>
          <w:sz w:val="28"/>
          <w:szCs w:val="28"/>
          <w:u w:val="none" w:color="000000"/>
          <w:lang w:val="en-US" w:eastAsia="zh-CN" w:bidi="ar-SA"/>
        </w:rPr>
        <w:t>，与联系方式</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.比价规则</w:t>
      </w:r>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8.1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w:t>
      </w:r>
      <w:r>
        <w:rPr>
          <w:rFonts w:hint="eastAsia" w:ascii="宋体" w:hAnsi="宋体" w:cs="宋体"/>
          <w:color w:val="auto"/>
          <w:sz w:val="28"/>
          <w:szCs w:val="28"/>
          <w:lang w:eastAsia="zh-CN"/>
        </w:rPr>
        <w:t>采用最低价中标法，</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numPr>
          <w:ilvl w:val="0"/>
          <w:numId w:val="0"/>
        </w:numPr>
        <w:spacing w:line="4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8.2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w:t>
      </w:r>
      <w:r>
        <w:rPr>
          <w:rFonts w:hint="eastAsia" w:ascii="宋体" w:hAnsi="宋体" w:cs="宋体"/>
          <w:color w:val="auto"/>
          <w:sz w:val="28"/>
          <w:szCs w:val="28"/>
          <w:lang w:eastAsia="zh-CN"/>
        </w:rPr>
        <w:t>根据报价金额从高到低进行排序，</w:t>
      </w:r>
      <w:r>
        <w:rPr>
          <w:rFonts w:hint="eastAsia" w:ascii="宋体" w:hAnsi="宋体" w:eastAsia="宋体" w:cs="宋体"/>
          <w:color w:val="auto"/>
          <w:sz w:val="28"/>
          <w:szCs w:val="28"/>
        </w:rPr>
        <w:t>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r>
        <w:rPr>
          <w:rFonts w:hint="eastAsia" w:ascii="宋体" w:hAnsi="宋体" w:eastAsia="宋体" w:cs="宋体"/>
          <w:color w:val="auto"/>
          <w:sz w:val="28"/>
          <w:szCs w:val="28"/>
          <w:u w:val="none" w:color="000000"/>
          <w:lang w:val="en-US" w:eastAsia="zh-CN" w:bidi="ar-SA"/>
        </w:rPr>
        <w:t xml:space="preserve"> </w:t>
      </w:r>
    </w:p>
    <w:p>
      <w:pPr>
        <w:spacing w:before="240" w:beforeLines="100" w:after="240" w:afterLines="100" w:line="490" w:lineRule="exact"/>
        <w:jc w:val="center"/>
        <w:rPr>
          <w:rFonts w:hint="eastAsia" w:ascii="宋体" w:hAnsi="宋体" w:eastAsia="宋体" w:cs="Times New Roman"/>
          <w:b/>
          <w:color w:val="auto"/>
          <w:sz w:val="36"/>
          <w:szCs w:val="36"/>
          <w:lang w:eastAsia="zh-CN"/>
        </w:rPr>
      </w:pPr>
      <w:r>
        <w:rPr>
          <w:rFonts w:hint="eastAsia" w:ascii="宋体" w:hAnsi="宋体" w:eastAsia="宋体" w:cs="Times New Roman"/>
          <w:b/>
          <w:color w:val="auto"/>
          <w:sz w:val="36"/>
          <w:szCs w:val="36"/>
          <w:lang w:eastAsia="zh-CN"/>
        </w:rPr>
        <w:t xml:space="preserve"> 三、合同主要条款</w:t>
      </w:r>
    </w:p>
    <w:p>
      <w:pPr>
        <w:pStyle w:val="18"/>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价格：</w:t>
      </w:r>
    </w:p>
    <w:p>
      <w:pPr>
        <w:pStyle w:val="18"/>
        <w:numPr>
          <w:ilvl w:val="0"/>
          <w:numId w:val="0"/>
        </w:num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rPr>
        <w:t>（一</w:t>
      </w:r>
      <w:r>
        <w:rPr>
          <w:rFonts w:hint="eastAsia" w:ascii="华文仿宋" w:hAnsi="华文仿宋" w:cs="宋体"/>
          <w:color w:val="auto"/>
          <w:sz w:val="28"/>
          <w:szCs w:val="28"/>
          <w:highlight w:val="none"/>
        </w:rPr>
        <w:t>）</w:t>
      </w:r>
      <w:r>
        <w:rPr>
          <w:rFonts w:hint="eastAsia" w:ascii="华文仿宋" w:hAnsi="华文仿宋" w:cs="宋体"/>
          <w:color w:val="auto"/>
          <w:sz w:val="28"/>
          <w:szCs w:val="28"/>
          <w:highlight w:val="none"/>
          <w:lang w:val="en-US" w:eastAsia="zh-Hans"/>
        </w:rPr>
        <w:t>物品</w:t>
      </w:r>
      <w:r>
        <w:rPr>
          <w:rFonts w:hint="eastAsia" w:ascii="华文仿宋" w:hAnsi="华文仿宋" w:cs="宋体"/>
          <w:color w:val="auto"/>
          <w:sz w:val="28"/>
          <w:szCs w:val="28"/>
          <w:highlight w:val="none"/>
        </w:rPr>
        <w:t>价格执行乙方</w:t>
      </w:r>
      <w:r>
        <w:rPr>
          <w:rFonts w:hint="eastAsia" w:ascii="华文仿宋" w:hAnsi="华文仿宋" w:cs="宋体"/>
          <w:color w:val="auto"/>
          <w:sz w:val="28"/>
          <w:szCs w:val="28"/>
          <w:highlight w:val="none"/>
          <w:lang w:eastAsia="zh-CN"/>
        </w:rPr>
        <w:t>比价</w:t>
      </w:r>
      <w:r>
        <w:rPr>
          <w:rFonts w:hint="eastAsia" w:ascii="华文仿宋" w:hAnsi="华文仿宋" w:cs="宋体"/>
          <w:color w:val="auto"/>
          <w:sz w:val="28"/>
          <w:szCs w:val="28"/>
          <w:highlight w:val="none"/>
        </w:rPr>
        <w:t>价格。</w:t>
      </w:r>
    </w:p>
    <w:p>
      <w:pPr>
        <w:pStyle w:val="18"/>
        <w:numPr>
          <w:ilvl w:val="0"/>
          <w:numId w:val="0"/>
        </w:num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（二）价格包括</w:t>
      </w:r>
    </w:p>
    <w:p>
      <w:pPr>
        <w:pStyle w:val="18"/>
        <w:numPr>
          <w:ilvl w:val="0"/>
          <w:numId w:val="0"/>
        </w:num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Hans"/>
        </w:rPr>
        <w:t>物品</w:t>
      </w:r>
      <w:r>
        <w:rPr>
          <w:rFonts w:hint="eastAsia" w:ascii="华文仿宋" w:hAnsi="华文仿宋" w:cs="宋体"/>
          <w:color w:val="auto"/>
          <w:sz w:val="28"/>
          <w:szCs w:val="28"/>
          <w:highlight w:val="none"/>
        </w:rPr>
        <w:t>生产成本、搬运、</w:t>
      </w:r>
      <w:r>
        <w:rPr>
          <w:rFonts w:hint="eastAsia" w:ascii="华文仿宋" w:hAnsi="华文仿宋" w:cs="宋体"/>
          <w:color w:val="auto"/>
          <w:sz w:val="28"/>
          <w:szCs w:val="28"/>
          <w:highlight w:val="none"/>
          <w:lang w:val="en-US" w:eastAsia="zh-CN"/>
        </w:rPr>
        <w:t>维修、</w:t>
      </w:r>
      <w:r>
        <w:rPr>
          <w:rFonts w:hint="eastAsia" w:ascii="华文仿宋" w:hAnsi="华文仿宋" w:cs="宋体"/>
          <w:color w:val="auto"/>
          <w:sz w:val="28"/>
          <w:szCs w:val="28"/>
          <w:highlight w:val="none"/>
        </w:rPr>
        <w:t>安装、调试</w:t>
      </w:r>
      <w:r>
        <w:rPr>
          <w:rFonts w:hint="eastAsia" w:ascii="华文仿宋" w:hAnsi="华文仿宋" w:cs="宋体"/>
          <w:color w:val="auto"/>
          <w:sz w:val="28"/>
          <w:szCs w:val="28"/>
          <w:highlight w:val="none"/>
          <w:lang w:eastAsia="zh-CN"/>
        </w:rPr>
        <w:t>、人工、</w:t>
      </w:r>
      <w:r>
        <w:rPr>
          <w:rFonts w:hint="eastAsia" w:ascii="华文仿宋" w:hAnsi="华文仿宋" w:cs="宋体"/>
          <w:color w:val="auto"/>
          <w:sz w:val="28"/>
          <w:szCs w:val="28"/>
          <w:highlight w:val="none"/>
        </w:rPr>
        <w:t>验收等所有投入和收益</w:t>
      </w:r>
      <w:r>
        <w:rPr>
          <w:rFonts w:hint="eastAsia" w:ascii="华文仿宋" w:hAnsi="华文仿宋" w:cs="宋体"/>
          <w:color w:val="auto"/>
          <w:sz w:val="28"/>
          <w:szCs w:val="28"/>
          <w:highlight w:val="none"/>
          <w:lang w:eastAsia="zh-CN"/>
        </w:rPr>
        <w:t>。</w:t>
      </w:r>
    </w:p>
    <w:p>
      <w:pPr>
        <w:pStyle w:val="18"/>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rPr>
        <w:t>、质保期内维护和损毁件的更换费用。</w:t>
      </w:r>
    </w:p>
    <w:p>
      <w:pPr>
        <w:pStyle w:val="18"/>
        <w:numPr>
          <w:ilvl w:val="0"/>
          <w:numId w:val="0"/>
        </w:num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lang w:val="en-US" w:eastAsia="zh-CN"/>
        </w:rPr>
        <w:t>3</w:t>
      </w:r>
      <w:r>
        <w:rPr>
          <w:rFonts w:hint="eastAsia" w:ascii="华文仿宋" w:hAnsi="华文仿宋" w:cs="宋体"/>
          <w:color w:val="auto"/>
          <w:sz w:val="28"/>
          <w:szCs w:val="28"/>
        </w:rPr>
        <w:t>、税费</w:t>
      </w:r>
      <w:r>
        <w:rPr>
          <w:rFonts w:hint="eastAsia" w:ascii="华文仿宋" w:hAnsi="华文仿宋" w:cs="宋体"/>
          <w:color w:val="auto"/>
          <w:sz w:val="28"/>
          <w:szCs w:val="28"/>
          <w:lang w:eastAsia="zh-CN"/>
        </w:rPr>
        <w:t>及满足服务要求的相关</w:t>
      </w:r>
      <w:r>
        <w:rPr>
          <w:rFonts w:hint="eastAsia" w:ascii="华文仿宋" w:hAnsi="华文仿宋" w:cs="宋体"/>
          <w:color w:val="auto"/>
          <w:sz w:val="28"/>
          <w:szCs w:val="28"/>
        </w:rPr>
        <w:t>费用。</w:t>
      </w:r>
    </w:p>
    <w:p>
      <w:pPr>
        <w:pStyle w:val="18"/>
        <w:snapToGrid w:val="0"/>
        <w:spacing w:line="360" w:lineRule="auto"/>
        <w:ind w:left="0" w:leftChars="0"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二、</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的</w:t>
      </w:r>
      <w:r>
        <w:rPr>
          <w:rFonts w:hint="eastAsia" w:ascii="华文仿宋" w:hAnsi="华文仿宋" w:cs="宋体"/>
          <w:color w:val="auto"/>
          <w:sz w:val="28"/>
          <w:szCs w:val="28"/>
          <w:lang w:eastAsia="zh-CN"/>
        </w:rPr>
        <w:t>安装与</w:t>
      </w:r>
      <w:r>
        <w:rPr>
          <w:rFonts w:hint="eastAsia" w:ascii="华文仿宋" w:hAnsi="华文仿宋" w:cs="宋体"/>
          <w:color w:val="auto"/>
          <w:sz w:val="28"/>
          <w:szCs w:val="28"/>
        </w:rPr>
        <w:t>验收</w:t>
      </w:r>
    </w:p>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华文仿宋" w:hAnsi="华文仿宋" w:cs="宋体"/>
          <w:color w:val="auto"/>
          <w:sz w:val="28"/>
          <w:szCs w:val="28"/>
        </w:rPr>
      </w:pPr>
      <w:r>
        <w:rPr>
          <w:rFonts w:hint="eastAsia" w:ascii="华文仿宋" w:hAnsi="华文仿宋" w:cs="宋体"/>
          <w:color w:val="auto"/>
          <w:sz w:val="28"/>
          <w:szCs w:val="28"/>
        </w:rPr>
        <w:t>合</w:t>
      </w:r>
      <w:r>
        <w:rPr>
          <w:rFonts w:hint="eastAsia" w:ascii="华文仿宋" w:hAnsi="华文仿宋" w:cs="宋体"/>
          <w:b w:val="0"/>
          <w:bCs w:val="0"/>
          <w:color w:val="auto"/>
          <w:sz w:val="28"/>
          <w:szCs w:val="28"/>
        </w:rPr>
        <w:t>同</w:t>
      </w:r>
      <w:r>
        <w:rPr>
          <w:rFonts w:hint="eastAsia" w:ascii="华文仿宋" w:hAnsi="华文仿宋" w:cs="宋体"/>
          <w:b w:val="0"/>
          <w:bCs w:val="0"/>
          <w:color w:val="auto"/>
          <w:sz w:val="28"/>
          <w:szCs w:val="28"/>
          <w:highlight w:val="none"/>
        </w:rPr>
        <w:t>签订</w:t>
      </w:r>
      <w:r>
        <w:rPr>
          <w:rFonts w:hint="eastAsia" w:ascii="华文仿宋" w:hAnsi="华文仿宋" w:cs="宋体"/>
          <w:b/>
          <w:bCs/>
          <w:color w:val="auto"/>
          <w:sz w:val="28"/>
          <w:szCs w:val="28"/>
          <w:highlight w:val="none"/>
        </w:rPr>
        <w:t>后</w:t>
      </w:r>
      <w:r>
        <w:rPr>
          <w:rFonts w:hint="eastAsia" w:ascii="华文仿宋" w:hAnsi="华文仿宋" w:cs="宋体"/>
          <w:b/>
          <w:bCs/>
          <w:color w:val="auto"/>
          <w:sz w:val="28"/>
          <w:szCs w:val="28"/>
          <w:highlight w:val="none"/>
          <w:lang w:val="en-US" w:eastAsia="zh-CN"/>
        </w:rPr>
        <w:t xml:space="preserve"> 个自然日内</w:t>
      </w:r>
      <w:r>
        <w:rPr>
          <w:rFonts w:hint="eastAsia" w:ascii="华文仿宋" w:hAnsi="华文仿宋" w:cs="宋体"/>
          <w:b w:val="0"/>
          <w:bCs w:val="0"/>
          <w:color w:val="auto"/>
          <w:sz w:val="28"/>
          <w:szCs w:val="28"/>
          <w:highlight w:val="none"/>
          <w:lang w:val="en-US" w:eastAsia="zh-CN"/>
        </w:rPr>
        <w:t>维修完毕，</w:t>
      </w:r>
      <w:r>
        <w:rPr>
          <w:rFonts w:hint="eastAsia" w:ascii="华文仿宋" w:hAnsi="华文仿宋" w:cs="宋体"/>
          <w:b w:val="0"/>
          <w:bCs w:val="0"/>
          <w:color w:val="auto"/>
          <w:sz w:val="28"/>
          <w:szCs w:val="28"/>
          <w:lang w:val="en-US" w:eastAsia="zh-Hans"/>
        </w:rPr>
        <w:t>物品</w:t>
      </w:r>
      <w:r>
        <w:rPr>
          <w:rFonts w:hint="eastAsia" w:ascii="华文仿宋" w:hAnsi="华文仿宋" w:cs="宋体"/>
          <w:color w:val="auto"/>
          <w:sz w:val="28"/>
          <w:szCs w:val="28"/>
          <w:lang w:eastAsia="zh-CN"/>
        </w:rPr>
        <w:t>试运行一个月</w:t>
      </w:r>
      <w:r>
        <w:rPr>
          <w:rFonts w:hint="eastAsia" w:ascii="华文仿宋" w:hAnsi="华文仿宋" w:cs="宋体"/>
          <w:color w:val="auto"/>
          <w:sz w:val="28"/>
          <w:szCs w:val="28"/>
        </w:rPr>
        <w:t>后各项性能</w:t>
      </w:r>
      <w:r>
        <w:rPr>
          <w:rFonts w:hint="eastAsia" w:ascii="华文仿宋" w:hAnsi="华文仿宋" w:cs="宋体"/>
          <w:color w:val="auto"/>
          <w:sz w:val="28"/>
          <w:szCs w:val="28"/>
          <w:lang w:val="en-US" w:eastAsia="zh-CN"/>
        </w:rPr>
        <w:t>符合实际需求</w:t>
      </w:r>
      <w:r>
        <w:rPr>
          <w:rFonts w:hint="eastAsia" w:ascii="华文仿宋" w:hAnsi="华文仿宋" w:cs="宋体"/>
          <w:b/>
          <w:bCs/>
          <w:color w:val="auto"/>
          <w:sz w:val="28"/>
          <w:szCs w:val="28"/>
        </w:rPr>
        <w:t>，</w:t>
      </w:r>
      <w:r>
        <w:rPr>
          <w:rFonts w:hint="eastAsia" w:ascii="华文仿宋" w:hAnsi="华文仿宋" w:cs="宋体"/>
          <w:color w:val="auto"/>
          <w:sz w:val="28"/>
          <w:szCs w:val="28"/>
        </w:rPr>
        <w:t>甲方采购主办部门</w:t>
      </w:r>
      <w:r>
        <w:rPr>
          <w:rFonts w:hint="eastAsia" w:ascii="华文仿宋" w:hAnsi="华文仿宋" w:cs="宋体"/>
          <w:color w:val="auto"/>
          <w:sz w:val="28"/>
          <w:szCs w:val="28"/>
          <w:lang w:eastAsia="zh-CN"/>
        </w:rPr>
        <w:t>、使用部门</w:t>
      </w:r>
      <w:r>
        <w:rPr>
          <w:rFonts w:hint="eastAsia" w:ascii="华文仿宋" w:hAnsi="华文仿宋" w:cs="宋体"/>
          <w:color w:val="auto"/>
          <w:sz w:val="28"/>
          <w:szCs w:val="28"/>
        </w:rPr>
        <w:t>、财务人</w:t>
      </w:r>
      <w:r>
        <w:rPr>
          <w:rFonts w:hint="eastAsia" w:ascii="华文仿宋" w:hAnsi="华文仿宋" w:cs="宋体"/>
          <w:color w:val="auto"/>
          <w:sz w:val="28"/>
          <w:szCs w:val="28"/>
          <w:lang w:eastAsia="zh-CN"/>
        </w:rPr>
        <w:t>员等</w:t>
      </w:r>
      <w:r>
        <w:rPr>
          <w:rFonts w:hint="eastAsia" w:ascii="华文仿宋" w:hAnsi="华文仿宋" w:cs="宋体"/>
          <w:color w:val="auto"/>
          <w:sz w:val="28"/>
          <w:szCs w:val="28"/>
        </w:rPr>
        <w:t>签署验收文件，</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被视为验收通过。</w:t>
      </w:r>
    </w:p>
    <w:p>
      <w:pPr>
        <w:keepNext w:val="0"/>
        <w:keepLines w:val="0"/>
        <w:pageBreakBefore w:val="0"/>
        <w:widowControl w:val="0"/>
        <w:numPr>
          <w:ilvl w:val="0"/>
          <w:numId w:val="1"/>
        </w:numPr>
        <w:kinsoku/>
        <w:overflowPunct/>
        <w:topLinePunct w:val="0"/>
        <w:bidi w:val="0"/>
        <w:adjustRightInd/>
        <w:spacing w:beforeAutospacing="0" w:afterAutospacing="0" w:line="520" w:lineRule="exact"/>
        <w:ind w:left="0" w:leftChars="0" w:firstLine="0" w:firstLineChars="0"/>
        <w:jc w:val="both"/>
        <w:textAlignment w:val="auto"/>
        <w:rPr>
          <w:rFonts w:hint="eastAsia" w:ascii="华文仿宋" w:hAnsi="华文仿宋" w:eastAsia="宋体" w:cs="宋体"/>
          <w:color w:val="auto"/>
          <w:sz w:val="28"/>
          <w:szCs w:val="28"/>
          <w:u w:val="none" w:color="000000"/>
          <w:lang w:val="en-US" w:eastAsia="zh-CN" w:bidi="ar-SA"/>
        </w:rPr>
      </w:pPr>
      <w:r>
        <w:rPr>
          <w:rFonts w:hint="eastAsia" w:ascii="华文仿宋" w:hAnsi="华文仿宋" w:eastAsia="宋体" w:cs="宋体"/>
          <w:color w:val="auto"/>
          <w:sz w:val="28"/>
          <w:szCs w:val="28"/>
          <w:u w:val="none" w:color="000000"/>
          <w:lang w:val="en-US" w:eastAsia="zh-CN" w:bidi="ar-SA"/>
        </w:rPr>
        <w:t>乙方义务</w:t>
      </w:r>
    </w:p>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华文仿宋" w:hAnsi="华文仿宋" w:eastAsia="宋体" w:cs="宋体"/>
          <w:color w:val="auto"/>
          <w:sz w:val="28"/>
          <w:szCs w:val="28"/>
          <w:u w:val="none" w:color="000000"/>
          <w:lang w:val="en-US" w:eastAsia="zh-CN" w:bidi="ar-SA"/>
        </w:rPr>
      </w:pPr>
      <w:r>
        <w:rPr>
          <w:rFonts w:hint="eastAsia" w:ascii="华文仿宋" w:hAnsi="华文仿宋" w:eastAsia="宋体" w:cs="宋体"/>
          <w:color w:val="auto"/>
          <w:sz w:val="28"/>
          <w:szCs w:val="28"/>
          <w:u w:val="none" w:color="000000"/>
          <w:lang w:val="en-US" w:eastAsia="zh-CN" w:bidi="ar-SA"/>
        </w:rPr>
        <w:t>（一）消防高位水箱及消防设备组件维修后确保不再出现任何漏水点、渗水点，保质期内更换维修的消防泵组件及消防水箱任一点位漏水、渗水都予以免费维修。</w:t>
      </w:r>
    </w:p>
    <w:p>
      <w:pPr>
        <w:keepNext w:val="0"/>
        <w:keepLines w:val="0"/>
        <w:pageBreakBefore w:val="0"/>
        <w:widowControl w:val="0"/>
        <w:numPr>
          <w:ilvl w:val="0"/>
          <w:numId w:val="0"/>
        </w:numPr>
        <w:kinsoku/>
        <w:overflowPunct/>
        <w:topLinePunct w:val="0"/>
        <w:bidi w:val="0"/>
        <w:adjustRightInd/>
        <w:spacing w:beforeAutospacing="0" w:afterAutospacing="0" w:line="520" w:lineRule="exact"/>
        <w:ind w:leftChars="0"/>
        <w:jc w:val="both"/>
        <w:textAlignment w:val="auto"/>
        <w:rPr>
          <w:rFonts w:hint="eastAsia" w:ascii="华文仿宋" w:hAnsi="华文仿宋" w:eastAsia="宋体" w:cs="宋体"/>
          <w:color w:val="auto"/>
          <w:sz w:val="28"/>
          <w:szCs w:val="28"/>
          <w:u w:val="none" w:color="000000"/>
          <w:lang w:val="en-US" w:eastAsia="zh-CN" w:bidi="ar-SA"/>
        </w:rPr>
      </w:pPr>
      <w:r>
        <w:rPr>
          <w:rFonts w:hint="eastAsia" w:ascii="华文仿宋" w:hAnsi="华文仿宋" w:eastAsia="宋体" w:cs="宋体"/>
          <w:color w:val="auto"/>
          <w:sz w:val="28"/>
          <w:szCs w:val="28"/>
          <w:u w:val="none" w:color="000000"/>
          <w:lang w:val="en-US" w:eastAsia="zh-CN" w:bidi="ar-SA"/>
        </w:rPr>
        <w:t>（二）因消防高位水箱属于有限空间，此维修项严格按照有限空间安全操作要求，维修前制定应急预案、合同明确安全责任、现场配置安全救援设备、施工全程安全监管并备案管理。</w:t>
      </w:r>
    </w:p>
    <w:p>
      <w:pPr>
        <w:pStyle w:val="18"/>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lang w:val="en-US" w:eastAsia="zh-CN"/>
        </w:rPr>
        <w:t>四</w:t>
      </w:r>
      <w:r>
        <w:rPr>
          <w:rFonts w:hint="eastAsia" w:ascii="华文仿宋" w:hAnsi="华文仿宋" w:cs="宋体"/>
          <w:color w:val="auto"/>
          <w:sz w:val="28"/>
          <w:szCs w:val="28"/>
        </w:rPr>
        <w:t>、</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款的支付</w:t>
      </w:r>
    </w:p>
    <w:p>
      <w:pPr>
        <w:pStyle w:val="18"/>
        <w:snapToGrid w:val="0"/>
        <w:spacing w:line="360" w:lineRule="auto"/>
        <w:ind w:firstLine="0" w:firstLineChars="0"/>
        <w:jc w:val="left"/>
        <w:rPr>
          <w:rFonts w:hint="eastAsia" w:ascii="华文仿宋" w:hAnsi="华文仿宋" w:cs="宋体"/>
          <w:color w:val="auto"/>
          <w:sz w:val="28"/>
          <w:szCs w:val="28"/>
          <w:lang w:eastAsia="zh-CN"/>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一</w:t>
      </w:r>
      <w:r>
        <w:rPr>
          <w:rFonts w:hint="eastAsia" w:ascii="华文仿宋" w:hAnsi="华文仿宋" w:cs="宋体"/>
          <w:color w:val="auto"/>
          <w:sz w:val="28"/>
          <w:szCs w:val="28"/>
        </w:rPr>
        <w:t>）</w:t>
      </w:r>
      <w:r>
        <w:rPr>
          <w:rFonts w:hint="eastAsia" w:ascii="华文仿宋" w:hAnsi="华文仿宋" w:cs="宋体"/>
          <w:color w:val="auto"/>
          <w:sz w:val="28"/>
          <w:szCs w:val="28"/>
          <w:lang w:val="en-US" w:eastAsia="zh-Hans"/>
        </w:rPr>
        <w:t>物品经</w:t>
      </w:r>
      <w:r>
        <w:rPr>
          <w:rFonts w:hint="eastAsia" w:ascii="华文仿宋" w:hAnsi="华文仿宋" w:cs="宋体"/>
          <w:color w:val="auto"/>
          <w:sz w:val="28"/>
          <w:szCs w:val="28"/>
        </w:rPr>
        <w:t>验收合格后支付至合同价款的</w:t>
      </w:r>
      <w:r>
        <w:rPr>
          <w:rFonts w:hint="eastAsia" w:ascii="华文仿宋" w:hAnsi="华文仿宋" w:cs="宋体"/>
          <w:color w:val="auto"/>
          <w:sz w:val="28"/>
          <w:szCs w:val="28"/>
          <w:lang w:val="en-US" w:eastAsia="zh-CN"/>
        </w:rPr>
        <w:t>95</w:t>
      </w:r>
      <w:r>
        <w:rPr>
          <w:rFonts w:hint="eastAsia" w:ascii="华文仿宋" w:hAnsi="华文仿宋" w:cs="宋体"/>
          <w:color w:val="auto"/>
          <w:sz w:val="28"/>
          <w:szCs w:val="28"/>
        </w:rPr>
        <w:t>%</w:t>
      </w:r>
      <w:r>
        <w:rPr>
          <w:rFonts w:hint="eastAsia" w:ascii="华文仿宋" w:hAnsi="华文仿宋" w:cs="宋体"/>
          <w:color w:val="auto"/>
          <w:sz w:val="28"/>
          <w:szCs w:val="28"/>
          <w:lang w:eastAsia="zh-CN"/>
        </w:rPr>
        <w:t>，余款作为质量保证金。</w:t>
      </w:r>
    </w:p>
    <w:p>
      <w:pPr>
        <w:pStyle w:val="18"/>
        <w:numPr>
          <w:ilvl w:val="0"/>
          <w:numId w:val="0"/>
        </w:numPr>
        <w:snapToGrid w:val="0"/>
        <w:spacing w:line="360" w:lineRule="auto"/>
        <w:jc w:val="left"/>
        <w:rPr>
          <w:rFonts w:ascii="华文仿宋" w:hAnsi="华文仿宋" w:cs="宋体"/>
          <w:b w:val="0"/>
          <w:bCs w:val="0"/>
          <w:color w:val="auto"/>
          <w:sz w:val="28"/>
          <w:szCs w:val="28"/>
        </w:rPr>
      </w:pPr>
      <w:r>
        <w:rPr>
          <w:rFonts w:hint="eastAsia" w:ascii="华文仿宋" w:hAnsi="华文仿宋" w:cs="宋体"/>
          <w:b w:val="0"/>
          <w:bCs w:val="0"/>
          <w:color w:val="auto"/>
          <w:sz w:val="28"/>
          <w:szCs w:val="28"/>
        </w:rPr>
        <w:t>（</w:t>
      </w:r>
      <w:r>
        <w:rPr>
          <w:rFonts w:hint="eastAsia" w:ascii="华文仿宋" w:hAnsi="华文仿宋" w:cs="宋体"/>
          <w:b w:val="0"/>
          <w:bCs w:val="0"/>
          <w:color w:val="auto"/>
          <w:sz w:val="28"/>
          <w:szCs w:val="28"/>
          <w:lang w:val="en-US" w:eastAsia="zh-CN"/>
        </w:rPr>
        <w:t>二</w:t>
      </w:r>
      <w:r>
        <w:rPr>
          <w:rFonts w:hint="eastAsia" w:ascii="华文仿宋" w:hAnsi="华文仿宋" w:cs="宋体"/>
          <w:b w:val="0"/>
          <w:bCs w:val="0"/>
          <w:color w:val="auto"/>
          <w:sz w:val="28"/>
          <w:szCs w:val="28"/>
        </w:rPr>
        <w:t>）乙方提供</w:t>
      </w:r>
      <w:r>
        <w:rPr>
          <w:rFonts w:hint="eastAsia" w:ascii="华文仿宋" w:hAnsi="华文仿宋" w:cs="宋体"/>
          <w:b w:val="0"/>
          <w:bCs w:val="0"/>
          <w:color w:val="auto"/>
          <w:sz w:val="28"/>
          <w:szCs w:val="28"/>
          <w:lang w:eastAsia="zh-CN"/>
        </w:rPr>
        <w:t>普通增值税</w:t>
      </w:r>
      <w:r>
        <w:rPr>
          <w:rFonts w:hint="eastAsia" w:ascii="华文仿宋" w:hAnsi="华文仿宋" w:cs="宋体"/>
          <w:b w:val="0"/>
          <w:bCs w:val="0"/>
          <w:color w:val="auto"/>
          <w:sz w:val="28"/>
          <w:szCs w:val="28"/>
        </w:rPr>
        <w:t>发票。</w:t>
      </w:r>
    </w:p>
    <w:p>
      <w:pPr>
        <w:pStyle w:val="18"/>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lang w:val="en-US" w:eastAsia="zh-CN"/>
        </w:rPr>
        <w:t>五</w:t>
      </w:r>
      <w:r>
        <w:rPr>
          <w:rFonts w:hint="eastAsia" w:ascii="华文仿宋" w:hAnsi="华文仿宋" w:cs="宋体"/>
          <w:color w:val="auto"/>
          <w:sz w:val="28"/>
          <w:szCs w:val="28"/>
        </w:rPr>
        <w:t>、</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w:t>
      </w:r>
      <w:r>
        <w:rPr>
          <w:rFonts w:hint="eastAsia" w:ascii="华文仿宋" w:hAnsi="华文仿宋" w:cs="宋体"/>
          <w:color w:val="auto"/>
          <w:sz w:val="28"/>
          <w:szCs w:val="28"/>
          <w:lang w:eastAsia="zh-CN"/>
        </w:rPr>
        <w:t>支付</w:t>
      </w:r>
    </w:p>
    <w:p>
      <w:pPr>
        <w:pStyle w:val="18"/>
        <w:snapToGrid w:val="0"/>
        <w:spacing w:line="360" w:lineRule="auto"/>
        <w:ind w:firstLine="0" w:firstLineChars="0"/>
        <w:jc w:val="left"/>
        <w:rPr>
          <w:rFonts w:hint="eastAsia" w:cs="宋体"/>
          <w:color w:val="auto"/>
          <w:sz w:val="28"/>
          <w:szCs w:val="28"/>
          <w:lang w:eastAsia="zh-CN"/>
        </w:rPr>
      </w:pP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w:t>
      </w:r>
      <w:r>
        <w:rPr>
          <w:rFonts w:hint="eastAsia" w:cs="宋体"/>
          <w:color w:val="auto"/>
          <w:sz w:val="28"/>
          <w:szCs w:val="28"/>
        </w:rPr>
        <w:t>在</w:t>
      </w:r>
      <w:r>
        <w:rPr>
          <w:rFonts w:hint="eastAsia" w:cs="宋体"/>
          <w:color w:val="auto"/>
          <w:sz w:val="28"/>
          <w:szCs w:val="28"/>
          <w:lang w:val="en-US" w:eastAsia="zh-Hans"/>
        </w:rPr>
        <w:t>物品</w:t>
      </w:r>
      <w:r>
        <w:rPr>
          <w:rFonts w:hint="eastAsia" w:cs="宋体"/>
          <w:color w:val="auto"/>
          <w:sz w:val="28"/>
          <w:szCs w:val="28"/>
          <w:lang w:val="en-US" w:eastAsia="zh-CN"/>
        </w:rPr>
        <w:t>一年</w:t>
      </w:r>
      <w:r>
        <w:rPr>
          <w:rFonts w:hint="eastAsia" w:cs="宋体"/>
          <w:color w:val="auto"/>
          <w:sz w:val="28"/>
          <w:szCs w:val="28"/>
          <w:lang w:eastAsia="zh-CN"/>
        </w:rPr>
        <w:t>质保期</w:t>
      </w:r>
      <w:r>
        <w:rPr>
          <w:rFonts w:hint="eastAsia" w:cs="宋体"/>
          <w:color w:val="auto"/>
          <w:sz w:val="28"/>
          <w:szCs w:val="28"/>
        </w:rPr>
        <w:t>满</w:t>
      </w:r>
      <w:r>
        <w:rPr>
          <w:rFonts w:hint="eastAsia" w:cs="宋体"/>
          <w:color w:val="auto"/>
          <w:sz w:val="28"/>
          <w:szCs w:val="28"/>
          <w:lang w:eastAsia="zh-CN"/>
        </w:rPr>
        <w:t>，</w:t>
      </w:r>
      <w:r>
        <w:rPr>
          <w:rFonts w:hint="eastAsia" w:cs="宋体"/>
          <w:color w:val="auto"/>
          <w:sz w:val="28"/>
          <w:szCs w:val="28"/>
        </w:rPr>
        <w:t>无遗留问题后</w:t>
      </w:r>
      <w:r>
        <w:rPr>
          <w:rFonts w:hint="eastAsia" w:cs="宋体"/>
          <w:color w:val="auto"/>
          <w:sz w:val="28"/>
          <w:szCs w:val="28"/>
          <w:lang w:eastAsia="zh-CN"/>
        </w:rPr>
        <w:t>一个月内</w:t>
      </w:r>
      <w:r>
        <w:rPr>
          <w:rFonts w:hint="eastAsia" w:cs="宋体"/>
          <w:color w:val="auto"/>
          <w:sz w:val="28"/>
          <w:szCs w:val="28"/>
        </w:rPr>
        <w:t>无息</w:t>
      </w:r>
      <w:r>
        <w:rPr>
          <w:rFonts w:hint="eastAsia" w:cs="宋体"/>
          <w:color w:val="auto"/>
          <w:sz w:val="28"/>
          <w:szCs w:val="28"/>
          <w:lang w:eastAsia="zh-CN"/>
        </w:rPr>
        <w:t>支付。</w:t>
      </w:r>
    </w:p>
    <w:p>
      <w:pPr>
        <w:pStyle w:val="18"/>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lang w:val="en-US" w:eastAsia="zh-CN"/>
        </w:rPr>
        <w:t>六</w:t>
      </w:r>
      <w:r>
        <w:rPr>
          <w:rFonts w:hint="eastAsia" w:ascii="华文仿宋" w:hAnsi="华文仿宋" w:cs="宋体"/>
          <w:color w:val="auto"/>
          <w:sz w:val="28"/>
          <w:szCs w:val="28"/>
        </w:rPr>
        <w:t>、质保期</w:t>
      </w:r>
      <w:r>
        <w:rPr>
          <w:rFonts w:hint="eastAsia" w:ascii="华文仿宋" w:hAnsi="华文仿宋" w:cs="宋体"/>
          <w:color w:val="auto"/>
          <w:sz w:val="28"/>
          <w:szCs w:val="28"/>
          <w:lang w:eastAsia="zh-CN"/>
        </w:rPr>
        <w:t>与售后服务</w:t>
      </w:r>
    </w:p>
    <w:p>
      <w:pPr>
        <w:pStyle w:val="18"/>
        <w:snapToGrid w:val="0"/>
        <w:spacing w:line="360" w:lineRule="auto"/>
        <w:ind w:firstLine="0" w:firstLineChars="0"/>
        <w:jc w:val="left"/>
        <w:rPr>
          <w:rFonts w:hint="default" w:ascii="华文仿宋" w:hAnsi="华文仿宋" w:eastAsia="宋体" w:cs="宋体"/>
          <w:b/>
          <w:bCs/>
          <w:color w:val="auto"/>
          <w:sz w:val="28"/>
          <w:szCs w:val="28"/>
          <w:lang w:val="en-US" w:eastAsia="zh-CN"/>
        </w:rPr>
      </w:pPr>
      <w:r>
        <w:rPr>
          <w:rFonts w:hint="eastAsia" w:ascii="华文仿宋" w:hAnsi="华文仿宋" w:eastAsia="宋体" w:cs="宋体"/>
          <w:color w:val="auto"/>
          <w:sz w:val="28"/>
          <w:szCs w:val="28"/>
        </w:rPr>
        <w:t>质保期</w:t>
      </w:r>
      <w:r>
        <w:rPr>
          <w:rFonts w:hint="eastAsia" w:ascii="华文仿宋" w:hAnsi="华文仿宋" w:cs="宋体"/>
          <w:color w:val="auto"/>
          <w:sz w:val="28"/>
          <w:szCs w:val="28"/>
          <w:lang w:eastAsia="zh-CN"/>
        </w:rPr>
        <w:t>为一年，质保期</w:t>
      </w:r>
      <w:r>
        <w:rPr>
          <w:rFonts w:hint="eastAsia" w:ascii="华文仿宋" w:hAnsi="华文仿宋" w:eastAsia="宋体" w:cs="宋体"/>
          <w:color w:val="auto"/>
          <w:sz w:val="28"/>
          <w:szCs w:val="28"/>
        </w:rPr>
        <w:t>内出现非人为原因的故障或者配件损坏，由乙方免费更换、修理</w:t>
      </w:r>
      <w:r>
        <w:rPr>
          <w:rFonts w:hint="eastAsia" w:ascii="华文仿宋" w:hAnsi="华文仿宋" w:cs="宋体"/>
          <w:color w:val="auto"/>
          <w:sz w:val="28"/>
          <w:szCs w:val="28"/>
          <w:lang w:eastAsia="zh-CN"/>
        </w:rPr>
        <w:t>。维修人员需</w:t>
      </w:r>
      <w:r>
        <w:rPr>
          <w:rFonts w:hint="eastAsia" w:ascii="华文仿宋" w:hAnsi="华文仿宋" w:cs="宋体"/>
          <w:color w:val="auto"/>
          <w:sz w:val="28"/>
          <w:szCs w:val="28"/>
          <w:lang w:val="en-US" w:eastAsia="zh-CN"/>
        </w:rPr>
        <w:t>24小时内电话响应，72小时恢复使用功能。</w:t>
      </w:r>
    </w:p>
    <w:p>
      <w:pPr>
        <w:pStyle w:val="18"/>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lang w:val="en-US" w:eastAsia="zh-CN"/>
        </w:rPr>
        <w:t>七</w:t>
      </w:r>
      <w:r>
        <w:rPr>
          <w:rFonts w:hint="eastAsia" w:ascii="华文仿宋" w:hAnsi="华文仿宋" w:cs="宋体"/>
          <w:color w:val="auto"/>
          <w:sz w:val="28"/>
          <w:szCs w:val="28"/>
        </w:rPr>
        <w:t>、违约责任</w:t>
      </w:r>
    </w:p>
    <w:p>
      <w:pPr>
        <w:pStyle w:val="18"/>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（一）乙方须按期</w:t>
      </w:r>
      <w:r>
        <w:rPr>
          <w:rFonts w:hint="eastAsia" w:ascii="华文仿宋" w:hAnsi="华文仿宋" w:cs="宋体"/>
          <w:color w:val="auto"/>
          <w:sz w:val="28"/>
          <w:szCs w:val="28"/>
          <w:lang w:eastAsia="zh-CN"/>
        </w:rPr>
        <w:t>完成安装</w:t>
      </w:r>
      <w:r>
        <w:rPr>
          <w:rFonts w:hint="eastAsia" w:ascii="华文仿宋" w:hAnsi="华文仿宋" w:cs="宋体"/>
          <w:color w:val="auto"/>
          <w:sz w:val="28"/>
          <w:szCs w:val="28"/>
        </w:rPr>
        <w:t>。每拖延一天，交纳</w:t>
      </w:r>
      <w:r>
        <w:rPr>
          <w:rFonts w:hint="eastAsia" w:ascii="华文仿宋" w:hAnsi="华文仿宋" w:cs="宋体"/>
          <w:color w:val="auto"/>
          <w:sz w:val="28"/>
          <w:szCs w:val="28"/>
          <w:lang w:val="en-US" w:eastAsia="zh-CN"/>
        </w:rPr>
        <w:t>100元</w:t>
      </w:r>
      <w:r>
        <w:rPr>
          <w:rFonts w:hint="eastAsia" w:ascii="华文仿宋" w:hAnsi="华文仿宋" w:cs="宋体"/>
          <w:color w:val="auto"/>
          <w:sz w:val="28"/>
          <w:szCs w:val="28"/>
        </w:rPr>
        <w:t>违约金，从</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保证金中扣除。当违约金达到合同价款的</w:t>
      </w:r>
      <w:r>
        <w:rPr>
          <w:rFonts w:hint="eastAsia" w:ascii="华文仿宋" w:hAnsi="华文仿宋" w:cs="宋体"/>
          <w:color w:val="auto"/>
          <w:sz w:val="28"/>
          <w:szCs w:val="28"/>
          <w:lang w:val="en-US" w:eastAsia="zh-CN"/>
        </w:rPr>
        <w:t>5</w:t>
      </w:r>
      <w:r>
        <w:rPr>
          <w:rFonts w:hint="eastAsia" w:ascii="华文仿宋" w:hAnsi="华文仿宋" w:cs="宋体"/>
          <w:color w:val="auto"/>
          <w:sz w:val="28"/>
          <w:szCs w:val="28"/>
        </w:rPr>
        <w:t>％时，甲方有权终止合同，另选供货单位。</w:t>
      </w:r>
    </w:p>
    <w:p>
      <w:pPr>
        <w:pStyle w:val="18"/>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二</w:t>
      </w:r>
      <w:r>
        <w:rPr>
          <w:rFonts w:hint="eastAsia" w:ascii="华文仿宋" w:hAnsi="华文仿宋" w:cs="宋体"/>
          <w:color w:val="auto"/>
          <w:sz w:val="28"/>
          <w:szCs w:val="28"/>
        </w:rPr>
        <w:t>）乙方不能及时提供服务的，每逾期一次，</w:t>
      </w:r>
      <w:r>
        <w:rPr>
          <w:rFonts w:hint="eastAsia" w:ascii="华文仿宋" w:hAnsi="华文仿宋" w:cs="宋体"/>
          <w:color w:val="auto"/>
          <w:sz w:val="28"/>
          <w:szCs w:val="28"/>
          <w:lang w:eastAsia="zh-CN"/>
        </w:rPr>
        <w:t>质保</w:t>
      </w:r>
      <w:r>
        <w:rPr>
          <w:rFonts w:hint="eastAsia" w:ascii="华文仿宋" w:hAnsi="华文仿宋" w:cs="宋体"/>
          <w:color w:val="auto"/>
          <w:sz w:val="28"/>
          <w:szCs w:val="28"/>
        </w:rPr>
        <w:t>期限延长30天。因乙方不能及时提供服务，甲方有权安排第三方进行处理，费用从</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保证金中扣除，大于</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保证金的甲方有权向乙方追偿。</w:t>
      </w:r>
    </w:p>
    <w:p>
      <w:pPr>
        <w:pStyle w:val="18"/>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三</w:t>
      </w:r>
      <w:r>
        <w:rPr>
          <w:rFonts w:hint="eastAsia" w:ascii="华文仿宋" w:hAnsi="华文仿宋" w:cs="宋体"/>
          <w:color w:val="auto"/>
          <w:sz w:val="28"/>
          <w:szCs w:val="28"/>
        </w:rPr>
        <w:t>）乙方提供</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为</w:t>
      </w:r>
      <w:r>
        <w:rPr>
          <w:rFonts w:hint="eastAsia" w:ascii="华文仿宋" w:hAnsi="华文仿宋" w:cs="宋体"/>
          <w:color w:val="auto"/>
          <w:sz w:val="28"/>
          <w:szCs w:val="28"/>
          <w:lang w:eastAsia="zh-CN"/>
        </w:rPr>
        <w:t>非全新</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lang w:eastAsia="zh-CN"/>
        </w:rPr>
        <w:t>或者</w:t>
      </w:r>
      <w:r>
        <w:rPr>
          <w:rFonts w:hint="eastAsia" w:ascii="华文仿宋" w:hAnsi="华文仿宋" w:cs="宋体"/>
          <w:color w:val="auto"/>
          <w:sz w:val="28"/>
          <w:szCs w:val="28"/>
        </w:rPr>
        <w:t>与</w:t>
      </w:r>
      <w:r>
        <w:rPr>
          <w:rFonts w:hint="eastAsia" w:ascii="华文仿宋" w:hAnsi="华文仿宋" w:cs="宋体"/>
          <w:color w:val="auto"/>
          <w:sz w:val="28"/>
          <w:szCs w:val="28"/>
          <w:lang w:eastAsia="zh-CN"/>
        </w:rPr>
        <w:t>比价</w:t>
      </w:r>
      <w:r>
        <w:rPr>
          <w:rFonts w:hint="eastAsia" w:ascii="华文仿宋" w:hAnsi="华文仿宋" w:cs="宋体"/>
          <w:color w:val="auto"/>
          <w:sz w:val="28"/>
          <w:szCs w:val="28"/>
        </w:rPr>
        <w:t>文件不符</w:t>
      </w:r>
      <w:r>
        <w:rPr>
          <w:rFonts w:hint="eastAsia" w:ascii="华文仿宋" w:hAnsi="华文仿宋" w:cs="宋体"/>
          <w:color w:val="auto"/>
          <w:sz w:val="28"/>
          <w:szCs w:val="28"/>
          <w:lang w:eastAsia="zh-CN"/>
        </w:rPr>
        <w:t>的</w:t>
      </w:r>
      <w:r>
        <w:rPr>
          <w:rFonts w:hint="eastAsia" w:ascii="华文仿宋" w:hAnsi="华文仿宋" w:cs="宋体"/>
          <w:color w:val="auto"/>
          <w:sz w:val="28"/>
          <w:szCs w:val="28"/>
        </w:rPr>
        <w:t>，甲方拒付所有款项，履约保证金不予退还。因非全新</w:t>
      </w:r>
      <w:r>
        <w:rPr>
          <w:rFonts w:hint="eastAsia" w:ascii="华文仿宋" w:hAnsi="华文仿宋" w:cs="宋体"/>
          <w:color w:val="auto"/>
          <w:sz w:val="28"/>
          <w:szCs w:val="28"/>
          <w:lang w:val="en-US" w:eastAsia="zh-Hans"/>
        </w:rPr>
        <w:t>物品</w:t>
      </w:r>
      <w:r>
        <w:rPr>
          <w:rFonts w:hint="eastAsia" w:ascii="华文仿宋" w:hAnsi="华文仿宋" w:cs="宋体"/>
          <w:color w:val="auto"/>
          <w:sz w:val="28"/>
          <w:szCs w:val="28"/>
        </w:rPr>
        <w:t>或者与</w:t>
      </w:r>
      <w:r>
        <w:rPr>
          <w:rFonts w:hint="eastAsia" w:ascii="华文仿宋" w:hAnsi="华文仿宋" w:cs="宋体"/>
          <w:color w:val="auto"/>
          <w:sz w:val="28"/>
          <w:szCs w:val="28"/>
          <w:lang w:eastAsia="zh-CN"/>
        </w:rPr>
        <w:t>比价</w:t>
      </w:r>
      <w:r>
        <w:rPr>
          <w:rFonts w:hint="eastAsia" w:ascii="华文仿宋" w:hAnsi="华文仿宋" w:cs="宋体"/>
          <w:color w:val="auto"/>
          <w:sz w:val="28"/>
          <w:szCs w:val="28"/>
        </w:rPr>
        <w:t>文件不符给甲方造成损失由乙方承担</w:t>
      </w:r>
      <w:r>
        <w:rPr>
          <w:rFonts w:hint="eastAsia" w:ascii="华文仿宋" w:hAnsi="华文仿宋" w:cs="宋体"/>
          <w:color w:val="auto"/>
          <w:sz w:val="28"/>
          <w:szCs w:val="28"/>
          <w:lang w:eastAsia="zh-CN"/>
        </w:rPr>
        <w:t>，乙方</w:t>
      </w:r>
      <w:r>
        <w:rPr>
          <w:rFonts w:hint="eastAsia" w:ascii="华文仿宋" w:hAnsi="华文仿宋" w:cs="宋体"/>
          <w:color w:val="auto"/>
          <w:sz w:val="28"/>
          <w:szCs w:val="28"/>
        </w:rPr>
        <w:t>还应赔偿包括但不限于诉讼费、律师费、差旅费等</w:t>
      </w:r>
      <w:r>
        <w:rPr>
          <w:rFonts w:hint="eastAsia" w:ascii="华文仿宋" w:hAnsi="华文仿宋" w:cs="宋体"/>
          <w:color w:val="auto"/>
          <w:sz w:val="28"/>
          <w:szCs w:val="28"/>
          <w:lang w:eastAsia="zh-CN"/>
        </w:rPr>
        <w:t>费用</w:t>
      </w:r>
      <w:r>
        <w:rPr>
          <w:rFonts w:hint="eastAsia" w:ascii="华文仿宋" w:hAnsi="华文仿宋" w:cs="宋体"/>
          <w:color w:val="auto"/>
          <w:sz w:val="28"/>
          <w:szCs w:val="28"/>
        </w:rPr>
        <w:t>。</w:t>
      </w:r>
    </w:p>
    <w:p>
      <w:pPr>
        <w:snapToGrid w:val="0"/>
        <w:spacing w:line="360" w:lineRule="auto"/>
        <w:jc w:val="left"/>
        <w:rPr>
          <w:rFonts w:ascii="华文仿宋" w:eastAsia="华文仿宋" w:cs="宋体"/>
          <w:color w:val="auto"/>
          <w:sz w:val="30"/>
          <w:szCs w:val="30"/>
        </w:rPr>
      </w:pPr>
      <w:r>
        <w:rPr>
          <w:rFonts w:hint="eastAsia" w:ascii="华文仿宋" w:hAnsi="华文仿宋" w:cs="宋体"/>
          <w:color w:val="auto"/>
          <w:sz w:val="30"/>
          <w:szCs w:val="30"/>
          <w:lang w:val="en-US" w:eastAsia="zh-CN"/>
        </w:rPr>
        <w:t>八</w:t>
      </w:r>
      <w:r>
        <w:rPr>
          <w:rFonts w:hint="eastAsia" w:ascii="华文仿宋" w:hAnsi="华文仿宋" w:cs="宋体"/>
          <w:color w:val="auto"/>
          <w:sz w:val="30"/>
          <w:szCs w:val="30"/>
        </w:rPr>
        <w:t>、解决纠纷方式</w:t>
      </w:r>
    </w:p>
    <w:p>
      <w:pPr>
        <w:spacing w:line="460" w:lineRule="exact"/>
        <w:jc w:val="both"/>
        <w:rPr>
          <w:rFonts w:hint="eastAsia" w:ascii="华文仿宋" w:hAnsi="华文仿宋" w:cs="宋体"/>
          <w:color w:val="auto"/>
          <w:sz w:val="28"/>
          <w:szCs w:val="28"/>
        </w:rPr>
      </w:pPr>
      <w:r>
        <w:rPr>
          <w:rFonts w:hint="eastAsia" w:ascii="华文仿宋" w:hAnsi="华文仿宋" w:cs="宋体"/>
          <w:color w:val="auto"/>
          <w:sz w:val="28"/>
          <w:szCs w:val="28"/>
          <w:lang w:eastAsia="zh-CN"/>
        </w:rPr>
        <w:t>（一）</w:t>
      </w:r>
      <w:r>
        <w:rPr>
          <w:rFonts w:hint="eastAsia" w:ascii="华文仿宋" w:hAnsi="华文仿宋" w:cs="宋体"/>
          <w:color w:val="auto"/>
          <w:sz w:val="28"/>
          <w:szCs w:val="28"/>
        </w:rPr>
        <w:t>由双方当事人协商解决；</w:t>
      </w:r>
    </w:p>
    <w:p>
      <w:pPr>
        <w:spacing w:line="460" w:lineRule="exact"/>
        <w:jc w:val="both"/>
        <w:rPr>
          <w:rFonts w:hint="eastAsia" w:ascii="华文仿宋" w:hAnsi="华文仿宋" w:cs="宋体"/>
          <w:color w:val="auto"/>
          <w:sz w:val="28"/>
          <w:szCs w:val="28"/>
        </w:rPr>
      </w:pPr>
      <w:r>
        <w:rPr>
          <w:rFonts w:hint="eastAsia" w:ascii="华文仿宋" w:hAnsi="华文仿宋" w:cs="宋体"/>
          <w:color w:val="auto"/>
          <w:sz w:val="28"/>
          <w:szCs w:val="28"/>
          <w:lang w:eastAsia="zh-CN"/>
        </w:rPr>
        <w:t>（二）</w:t>
      </w:r>
      <w:r>
        <w:rPr>
          <w:rFonts w:hint="eastAsia" w:ascii="华文仿宋" w:hAnsi="华文仿宋" w:cs="宋体"/>
          <w:color w:val="auto"/>
          <w:sz w:val="28"/>
          <w:szCs w:val="28"/>
        </w:rPr>
        <w:t>也可由当地市场监督管理部门调解；</w:t>
      </w:r>
    </w:p>
    <w:p>
      <w:pPr>
        <w:spacing w:line="460" w:lineRule="exact"/>
        <w:jc w:val="both"/>
        <w:rPr>
          <w:rFonts w:hint="eastAsia" w:ascii="黑体" w:hAnsi="宋体" w:eastAsia="黑体"/>
          <w:color w:val="auto"/>
          <w:sz w:val="30"/>
          <w:szCs w:val="30"/>
        </w:rPr>
      </w:pPr>
      <w:r>
        <w:rPr>
          <w:rFonts w:hint="eastAsia" w:ascii="华文仿宋" w:hAnsi="华文仿宋" w:cs="宋体"/>
          <w:color w:val="auto"/>
          <w:sz w:val="28"/>
          <w:szCs w:val="28"/>
          <w:lang w:eastAsia="zh-CN"/>
        </w:rPr>
        <w:t>（三）</w:t>
      </w:r>
      <w:r>
        <w:rPr>
          <w:rFonts w:hint="eastAsia" w:ascii="华文仿宋" w:hAnsi="华文仿宋" w:cs="宋体"/>
          <w:color w:val="auto"/>
          <w:sz w:val="28"/>
          <w:szCs w:val="28"/>
        </w:rPr>
        <w:t>协商或调解不成的，依法向合同签订地人民法院起诉。</w:t>
      </w: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rPr>
          <w:color w:val="auto"/>
        </w:rPr>
      </w:pPr>
      <w:bookmarkStart w:id="0" w:name="_Hlt509738950"/>
      <w:bookmarkEnd w:id="0"/>
    </w:p>
    <w:sectPr>
      <w:footerReference r:id="rId7" w:type="first"/>
      <w:headerReference r:id="rId5" w:type="default"/>
      <w:footerReference r:id="rId6" w:type="default"/>
      <w:pgSz w:w="11907" w:h="16840"/>
      <w:pgMar w:top="720" w:right="720" w:bottom="720" w:left="940" w:header="851" w:footer="1531" w:gutter="0"/>
      <w:pgBorders>
        <w:top w:val="none" w:sz="0" w:space="0"/>
        <w:left w:val="none" w:sz="0" w:space="0"/>
        <w:bottom w:val="none" w:sz="0" w:space="0"/>
        <w:right w:val="none" w:sz="0" w:space="0"/>
      </w:pgBorders>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26390D"/>
    <w:rsid w:val="01557749"/>
    <w:rsid w:val="01BE5028"/>
    <w:rsid w:val="032C4086"/>
    <w:rsid w:val="034C4289"/>
    <w:rsid w:val="03CB018A"/>
    <w:rsid w:val="05EA1E28"/>
    <w:rsid w:val="06304C93"/>
    <w:rsid w:val="074107DA"/>
    <w:rsid w:val="075D629F"/>
    <w:rsid w:val="0A2C0351"/>
    <w:rsid w:val="0B8B2BE2"/>
    <w:rsid w:val="0C0B5246"/>
    <w:rsid w:val="0C0D1684"/>
    <w:rsid w:val="107813C7"/>
    <w:rsid w:val="11522A6B"/>
    <w:rsid w:val="122F2D7D"/>
    <w:rsid w:val="129C68AE"/>
    <w:rsid w:val="140479A2"/>
    <w:rsid w:val="143376FC"/>
    <w:rsid w:val="15041AF5"/>
    <w:rsid w:val="15187886"/>
    <w:rsid w:val="15A20618"/>
    <w:rsid w:val="15EC5703"/>
    <w:rsid w:val="15FA2BC8"/>
    <w:rsid w:val="16D7477D"/>
    <w:rsid w:val="16F413C5"/>
    <w:rsid w:val="1712171C"/>
    <w:rsid w:val="1756163E"/>
    <w:rsid w:val="18181DFF"/>
    <w:rsid w:val="18E257D3"/>
    <w:rsid w:val="196E01BD"/>
    <w:rsid w:val="1A8302B1"/>
    <w:rsid w:val="1BC96D71"/>
    <w:rsid w:val="1BF815E2"/>
    <w:rsid w:val="1D1E7A81"/>
    <w:rsid w:val="1E73531F"/>
    <w:rsid w:val="208D112C"/>
    <w:rsid w:val="211C7540"/>
    <w:rsid w:val="213965BB"/>
    <w:rsid w:val="221F5897"/>
    <w:rsid w:val="2313421B"/>
    <w:rsid w:val="237B088B"/>
    <w:rsid w:val="24352E37"/>
    <w:rsid w:val="24DB3C79"/>
    <w:rsid w:val="250D7AF6"/>
    <w:rsid w:val="25B23C0D"/>
    <w:rsid w:val="26EC76C0"/>
    <w:rsid w:val="27BC1BCF"/>
    <w:rsid w:val="284F090E"/>
    <w:rsid w:val="29EC6282"/>
    <w:rsid w:val="29F547B7"/>
    <w:rsid w:val="2BFB7259"/>
    <w:rsid w:val="2D1E73A5"/>
    <w:rsid w:val="2D672D4A"/>
    <w:rsid w:val="2DDF05C0"/>
    <w:rsid w:val="2DF50628"/>
    <w:rsid w:val="2FE13883"/>
    <w:rsid w:val="30517656"/>
    <w:rsid w:val="31EF7D4F"/>
    <w:rsid w:val="32430CC6"/>
    <w:rsid w:val="32546D64"/>
    <w:rsid w:val="329B10DE"/>
    <w:rsid w:val="333D3C9C"/>
    <w:rsid w:val="33FB0C02"/>
    <w:rsid w:val="34D31369"/>
    <w:rsid w:val="34F62354"/>
    <w:rsid w:val="356B2D42"/>
    <w:rsid w:val="36BC432E"/>
    <w:rsid w:val="37344B11"/>
    <w:rsid w:val="377F7231"/>
    <w:rsid w:val="380B04EE"/>
    <w:rsid w:val="38230A27"/>
    <w:rsid w:val="39B759DC"/>
    <w:rsid w:val="3A66589C"/>
    <w:rsid w:val="3AD40D45"/>
    <w:rsid w:val="3C9B3F0D"/>
    <w:rsid w:val="3D791D75"/>
    <w:rsid w:val="3D7D1865"/>
    <w:rsid w:val="3E180332"/>
    <w:rsid w:val="3E755492"/>
    <w:rsid w:val="3F375E56"/>
    <w:rsid w:val="3FCC17BF"/>
    <w:rsid w:val="413E52A6"/>
    <w:rsid w:val="424F5E90"/>
    <w:rsid w:val="43014CE6"/>
    <w:rsid w:val="433C187A"/>
    <w:rsid w:val="440D6A7E"/>
    <w:rsid w:val="44167592"/>
    <w:rsid w:val="441743AC"/>
    <w:rsid w:val="44A67AAA"/>
    <w:rsid w:val="44F06DBE"/>
    <w:rsid w:val="45D87F80"/>
    <w:rsid w:val="46152C06"/>
    <w:rsid w:val="493572AC"/>
    <w:rsid w:val="4A161BF9"/>
    <w:rsid w:val="4BD25100"/>
    <w:rsid w:val="4BEB588D"/>
    <w:rsid w:val="4C2A2A98"/>
    <w:rsid w:val="4C524349"/>
    <w:rsid w:val="4C624043"/>
    <w:rsid w:val="4CCC386D"/>
    <w:rsid w:val="4DBF79B1"/>
    <w:rsid w:val="4E4568C3"/>
    <w:rsid w:val="4E460794"/>
    <w:rsid w:val="4EED45FE"/>
    <w:rsid w:val="4EFA455B"/>
    <w:rsid w:val="4F8E0BB0"/>
    <w:rsid w:val="4FAD0B0A"/>
    <w:rsid w:val="50046FE1"/>
    <w:rsid w:val="50A56230"/>
    <w:rsid w:val="52AB30AC"/>
    <w:rsid w:val="536D17D1"/>
    <w:rsid w:val="54077271"/>
    <w:rsid w:val="541D7131"/>
    <w:rsid w:val="55097B6F"/>
    <w:rsid w:val="5522395C"/>
    <w:rsid w:val="565521FB"/>
    <w:rsid w:val="58CD4FF7"/>
    <w:rsid w:val="5A9D0C7E"/>
    <w:rsid w:val="5C3E74B9"/>
    <w:rsid w:val="5CE96177"/>
    <w:rsid w:val="5D2B7514"/>
    <w:rsid w:val="5D2D5AA6"/>
    <w:rsid w:val="5D457CC7"/>
    <w:rsid w:val="5D531E62"/>
    <w:rsid w:val="5F300020"/>
    <w:rsid w:val="5FA171DD"/>
    <w:rsid w:val="61227757"/>
    <w:rsid w:val="614E520A"/>
    <w:rsid w:val="6171338B"/>
    <w:rsid w:val="627D7586"/>
    <w:rsid w:val="637569B7"/>
    <w:rsid w:val="64726B48"/>
    <w:rsid w:val="6856397E"/>
    <w:rsid w:val="68FC6194"/>
    <w:rsid w:val="692E7D33"/>
    <w:rsid w:val="6A7A3035"/>
    <w:rsid w:val="6CDB39FC"/>
    <w:rsid w:val="6D47333A"/>
    <w:rsid w:val="6DFA0AFC"/>
    <w:rsid w:val="6EFF130B"/>
    <w:rsid w:val="6F5D25D6"/>
    <w:rsid w:val="71824EFF"/>
    <w:rsid w:val="71A321F2"/>
    <w:rsid w:val="72A55860"/>
    <w:rsid w:val="72CB2403"/>
    <w:rsid w:val="74051691"/>
    <w:rsid w:val="75EE4089"/>
    <w:rsid w:val="76114D74"/>
    <w:rsid w:val="77821767"/>
    <w:rsid w:val="77E90049"/>
    <w:rsid w:val="77FF2280"/>
    <w:rsid w:val="79232244"/>
    <w:rsid w:val="79E06FCB"/>
    <w:rsid w:val="79E104AA"/>
    <w:rsid w:val="7A2D2064"/>
    <w:rsid w:val="7B1D5512"/>
    <w:rsid w:val="7B78070C"/>
    <w:rsid w:val="7BC00DE2"/>
    <w:rsid w:val="7BDD99FA"/>
    <w:rsid w:val="7C036DFE"/>
    <w:rsid w:val="7D4040C7"/>
    <w:rsid w:val="7DC4311D"/>
    <w:rsid w:val="7E060574"/>
    <w:rsid w:val="7EA30D99"/>
    <w:rsid w:val="7ED937F0"/>
    <w:rsid w:val="7F6D15ED"/>
    <w:rsid w:val="7FE3F4BF"/>
    <w:rsid w:val="7FFD1B95"/>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List Paragraph"/>
    <w:basedOn w:val="1"/>
    <w:qFormat/>
    <w:uiPriority w:val="99"/>
    <w:pPr>
      <w:ind w:firstLine="420" w:firstLineChars="200"/>
    </w:pPr>
  </w:style>
  <w:style w:type="paragraph" w:customStyle="1" w:styleId="19">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0">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1">
    <w:name w:val="Char Char Char Char Char Char Char1 Char"/>
    <w:basedOn w:val="1"/>
    <w:qFormat/>
    <w:uiPriority w:val="0"/>
    <w:rPr>
      <w:rFonts w:ascii="Tahoma" w:hAnsi="Tahoma"/>
      <w:color w:val="auto"/>
      <w:kern w:val="2"/>
      <w:sz w:val="24"/>
      <w:szCs w:val="20"/>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2209</Words>
  <Characters>2297</Characters>
  <Lines>0</Lines>
  <Paragraphs>0</Paragraphs>
  <TotalTime>10</TotalTime>
  <ScaleCrop>false</ScaleCrop>
  <LinksUpToDate>false</LinksUpToDate>
  <CharactersWithSpaces>2319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2022-07-17T01:06:00Z</cp:lastPrinted>
  <dcterms:modified xsi:type="dcterms:W3CDTF">2022-12-29T07:18:39Z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6E9684863A4B4353BF2DF90AE671397D</vt:lpwstr>
  </property>
</Properties>
</file>