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="宋体" w:hAnsi="宋体"/>
          <w:b/>
          <w:sz w:val="40"/>
          <w:szCs w:val="40"/>
          <w:lang w:eastAsia="zh-CN"/>
        </w:rPr>
      </w:pPr>
      <w:r>
        <w:rPr>
          <w:rFonts w:hint="eastAsia" w:ascii="Calibri" w:hAnsi="Calibri" w:eastAsia="宋体" w:cs="宋体"/>
          <w:b/>
          <w:kern w:val="0"/>
          <w:sz w:val="36"/>
          <w:szCs w:val="36"/>
          <w:u w:val="none"/>
          <w:lang w:val="en-US" w:eastAsia="zh-CN"/>
        </w:rPr>
        <w:t>安徽相王医疗健康股份有限公司</w:t>
      </w:r>
      <w:r>
        <w:rPr>
          <w:rFonts w:hint="eastAsia" w:ascii="Calibri" w:hAnsi="Calibri" w:cs="宋体"/>
          <w:b/>
          <w:kern w:val="0"/>
          <w:sz w:val="36"/>
          <w:szCs w:val="36"/>
          <w:u w:val="none"/>
          <w:lang w:val="en-US" w:eastAsia="zh-CN"/>
        </w:rPr>
        <w:t>常用医用设备</w:t>
      </w:r>
      <w:r>
        <w:rPr>
          <w:rFonts w:hint="eastAsia" w:ascii="Calibri" w:hAnsi="Calibri" w:eastAsia="宋体" w:cs="宋体"/>
          <w:b/>
          <w:kern w:val="0"/>
          <w:sz w:val="36"/>
          <w:szCs w:val="36"/>
          <w:u w:val="none"/>
          <w:lang w:val="en-US" w:eastAsia="zh-CN"/>
        </w:rPr>
        <w:t>维修配件采</w:t>
      </w:r>
      <w:r>
        <w:rPr>
          <w:rFonts w:hint="eastAsia" w:ascii="Calibri" w:hAnsi="Calibri" w:eastAsia="宋体" w:cs="宋体"/>
          <w:b/>
          <w:kern w:val="0"/>
          <w:sz w:val="36"/>
          <w:szCs w:val="36"/>
          <w:u w:val="none"/>
          <w:lang w:val="en-US"/>
        </w:rPr>
        <w:t>购</w:t>
      </w:r>
      <w:r>
        <w:rPr>
          <w:rFonts w:hint="eastAsia" w:ascii="Calibri" w:hAnsi="Calibri" w:eastAsia="宋体" w:cs="宋体"/>
          <w:b/>
          <w:kern w:val="0"/>
          <w:sz w:val="36"/>
          <w:szCs w:val="36"/>
          <w:u w:val="none"/>
        </w:rPr>
        <w:t>项目</w:t>
      </w:r>
      <w:r>
        <w:rPr>
          <w:rFonts w:hint="eastAsia" w:ascii="Calibri" w:hAnsi="Calibri" w:eastAsia="宋体" w:cs="宋体"/>
          <w:b/>
          <w:kern w:val="0"/>
          <w:sz w:val="36"/>
          <w:szCs w:val="36"/>
          <w:u w:val="none"/>
          <w:lang w:val="en-US" w:eastAsia="zh-CN"/>
        </w:rPr>
        <w:t>比</w:t>
      </w:r>
      <w:r>
        <w:rPr>
          <w:rFonts w:hint="eastAsia" w:ascii="Calibri" w:hAnsi="Calibri" w:eastAsia="宋体" w:cs="宋体"/>
          <w:b/>
          <w:kern w:val="0"/>
          <w:sz w:val="36"/>
          <w:szCs w:val="36"/>
          <w:u w:val="none"/>
          <w:lang w:val="en-US"/>
        </w:rPr>
        <w:t>价函</w:t>
      </w:r>
    </w:p>
    <w:p>
      <w:pPr>
        <w:spacing w:before="240" w:beforeLines="100" w:after="240" w:afterLines="100" w:line="490" w:lineRule="exact"/>
        <w:jc w:val="center"/>
        <w:rPr>
          <w:rFonts w:hint="eastAsia" w:ascii="Calibri" w:hAnsi="Calibri" w:eastAsia="宋体" w:cs="宋体"/>
          <w:b/>
          <w:bCs/>
          <w:color w:val="000000"/>
          <w:kern w:val="2"/>
          <w:sz w:val="24"/>
          <w:szCs w:val="24"/>
          <w:u w:val="none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一、报价</w:t>
      </w:r>
      <w:r>
        <w:rPr>
          <w:rFonts w:hint="eastAsia" w:ascii="宋体" w:hAnsi="宋体"/>
          <w:b/>
          <w:sz w:val="32"/>
          <w:szCs w:val="32"/>
        </w:rPr>
        <w:t>须知</w:t>
      </w:r>
    </w:p>
    <w:p>
      <w:pPr>
        <w:widowControl w:val="0"/>
        <w:adjustRightInd w:val="0"/>
        <w:snapToGrid w:val="0"/>
        <w:spacing w:line="400" w:lineRule="exact"/>
        <w:jc w:val="center"/>
        <w:textAlignment w:val="auto"/>
        <w:rPr>
          <w:rFonts w:hint="eastAsia" w:ascii="Calibri" w:hAnsi="Calibri" w:eastAsia="宋体" w:cs="宋体"/>
          <w:b/>
          <w:bCs/>
          <w:color w:val="000000"/>
          <w:kern w:val="2"/>
          <w:sz w:val="28"/>
          <w:szCs w:val="28"/>
          <w:u w:val="none"/>
        </w:rPr>
      </w:pPr>
      <w:r>
        <w:rPr>
          <w:rFonts w:hint="default" w:ascii="Calibri" w:hAnsi="Calibri" w:cs="宋体"/>
          <w:b/>
          <w:bCs/>
          <w:color w:val="000000"/>
          <w:kern w:val="2"/>
          <w:sz w:val="28"/>
          <w:szCs w:val="28"/>
          <w:u w:val="none"/>
        </w:rPr>
        <w:t>供应商</w:t>
      </w:r>
      <w:r>
        <w:rPr>
          <w:rFonts w:hint="eastAsia" w:ascii="Calibri" w:hAnsi="Calibri" w:eastAsia="宋体" w:cs="宋体"/>
          <w:b/>
          <w:bCs/>
          <w:color w:val="000000"/>
          <w:kern w:val="2"/>
          <w:sz w:val="28"/>
          <w:szCs w:val="28"/>
          <w:u w:val="none"/>
        </w:rPr>
        <w:t>须知前附表</w:t>
      </w:r>
    </w:p>
    <w:p>
      <w:pPr>
        <w:widowControl w:val="0"/>
        <w:adjustRightInd w:val="0"/>
        <w:snapToGrid w:val="0"/>
        <w:spacing w:line="400" w:lineRule="exact"/>
        <w:jc w:val="left"/>
        <w:textAlignment w:val="auto"/>
        <w:rPr>
          <w:rFonts w:hint="eastAsia" w:ascii="Calibri" w:hAnsi="Calibri" w:eastAsia="宋体" w:cs="宋体"/>
          <w:b/>
          <w:bCs/>
          <w:color w:val="000000"/>
          <w:kern w:val="2"/>
          <w:sz w:val="28"/>
          <w:szCs w:val="28"/>
          <w:u w:val="none"/>
        </w:rPr>
      </w:pPr>
    </w:p>
    <w:tbl>
      <w:tblPr>
        <w:tblStyle w:val="14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57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序号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条款名称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安徽相王医疗健康股份有限公司常用医用设备维修配件采购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安徽相王医疗健康股份有限公司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采购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范围（内容）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详见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采购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采购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方式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公开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比价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项目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控制价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人民币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87000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元（大写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捌万柒仟元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资金来源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财政投资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sym w:font="Wingdings" w:char="00FE"/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自筹  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有效期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日历天（从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截止之日算起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方法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最低价中标法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资格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具有合法有效的营业执照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；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具有完成本项目相应能力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9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资格审查方式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采用资格后审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10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合同期限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答疑会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不召开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保证金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保证金人民币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1000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元。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比价保证金以转账方式从其基本账户缴纳。如在比价截止前供应商未交纳比价保证金的，采购人将拒收其比价文件。比价保证金转账凭证开标前交由采购人审核。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评审结束后，拟成交单位比价保证金由采购人留置，比价保证金自动转为质量保证金，合同期满后一月内无息退还。其他单位的比价保证金按财务付款流程，在比价结束的次月15号后一周内无息退还。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比价保证金请汇至：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Calibri" w:hAnsi="Calibri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auto"/>
                <w:sz w:val="28"/>
                <w:szCs w:val="28"/>
              </w:rPr>
              <w:t>名称：安徽相王医疗健康股份有限公司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sz w:val="28"/>
                <w:szCs w:val="28"/>
              </w:rPr>
              <w:t>开户行：中国工商银行股份有限公司淮北人民东路支行账号：9558851305000004078  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          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供应商在比价有效期内撤回响应文件、及供应商中标后不愿签订合同，其比价保证金不予退还。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联合体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允许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sym w:font="Wingdings" w:char="F0FE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文件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纸质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文件正本一份，副本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两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份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标书分为资格标和商务标，分开装订，分别用文件袋密封。为便于评审在首页处列明目录材料。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文件递交方式及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截止时间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见比价公告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截止时间：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 xml:space="preserve"> (北京时间)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时间和地点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时间：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 xml:space="preserve">  (北京时间)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安徽相王医疗健康股份有限公司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七号楼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是否授权评标委员会确定中标人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7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eastAsia="zh-CN"/>
              </w:rPr>
              <w:t>合同签订时间与质量保证金</w:t>
            </w:r>
          </w:p>
        </w:tc>
        <w:tc>
          <w:tcPr>
            <w:tcW w:w="68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/>
                <w:color w:val="000000"/>
                <w:sz w:val="24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cs="宋体"/>
                <w:color w:val="000000"/>
                <w:sz w:val="28"/>
                <w:szCs w:val="28"/>
              </w:rPr>
              <w:t>单位应于接到</w:t>
            </w:r>
            <w:r>
              <w:rPr>
                <w:rFonts w:hint="eastAsia" w:cs="宋体"/>
                <w:color w:val="000000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cs="宋体"/>
                <w:color w:val="000000"/>
                <w:sz w:val="28"/>
                <w:szCs w:val="28"/>
              </w:rPr>
              <w:t>通知书后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cs="宋体"/>
                <w:color w:val="auto"/>
                <w:sz w:val="28"/>
                <w:szCs w:val="28"/>
              </w:rPr>
              <w:t>日内</w:t>
            </w:r>
            <w:r>
              <w:rPr>
                <w:rFonts w:hint="eastAsia" w:cs="宋体"/>
                <w:color w:val="auto"/>
                <w:sz w:val="28"/>
                <w:szCs w:val="28"/>
                <w:lang w:eastAsia="zh-CN"/>
              </w:rPr>
              <w:t>与采购人</w:t>
            </w:r>
            <w:r>
              <w:rPr>
                <w:rFonts w:hint="eastAsia" w:cs="宋体"/>
                <w:color w:val="auto"/>
                <w:sz w:val="28"/>
                <w:szCs w:val="28"/>
              </w:rPr>
              <w:t>签订合</w:t>
            </w:r>
            <w:r>
              <w:rPr>
                <w:rFonts w:hint="eastAsia" w:cs="宋体"/>
                <w:color w:val="000000"/>
                <w:sz w:val="28"/>
                <w:szCs w:val="28"/>
              </w:rPr>
              <w:t>同</w:t>
            </w:r>
            <w:r>
              <w:rPr>
                <w:rFonts w:hint="eastAsia" w:cs="宋体"/>
                <w:color w:val="000000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对应廉政合同。</w:t>
            </w:r>
            <w:r>
              <w:rPr>
                <w:rFonts w:hint="eastAsia" w:cs="宋体"/>
                <w:color w:val="000000"/>
                <w:sz w:val="28"/>
                <w:szCs w:val="28"/>
              </w:rPr>
              <w:t>在合同未签订前，</w:t>
            </w:r>
            <w:r>
              <w:rPr>
                <w:rFonts w:hint="eastAsia" w:cs="宋体"/>
                <w:color w:val="000000"/>
                <w:sz w:val="28"/>
                <w:szCs w:val="28"/>
                <w:lang w:eastAsia="zh-CN"/>
              </w:rPr>
              <w:t>比价函和响应</w:t>
            </w:r>
            <w:r>
              <w:rPr>
                <w:rFonts w:hint="eastAsia" w:cs="宋体"/>
                <w:color w:val="000000"/>
                <w:sz w:val="28"/>
                <w:szCs w:val="28"/>
              </w:rPr>
              <w:t>文件将构成约束双方的协议。</w:t>
            </w:r>
            <w:r>
              <w:rPr>
                <w:rFonts w:hint="eastAsia" w:cs="宋体"/>
                <w:color w:val="000000"/>
                <w:sz w:val="28"/>
                <w:szCs w:val="28"/>
                <w:lang w:eastAsia="zh-CN"/>
              </w:rPr>
              <w:t>未在规定时间内签订合同</w:t>
            </w:r>
            <w:r>
              <w:rPr>
                <w:rFonts w:hint="eastAsia" w:cs="宋体"/>
                <w:color w:val="000000"/>
                <w:sz w:val="28"/>
                <w:szCs w:val="28"/>
              </w:rPr>
              <w:t>并无正当理由的视为自动放弃</w:t>
            </w:r>
            <w:r>
              <w:rPr>
                <w:rFonts w:hint="eastAsia" w:cs="宋体"/>
                <w:color w:val="000000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cs="宋体"/>
                <w:color w:val="000000"/>
                <w:sz w:val="28"/>
                <w:szCs w:val="28"/>
              </w:rPr>
              <w:t>资格。</w:t>
            </w:r>
            <w:r>
              <w:rPr>
                <w:rFonts w:hint="eastAsia" w:cs="宋体"/>
                <w:color w:val="000000"/>
                <w:sz w:val="28"/>
                <w:szCs w:val="28"/>
                <w:lang w:eastAsia="zh-CN"/>
              </w:rPr>
              <w:t>比价保证金自动转为质量保证金。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结果公示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结果在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进行公示；公示内容包括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项目名称、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人名单、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采购人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和电话。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服务费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现金缴纳1000元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提出疑问及答疑澄清的截止时间及方式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如对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比价函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提出质疑，请在202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日上午1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instrText xml:space="preserve"> HYPERLINK "mailto:时前以不署名的电子邮件形式发送至2295829959@qq.com，采购人于2022年6月" </w:instrTex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fldChar w:fldCharType="separate"/>
            </w:r>
            <w:r>
              <w:rPr>
                <w:rStyle w:val="18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时前以不署名的电子邮件形式发送至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 w:color="auto"/>
                <w:lang w:val="en-US" w:eastAsia="zh-CN"/>
              </w:rPr>
              <w:t>xwjkzbcg@126.com</w:t>
            </w:r>
            <w:r>
              <w:rPr>
                <w:rStyle w:val="18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，</w:t>
            </w:r>
            <w:r>
              <w:rPr>
                <w:rStyle w:val="18"/>
                <w:rFonts w:hint="default" w:ascii="Calibri" w:hAnsi="Calibri" w:cs="宋体"/>
                <w:color w:val="000000"/>
                <w:kern w:val="2"/>
                <w:sz w:val="28"/>
                <w:szCs w:val="28"/>
              </w:rPr>
              <w:t>采购人</w:t>
            </w:r>
            <w:r>
              <w:rPr>
                <w:rStyle w:val="18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于202</w:t>
            </w:r>
            <w:r>
              <w:rPr>
                <w:rStyle w:val="18"/>
                <w:rFonts w:hint="eastAsia" w:ascii="Calibri" w:hAnsi="Calibri" w:cs="宋体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  <w:bookmarkStart w:id="8" w:name="_GoBack"/>
            <w:bookmarkEnd w:id="8"/>
            <w:r>
              <w:rPr>
                <w:rStyle w:val="18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Style w:val="18"/>
                <w:rFonts w:hint="eastAsia" w:ascii="Calibri" w:hAnsi="Calibri" w:cs="宋体"/>
                <w:color w:val="000000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Style w:val="18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下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午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 xml:space="preserve"> 时前在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 w:color="auto"/>
                <w:lang w:val="en-US" w:eastAsia="zh-CN"/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予以公告答疑，逾期的质疑要求，概不受理，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后不得对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比价函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的内容或条款提出质疑。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center"/>
        <w:textAlignment w:val="baseline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default" w:ascii="宋体" w:hAnsi="宋体"/>
          <w:b/>
          <w:sz w:val="36"/>
          <w:szCs w:val="36"/>
        </w:rPr>
        <w:t>供应商</w:t>
      </w:r>
      <w:r>
        <w:rPr>
          <w:rFonts w:hint="eastAsia" w:ascii="宋体" w:hAnsi="宋体"/>
          <w:b/>
          <w:sz w:val="36"/>
          <w:szCs w:val="36"/>
        </w:rPr>
        <w:t>须知</w:t>
      </w:r>
    </w:p>
    <w:p>
      <w:pPr>
        <w:snapToGrid w:val="0"/>
        <w:spacing w:line="46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1.项目概况</w:t>
      </w:r>
    </w:p>
    <w:p>
      <w:pPr>
        <w:snapToGrid w:val="0"/>
        <w:spacing w:line="460" w:lineRule="exact"/>
        <w:ind w:firstLine="560" w:firstLineChars="200"/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u w:val="none" w:color="000000"/>
          <w:lang w:val="en-US" w:eastAsia="zh-CN" w:bidi="ar-SA"/>
        </w:rPr>
      </w:pPr>
      <w:r>
        <w:rPr>
          <w:rFonts w:hint="default" w:ascii="宋体" w:hAnsi="宋体" w:cs="宋体"/>
          <w:b w:val="0"/>
          <w:bCs/>
          <w:color w:val="000000"/>
          <w:sz w:val="28"/>
          <w:szCs w:val="28"/>
          <w:u w:val="none" w:color="000000"/>
          <w:lang w:eastAsia="zh-CN" w:bidi="ar-SA"/>
        </w:rPr>
        <w:t xml:space="preserve"> </w:t>
      </w:r>
      <w:r>
        <w:rPr>
          <w:rFonts w:hint="eastAsia" w:ascii="Calibri" w:hAnsi="Calibri" w:eastAsia="宋体" w:cs="宋体"/>
          <w:color w:val="000000"/>
          <w:kern w:val="2"/>
          <w:sz w:val="28"/>
          <w:szCs w:val="28"/>
          <w:u w:val="none"/>
          <w:lang w:val="en-US" w:eastAsia="zh-CN"/>
        </w:rPr>
        <w:t>安徽相王医疗健康股份有限公司现需</w:t>
      </w:r>
      <w:r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  <w:t>采购三年期的常用医用设备维修配件用于日常医用设备配件更换，供应商仅需按期提供配件，无需维修。</w:t>
      </w:r>
    </w:p>
    <w:p>
      <w:pPr>
        <w:numPr>
          <w:ilvl w:val="0"/>
          <w:numId w:val="0"/>
        </w:numPr>
        <w:snapToGrid w:val="0"/>
        <w:spacing w:line="460" w:lineRule="exact"/>
        <w:ind w:firstLine="643" w:firstLineChars="200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b/>
          <w:bCs w:val="0"/>
          <w:color w:val="000000"/>
          <w:sz w:val="32"/>
          <w:szCs w:val="32"/>
          <w:u w:val="none" w:color="000000"/>
          <w:lang w:val="en-US" w:eastAsia="zh-CN" w:bidi="ar-SA"/>
        </w:rPr>
        <w:t>2.</w:t>
      </w:r>
      <w:r>
        <w:rPr>
          <w:rFonts w:hint="eastAsia" w:ascii="宋体" w:hAnsi="宋体" w:cs="宋体"/>
          <w:b/>
          <w:bCs w:val="0"/>
          <w:color w:val="000000"/>
          <w:sz w:val="32"/>
          <w:szCs w:val="32"/>
          <w:u w:val="none" w:color="000000"/>
          <w:lang w:val="en-US" w:bidi="ar-SA"/>
        </w:rPr>
        <w:t>采购</w:t>
      </w:r>
      <w:r>
        <w:rPr>
          <w:rFonts w:hint="eastAsia" w:ascii="宋体" w:hAnsi="宋体" w:cs="宋体"/>
          <w:b/>
          <w:bCs w:val="0"/>
          <w:color w:val="000000"/>
          <w:sz w:val="32"/>
          <w:szCs w:val="32"/>
          <w:u w:val="none" w:color="000000"/>
          <w:lang w:val="en-US" w:eastAsia="zh-CN" w:bidi="ar-SA"/>
        </w:rPr>
        <w:t>清单</w:t>
      </w:r>
    </w:p>
    <w:p>
      <w:pPr>
        <w:pStyle w:val="13"/>
        <w:ind w:left="0" w:leftChars="0" w:firstLine="0" w:firstLine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详见附件《安徽相王医疗健康股份有限公司常用医用设备维修配件采购清单》</w:t>
      </w:r>
    </w:p>
    <w:p>
      <w:pPr>
        <w:pStyle w:val="13"/>
        <w:ind w:left="0" w:leftChars="0" w:firstLine="0" w:firstLineChars="0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清单说明：</w:t>
      </w:r>
    </w:p>
    <w:p>
      <w:pPr>
        <w:pStyle w:val="13"/>
        <w:numPr>
          <w:ilvl w:val="0"/>
          <w:numId w:val="0"/>
        </w:numPr>
        <w:ind w:leftChars="0"/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  <w:lang w:val="en-US" w:eastAsia="zh-CN"/>
        </w:rPr>
        <w:t>①</w:t>
      </w:r>
      <w:r>
        <w:rPr>
          <w:rFonts w:hint="eastAsia" w:ascii="Calibri" w:hAnsi="Calibri" w:cs="Calibri"/>
          <w:b/>
          <w:bCs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上述所有表格中的数量仅作为本次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  <w:t>比价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统计之用，结算时以实际发生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  <w:t>数量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为准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eastAsia="zh-CN"/>
        </w:rPr>
        <w:t>；</w:t>
      </w:r>
    </w:p>
    <w:p>
      <w:pPr>
        <w:pStyle w:val="13"/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Calibri" w:hAnsi="Calibri" w:cs="Calibri"/>
          <w:b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不接受不平衡报价，如不平衡报价视为废标；</w:t>
      </w:r>
    </w:p>
    <w:p>
      <w:pPr>
        <w:pStyle w:val="13"/>
        <w:ind w:left="0" w:leftChars="0" w:firstLine="0" w:firstLine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③</w:t>
      </w:r>
      <w:r>
        <w:rPr>
          <w:rFonts w:hint="eastAsia" w:ascii="Calibri" w:hAnsi="Calibri" w:cs="Calibri"/>
          <w:b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供应商须对所有项目进行报价。</w:t>
      </w:r>
    </w:p>
    <w:p>
      <w:pPr>
        <w:numPr>
          <w:ilvl w:val="0"/>
          <w:numId w:val="0"/>
        </w:numPr>
        <w:snapToGrid w:val="0"/>
        <w:spacing w:line="460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报价要求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按照单价和总价相吻合的最终</w:t>
      </w:r>
      <w:r>
        <w:rPr>
          <w:rFonts w:hint="eastAsia" w:ascii="宋体" w:hAnsi="宋体" w:cs="宋体"/>
          <w:sz w:val="28"/>
          <w:szCs w:val="28"/>
          <w:lang w:eastAsia="zh-CN"/>
        </w:rPr>
        <w:t>响应</w:t>
      </w:r>
      <w:r>
        <w:rPr>
          <w:rFonts w:hint="eastAsia" w:ascii="宋体" w:hAnsi="宋体" w:eastAsia="宋体" w:cs="宋体"/>
          <w:sz w:val="28"/>
          <w:szCs w:val="28"/>
        </w:rPr>
        <w:t>计价。所有项目的报价均包含了</w:t>
      </w:r>
      <w:r>
        <w:rPr>
          <w:rFonts w:hint="eastAsia" w:ascii="宋体" w:hAnsi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为完成该项内容的全部投入（包含税、费）和收益，即</w:t>
      </w:r>
      <w:r>
        <w:rPr>
          <w:rFonts w:hint="eastAsia" w:ascii="宋体" w:hAnsi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人应该支付的购买价格。</w:t>
      </w:r>
    </w:p>
    <w:p>
      <w:pPr>
        <w:snapToGrid w:val="0"/>
        <w:spacing w:line="460" w:lineRule="exact"/>
        <w:ind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采购清单中为采购人五年的配件使用范围，因本次采购合同期限为三年，供应商在进行报价时，按照五年的总价，算出每年平均报价后，按照</w:t>
      </w:r>
      <w:r>
        <w:rPr>
          <w:rFonts w:hint="eastAsia" w:asciiTheme="minorEastAsia" w:hAnsiTheme="minorEastAsia"/>
          <w:b/>
          <w:bCs/>
          <w:sz w:val="28"/>
          <w:szCs w:val="28"/>
        </w:rPr>
        <w:t>三年采购总额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进行报价。</w:t>
      </w:r>
    </w:p>
    <w:p>
      <w:pPr>
        <w:snapToGrid w:val="0"/>
        <w:spacing w:line="46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4.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比价</w:t>
      </w:r>
      <w:r>
        <w:rPr>
          <w:rFonts w:hint="eastAsia" w:ascii="宋体" w:hAnsi="宋体" w:eastAsia="宋体" w:cs="宋体"/>
          <w:b/>
          <w:sz w:val="32"/>
          <w:szCs w:val="32"/>
        </w:rPr>
        <w:t>费用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  <w:lang w:eastAsia="zh-CN"/>
        </w:rPr>
        <w:t>比价</w:t>
      </w:r>
      <w:r>
        <w:rPr>
          <w:rFonts w:hint="eastAsia" w:ascii="宋体" w:hAnsi="宋体" w:eastAsia="宋体" w:cs="宋体"/>
          <w:sz w:val="28"/>
          <w:szCs w:val="28"/>
        </w:rPr>
        <w:t>中产生的一切费用自理。</w:t>
      </w:r>
    </w:p>
    <w:p>
      <w:pPr>
        <w:spacing w:line="46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.</w:t>
      </w:r>
      <w:bookmarkStart w:id="0" w:name="_Toc152042315"/>
      <w:bookmarkStart w:id="1" w:name="_Toc144974507"/>
      <w:bookmarkStart w:id="2" w:name="_Toc247513962"/>
      <w:bookmarkStart w:id="3" w:name="_Toc247527563"/>
      <w:bookmarkStart w:id="4" w:name="_Toc247592876"/>
      <w:bookmarkStart w:id="5" w:name="_Toc152045539"/>
      <w:bookmarkStart w:id="6" w:name="_Toc296602429"/>
      <w:r>
        <w:rPr>
          <w:rFonts w:hint="eastAsia" w:ascii="宋体" w:hAnsi="宋体" w:eastAsia="宋体" w:cs="宋体"/>
          <w:b/>
          <w:sz w:val="32"/>
          <w:szCs w:val="32"/>
        </w:rPr>
        <w:t>踏勘现场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460" w:lineRule="exact"/>
        <w:ind w:firstLine="546" w:firstLineChars="19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default" w:ascii="宋体" w:hAnsi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踏勘现场发生的费用自理。</w:t>
      </w:r>
    </w:p>
    <w:p>
      <w:pPr>
        <w:spacing w:line="460" w:lineRule="exact"/>
        <w:ind w:firstLine="643" w:firstLineChars="200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友情提醒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ab/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default" w:ascii="宋体" w:hAnsi="宋体" w:cs="宋体"/>
          <w:color w:val="auto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请戴口罩，扫安康码进入</w:t>
      </w:r>
      <w:r>
        <w:rPr>
          <w:rFonts w:hint="default" w:ascii="宋体" w:hAnsi="宋体" w:cs="宋体"/>
          <w:color w:val="auto"/>
          <w:sz w:val="28"/>
          <w:szCs w:val="28"/>
        </w:rPr>
        <w:t>采购人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单位和开标场所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spacing w:line="460" w:lineRule="exact"/>
        <w:ind w:firstLine="643" w:firstLineChars="200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7.报价函内容</w:t>
      </w:r>
    </w:p>
    <w:p>
      <w:pPr>
        <w:pStyle w:val="13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7.1加盖供应商公章的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 w:color="000000"/>
          <w:lang w:val="en-US" w:eastAsia="zh-CN" w:bidi="ar-SA"/>
        </w:rPr>
        <w:t>响应报价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none" w:color="000000"/>
          <w:lang w:val="en-US" w:eastAsia="zh-CN" w:bidi="ar-SA"/>
        </w:rPr>
        <w:t>函与报价清单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，供应商自行密封。</w:t>
      </w:r>
    </w:p>
    <w:p>
      <w:pPr>
        <w:pStyle w:val="13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   7.2加盖供应商公章的营业执照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与联系方式。</w:t>
      </w:r>
    </w:p>
    <w:p>
      <w:pPr>
        <w:pStyle w:val="13"/>
        <w:ind w:left="0" w:leftChars="0" w:firstLine="560" w:firstLineChars="200"/>
        <w:rPr>
          <w:rFonts w:hint="default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7.3供应商认为与本次比价有关的内容。</w:t>
      </w:r>
    </w:p>
    <w:p>
      <w:pPr>
        <w:pStyle w:val="13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.比价规则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本次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，实际参与（出价）的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数量少于3家，采用二次报价，根据第二次报价的价格确定成交人；如果实际参与的客户不足两家，采取洽商方式议定。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参与报价的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，在规定时间内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，按报价从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到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排序，价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者得，在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相同的情况下，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抽签确定排序。</w:t>
      </w:r>
    </w:p>
    <w:p>
      <w:pPr>
        <w:pStyle w:val="13"/>
        <w:ind w:left="0" w:leftChars="0" w:firstLine="0" w:firstLineChars="0"/>
        <w:rPr>
          <w:rFonts w:hint="eastAsia"/>
        </w:rPr>
      </w:pPr>
    </w:p>
    <w:p>
      <w:pPr>
        <w:spacing w:before="240" w:beforeLines="100" w:after="240" w:afterLines="100" w:line="490" w:lineRule="exact"/>
        <w:jc w:val="center"/>
        <w:rPr>
          <w:rFonts w:hint="eastAsia" w:ascii="宋体" w:hAnsi="宋体" w:eastAsia="宋体" w:cs="Times New Roman"/>
          <w:b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 xml:space="preserve"> 三、合同主要条款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以下合同主要条款中甲方为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采购人</w:t>
      </w:r>
      <w:r>
        <w:rPr>
          <w:rFonts w:hint="eastAsia" w:ascii="华文仿宋" w:hAnsi="华文仿宋" w:cs="宋体"/>
          <w:color w:val="000000"/>
          <w:sz w:val="28"/>
          <w:szCs w:val="28"/>
        </w:rPr>
        <w:t>，乙方为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供应商</w:t>
      </w:r>
      <w:r>
        <w:rPr>
          <w:rFonts w:hint="eastAsia" w:ascii="华文仿宋" w:hAnsi="华文仿宋" w:cs="宋体"/>
          <w:color w:val="000000"/>
          <w:sz w:val="28"/>
          <w:szCs w:val="28"/>
        </w:rPr>
        <w:t>。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一、合同期限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合同期限为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华文仿宋" w:hAnsi="华文仿宋" w:cs="宋体"/>
          <w:color w:val="000000"/>
          <w:sz w:val="28"/>
          <w:szCs w:val="28"/>
        </w:rPr>
        <w:t>年。</w:t>
      </w: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  <w:lang w:eastAsia="zh-CN"/>
        </w:rPr>
        <w:t>二、价格</w:t>
      </w: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  <w:lang w:eastAsia="zh-CN"/>
        </w:rPr>
        <w:t>价格组成：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常用医用设备维修配件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  <w:lang w:eastAsia="zh-CN"/>
        </w:rPr>
        <w:t>生产成本、运输、安装、伴随服务、税费及其他一切附加费用，即供应商承担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常用医用设备维修配件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  <w:lang w:eastAsia="zh-CN"/>
        </w:rPr>
        <w:t>及配送的所有费用。</w:t>
      </w:r>
    </w:p>
    <w:p>
      <w:pPr>
        <w:numPr>
          <w:ilvl w:val="0"/>
          <w:numId w:val="0"/>
        </w:numPr>
        <w:spacing w:line="460" w:lineRule="exact"/>
        <w:ind w:leftChars="0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三、购销方式及供货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（一）购销方式</w:t>
      </w:r>
    </w:p>
    <w:p>
      <w:pPr>
        <w:spacing w:line="460" w:lineRule="exact"/>
        <w:jc w:val="both"/>
        <w:rPr>
          <w:rFonts w:hint="eastAsia" w:ascii="华文仿宋" w:hAnsi="华文仿宋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1、乙方根据甲方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常用医用设备维修配件</w:t>
      </w:r>
      <w:r>
        <w:rPr>
          <w:rFonts w:hint="eastAsia" w:ascii="华文仿宋" w:hAnsi="华文仿宋" w:cs="宋体"/>
          <w:color w:val="000000"/>
          <w:sz w:val="28"/>
          <w:szCs w:val="28"/>
        </w:rPr>
        <w:t>采购计划供货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。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2、甲方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常用医用设备维修配件</w:t>
      </w:r>
      <w:r>
        <w:rPr>
          <w:rFonts w:hint="eastAsia" w:ascii="华文仿宋" w:hAnsi="华文仿宋" w:cs="宋体"/>
          <w:color w:val="000000"/>
          <w:sz w:val="28"/>
          <w:szCs w:val="28"/>
        </w:rPr>
        <w:t>采购计划通过邮件、微信等报单的形式发出，乙方确认订单并配送。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（二）供货</w:t>
      </w:r>
    </w:p>
    <w:p>
      <w:pPr>
        <w:spacing w:line="460" w:lineRule="exact"/>
        <w:jc w:val="both"/>
        <w:rPr>
          <w:rFonts w:hint="eastAsia" w:ascii="华文仿宋" w:hAnsi="华文仿宋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1、乙方按甲方采购计划，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由乙方配送人员</w:t>
      </w:r>
      <w:r>
        <w:rPr>
          <w:rFonts w:hint="eastAsia" w:ascii="华文仿宋" w:hAnsi="华文仿宋" w:cs="宋体"/>
          <w:color w:val="000000"/>
          <w:sz w:val="28"/>
          <w:szCs w:val="28"/>
        </w:rPr>
        <w:t>送货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至甲方所在地，</w:t>
      </w:r>
      <w:r>
        <w:rPr>
          <w:rFonts w:hint="eastAsia" w:ascii="华文仿宋" w:hAnsi="华文仿宋" w:cs="宋体"/>
          <w:color w:val="000000"/>
          <w:sz w:val="28"/>
          <w:szCs w:val="28"/>
        </w:rPr>
        <w:t>节假日照常配送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一般配件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天内及时供货，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紧急情况配送时间，甲乙双方临时协商</w:t>
      </w:r>
      <w:r>
        <w:rPr>
          <w:rFonts w:hint="eastAsia" w:asciiTheme="minorEastAsia" w:hAnsiTheme="minorEastAsia"/>
          <w:sz w:val="28"/>
          <w:szCs w:val="28"/>
        </w:rPr>
        <w:t>供货，以保证临床使用需要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2、乙方对采购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常用医用设备维修配件</w:t>
      </w:r>
      <w:r>
        <w:rPr>
          <w:rFonts w:hint="eastAsia" w:ascii="华文仿宋" w:hAnsi="华文仿宋" w:cs="宋体"/>
          <w:color w:val="000000"/>
          <w:sz w:val="28"/>
          <w:szCs w:val="28"/>
        </w:rPr>
        <w:t>信息回复必须在</w:t>
      </w:r>
      <w:r>
        <w:rPr>
          <w:rFonts w:hint="eastAsia" w:ascii="华文仿宋" w:hAnsi="华文仿宋" w:cs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华文仿宋" w:hAnsi="华文仿宋" w:cs="宋体"/>
          <w:color w:val="000000"/>
          <w:sz w:val="28"/>
          <w:szCs w:val="28"/>
        </w:rPr>
        <w:t>个小时内完成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华文仿宋" w:hAnsi="华文仿宋" w:cs="宋体"/>
          <w:color w:val="000000"/>
          <w:sz w:val="28"/>
          <w:szCs w:val="28"/>
        </w:rPr>
        <w:t>如若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常用医用设备维修配件</w:t>
      </w:r>
      <w:r>
        <w:rPr>
          <w:rFonts w:hint="eastAsia" w:ascii="华文仿宋" w:hAnsi="华文仿宋" w:cs="宋体"/>
          <w:color w:val="000000"/>
          <w:sz w:val="28"/>
          <w:szCs w:val="28"/>
        </w:rPr>
        <w:t>规格、数量发生变化时，应提前与甲方联系，待甲方审核同意后方可执行。乙方在对甲方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常用医用设备维修配件</w:t>
      </w:r>
      <w:r>
        <w:rPr>
          <w:rFonts w:hint="eastAsia" w:ascii="华文仿宋" w:hAnsi="华文仿宋" w:cs="宋体"/>
          <w:color w:val="000000"/>
          <w:sz w:val="28"/>
          <w:szCs w:val="28"/>
        </w:rPr>
        <w:t>采购计划实施配送后，需及时告知甲方到货时间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。</w:t>
      </w:r>
    </w:p>
    <w:p>
      <w:pPr>
        <w:pStyle w:val="13"/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3、乙方</w:t>
      </w:r>
      <w:r>
        <w:rPr>
          <w:rFonts w:hint="eastAsia" w:asciiTheme="minorEastAsia" w:hAnsiTheme="minorEastAsia"/>
          <w:sz w:val="28"/>
          <w:szCs w:val="28"/>
        </w:rPr>
        <w:t>主动帮助医院协调解决使用过程各种问题，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免费</w:t>
      </w:r>
      <w:r>
        <w:rPr>
          <w:rFonts w:hint="eastAsia" w:asciiTheme="minorEastAsia" w:hAnsiTheme="minorEastAsia"/>
          <w:sz w:val="28"/>
          <w:szCs w:val="28"/>
        </w:rPr>
        <w:t>提供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配件</w:t>
      </w:r>
      <w:r>
        <w:rPr>
          <w:rFonts w:hint="eastAsia" w:asciiTheme="minorEastAsia" w:hAnsiTheme="minorEastAsia"/>
          <w:sz w:val="28"/>
          <w:szCs w:val="28"/>
        </w:rPr>
        <w:t>匹配建议等专业服务。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四、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常用医用设备维修配件</w:t>
      </w:r>
      <w:r>
        <w:rPr>
          <w:rFonts w:hint="eastAsia" w:ascii="华文仿宋" w:hAnsi="华文仿宋" w:cs="宋体"/>
          <w:color w:val="000000"/>
          <w:sz w:val="28"/>
          <w:szCs w:val="28"/>
        </w:rPr>
        <w:t>质量要求</w:t>
      </w:r>
    </w:p>
    <w:p>
      <w:pPr>
        <w:spacing w:line="460" w:lineRule="exact"/>
        <w:jc w:val="both"/>
        <w:rPr>
          <w:rFonts w:hint="eastAsia" w:ascii="华文仿宋" w:hAnsi="华文仿宋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乙方提供的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常用医用设备维修配件</w:t>
      </w:r>
      <w:r>
        <w:rPr>
          <w:rFonts w:hint="eastAsia" w:ascii="华文仿宋" w:hAnsi="华文仿宋" w:cs="宋体"/>
          <w:color w:val="000000"/>
          <w:sz w:val="28"/>
          <w:szCs w:val="28"/>
        </w:rPr>
        <w:t>符合</w:t>
      </w:r>
      <w:r>
        <w:rPr>
          <w:rFonts w:hint="eastAsia" w:asciiTheme="minorEastAsia" w:hAnsiTheme="minorEastAsia"/>
          <w:sz w:val="28"/>
          <w:szCs w:val="28"/>
        </w:rPr>
        <w:t>维修需求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华文仿宋" w:hAnsi="华文仿宋" w:cs="宋体"/>
          <w:color w:val="000000"/>
          <w:sz w:val="28"/>
          <w:szCs w:val="28"/>
          <w:lang w:val="en-US" w:eastAsia="zh-CN"/>
        </w:rPr>
        <w:t>须</w:t>
      </w:r>
      <w:r>
        <w:rPr>
          <w:rFonts w:hint="eastAsia" w:asciiTheme="minorEastAsia" w:hAnsiTheme="minorEastAsia"/>
          <w:sz w:val="28"/>
          <w:szCs w:val="28"/>
        </w:rPr>
        <w:t>提供原厂或通用件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pStyle w:val="13"/>
        <w:numPr>
          <w:ilvl w:val="0"/>
          <w:numId w:val="2"/>
        </w:numPr>
        <w:ind w:left="0" w:leftChars="0" w:firstLine="0" w:firstLineChars="0"/>
        <w:rPr>
          <w:rFonts w:hint="eastAsia" w:ascii="华文仿宋" w:hAnsi="华文仿宋" w:eastAsia="宋体" w:cs="宋体"/>
          <w:color w:val="000000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华文仿宋" w:hAnsi="华文仿宋" w:cs="宋体"/>
          <w:color w:val="000000"/>
          <w:sz w:val="28"/>
          <w:szCs w:val="28"/>
          <w:u w:val="none" w:color="000000"/>
          <w:lang w:val="en-US" w:eastAsia="zh-CN" w:bidi="ar-SA"/>
        </w:rPr>
        <w:t>常用医用设备维修配件</w:t>
      </w:r>
      <w:r>
        <w:rPr>
          <w:rFonts w:hint="eastAsia" w:ascii="华文仿宋" w:hAnsi="华文仿宋" w:eastAsia="宋体" w:cs="宋体"/>
          <w:color w:val="000000"/>
          <w:sz w:val="28"/>
          <w:szCs w:val="28"/>
          <w:u w:val="none" w:color="000000"/>
          <w:lang w:val="en-US" w:eastAsia="zh-CN" w:bidi="ar-SA"/>
        </w:rPr>
        <w:t>验收标准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1.更换前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甲方</w:t>
      </w:r>
      <w:r>
        <w:rPr>
          <w:rFonts w:hint="eastAsia" w:asciiTheme="minorEastAsia" w:hAnsiTheme="minorEastAsia"/>
          <w:sz w:val="28"/>
          <w:szCs w:val="28"/>
        </w:rPr>
        <w:t>维修人员先检查配件的规格型号是否符合要求。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2.维修人员更换后，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甲方</w:t>
      </w:r>
      <w:r>
        <w:rPr>
          <w:rFonts w:hint="eastAsia" w:asciiTheme="minorEastAsia" w:hAnsiTheme="minorEastAsia"/>
          <w:sz w:val="28"/>
          <w:szCs w:val="28"/>
        </w:rPr>
        <w:t>使用部门人员使用合格后验收签字。</w:t>
      </w:r>
    </w:p>
    <w:p>
      <w:pPr>
        <w:spacing w:line="460" w:lineRule="exact"/>
        <w:jc w:val="both"/>
        <w:rPr>
          <w:rFonts w:hint="eastAsia" w:ascii="华文仿宋" w:hAnsi="华文仿宋" w:eastAsia="宋体" w:cs="宋体"/>
          <w:color w:val="000000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华文仿宋" w:hAnsi="华文仿宋" w:eastAsia="宋体" w:cs="宋体"/>
          <w:color w:val="000000"/>
          <w:sz w:val="28"/>
          <w:szCs w:val="28"/>
          <w:u w:val="none" w:color="000000"/>
          <w:lang w:val="en-US" w:eastAsia="zh-CN" w:bidi="ar-SA"/>
        </w:rPr>
        <w:t>六、结算与支付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（一）结算价格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执行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供应商响应</w:t>
      </w:r>
      <w:r>
        <w:rPr>
          <w:rFonts w:hint="eastAsia" w:ascii="华文仿宋" w:hAnsi="华文仿宋" w:cs="宋体"/>
          <w:color w:val="000000"/>
          <w:sz w:val="28"/>
          <w:szCs w:val="28"/>
        </w:rPr>
        <w:t>报价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（二）结算</w:t>
      </w:r>
    </w:p>
    <w:p>
      <w:pPr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以甲方确认的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常用医用设备维修配件</w:t>
      </w:r>
      <w:r>
        <w:rPr>
          <w:rFonts w:hint="eastAsia" w:ascii="华文仿宋" w:hAnsi="华文仿宋" w:cs="宋体"/>
          <w:color w:val="000000"/>
          <w:sz w:val="28"/>
          <w:szCs w:val="28"/>
        </w:rPr>
        <w:t>实际量为依据进行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结算</w:t>
      </w:r>
      <w:r>
        <w:rPr>
          <w:rFonts w:hint="eastAsia" w:ascii="华文仿宋" w:hAnsi="华文仿宋" w:cs="宋体"/>
          <w:color w:val="000000"/>
          <w:sz w:val="28"/>
          <w:szCs w:val="28"/>
        </w:rPr>
        <w:t>。</w:t>
      </w:r>
    </w:p>
    <w:p>
      <w:pPr>
        <w:numPr>
          <w:ilvl w:val="0"/>
          <w:numId w:val="3"/>
        </w:num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支付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根据验收单据，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确定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常用医用设备维修配件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费用后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，乙方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根据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甲方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要求开票，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甲方</w:t>
      </w:r>
      <w:r>
        <w:rPr>
          <w:rFonts w:hint="eastAsia" w:asciiTheme="minorEastAsia" w:hAnsiTheme="minorEastAsia"/>
          <w:sz w:val="28"/>
          <w:szCs w:val="28"/>
        </w:rPr>
        <w:t>采取月结方式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再转账付款。</w:t>
      </w:r>
    </w:p>
    <w:p>
      <w:pPr>
        <w:numPr>
          <w:ilvl w:val="0"/>
          <w:numId w:val="4"/>
        </w:num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乙方提供增值税普通发票。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八、违约责任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（一）签订协议后，乙方在合同规定的供货时间内不能及时配送甲方所需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常用医用设备维修配件</w:t>
      </w:r>
      <w:r>
        <w:rPr>
          <w:rFonts w:hint="eastAsia" w:ascii="华文仿宋" w:hAnsi="华文仿宋" w:cs="宋体"/>
          <w:color w:val="000000"/>
          <w:sz w:val="28"/>
          <w:szCs w:val="28"/>
        </w:rPr>
        <w:t>的，每逾期一次，按逾期配送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常用医用设备维修配件</w:t>
      </w:r>
      <w:r>
        <w:rPr>
          <w:rFonts w:hint="eastAsia" w:ascii="华文仿宋" w:hAnsi="华文仿宋" w:cs="宋体"/>
          <w:color w:val="000000"/>
          <w:sz w:val="28"/>
          <w:szCs w:val="28"/>
        </w:rPr>
        <w:t>货款的2%缴纳违约金，从应付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质量保证金</w:t>
      </w:r>
      <w:r>
        <w:rPr>
          <w:rFonts w:hint="eastAsia" w:ascii="华文仿宋" w:hAnsi="华文仿宋" w:cs="宋体"/>
          <w:color w:val="000000"/>
          <w:sz w:val="28"/>
          <w:szCs w:val="28"/>
        </w:rPr>
        <w:t>中扣除。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（二）乙方要切实保证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常用医用设备维修配件</w:t>
      </w:r>
      <w:r>
        <w:rPr>
          <w:rFonts w:hint="eastAsia" w:ascii="华文仿宋" w:hAnsi="华文仿宋" w:cs="宋体"/>
          <w:color w:val="000000"/>
          <w:sz w:val="28"/>
          <w:szCs w:val="28"/>
        </w:rPr>
        <w:t>质量，严禁配送假冒、伪劣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常用医用设备维修配件</w:t>
      </w:r>
      <w:r>
        <w:rPr>
          <w:rFonts w:hint="eastAsia" w:ascii="华文仿宋" w:hAnsi="华文仿宋" w:cs="宋体"/>
          <w:color w:val="000000"/>
          <w:sz w:val="28"/>
          <w:szCs w:val="28"/>
        </w:rPr>
        <w:t>，若因乙方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常用医用设备维修配件</w:t>
      </w:r>
      <w:r>
        <w:rPr>
          <w:rFonts w:hint="eastAsia" w:ascii="华文仿宋" w:hAnsi="华文仿宋" w:cs="宋体"/>
          <w:color w:val="000000"/>
          <w:sz w:val="28"/>
          <w:szCs w:val="28"/>
        </w:rPr>
        <w:t>质量问题引起纠纷或赔偿以及其它法律责任，乙方须承担全部责任。发生一起供应假劣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常用医用设备维修配件</w:t>
      </w:r>
      <w:r>
        <w:rPr>
          <w:rFonts w:hint="eastAsia" w:ascii="华文仿宋" w:hAnsi="华文仿宋" w:cs="宋体"/>
          <w:color w:val="000000"/>
          <w:sz w:val="28"/>
          <w:szCs w:val="28"/>
        </w:rPr>
        <w:t>情况，甲方有权解除合同关系。乙方除承担上述所有责任外，甲方将扣除应付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常用医用设备维修配件货</w:t>
      </w:r>
      <w:r>
        <w:rPr>
          <w:rFonts w:hint="eastAsia" w:ascii="华文仿宋" w:hAnsi="华文仿宋" w:cs="宋体"/>
          <w:color w:val="000000"/>
          <w:sz w:val="28"/>
          <w:szCs w:val="28"/>
        </w:rPr>
        <w:t>款的50%。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（三）乙方在合同规定的供货时间内不能及时配送甲方所需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常用医用设备维修配件</w:t>
      </w:r>
      <w:r>
        <w:rPr>
          <w:rFonts w:hint="eastAsia" w:ascii="华文仿宋" w:hAnsi="华文仿宋" w:cs="宋体"/>
          <w:color w:val="000000"/>
          <w:sz w:val="28"/>
          <w:szCs w:val="28"/>
        </w:rPr>
        <w:t>的，甲方将安排第三方单位进行配送，配送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常用医用设备维修配件</w:t>
      </w:r>
      <w:r>
        <w:rPr>
          <w:rFonts w:hint="eastAsia" w:ascii="华文仿宋" w:hAnsi="华文仿宋" w:cs="宋体"/>
          <w:color w:val="000000"/>
          <w:sz w:val="28"/>
          <w:szCs w:val="28"/>
        </w:rPr>
        <w:t>价格高于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成交</w:t>
      </w:r>
      <w:r>
        <w:rPr>
          <w:rFonts w:hint="eastAsia" w:ascii="华文仿宋" w:hAnsi="华文仿宋" w:cs="宋体"/>
          <w:color w:val="000000"/>
          <w:sz w:val="28"/>
          <w:szCs w:val="28"/>
        </w:rPr>
        <w:t>价的部分费用由乙方承担，从乙方的应付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货</w:t>
      </w:r>
      <w:r>
        <w:rPr>
          <w:rFonts w:hint="eastAsia" w:ascii="华文仿宋" w:hAnsi="华文仿宋" w:cs="宋体"/>
          <w:color w:val="000000"/>
          <w:sz w:val="28"/>
          <w:szCs w:val="28"/>
        </w:rPr>
        <w:t>款中扣除。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（四）因终止或解除配送合同给甲方造成损失的，乙方还应赔偿甲方包括但不限于诉讼费、律师费、差旅费等费用。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九、解决纠纷方式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本合同在履行过程中发生的争议，由双方当事人协商解决，协商不成的依法向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甲方</w:t>
      </w:r>
      <w:r>
        <w:rPr>
          <w:rFonts w:hint="eastAsia" w:ascii="华文仿宋" w:hAnsi="华文仿宋" w:cs="宋体"/>
          <w:color w:val="000000"/>
          <w:sz w:val="28"/>
          <w:szCs w:val="28"/>
        </w:rPr>
        <w:t>住所地人民法院提起诉讼。</w:t>
      </w: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</w:p>
    <w:p>
      <w:pPr>
        <w:spacing w:line="460" w:lineRule="exact"/>
        <w:jc w:val="both"/>
        <w:rPr>
          <w:rFonts w:hint="eastAsia" w:ascii="华文仿宋" w:hAnsi="华文仿宋" w:cs="宋体"/>
          <w:color w:val="000000"/>
          <w:sz w:val="28"/>
          <w:szCs w:val="28"/>
        </w:rPr>
      </w:pPr>
    </w:p>
    <w:p>
      <w:bookmarkStart w:id="7" w:name="_Hlt509738950"/>
      <w:bookmarkEnd w:id="7"/>
    </w:p>
    <w:sectPr>
      <w:headerReference r:id="rId5" w:type="default"/>
      <w:footerReference r:id="rId6" w:type="default"/>
      <w:pgSz w:w="11907" w:h="16840"/>
      <w:pgMar w:top="720" w:right="720" w:bottom="720" w:left="940" w:header="851" w:footer="1531" w:gutter="0"/>
      <w:cols w:space="720" w:num="1"/>
      <w:docGrid w:type="lines" w:linePitch="30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000003"/>
    <w:multiLevelType w:val="singleLevel"/>
    <w:tmpl w:val="0000000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00000000"/>
    <w:rsid w:val="03701FFD"/>
    <w:rsid w:val="04327AFB"/>
    <w:rsid w:val="08215FB9"/>
    <w:rsid w:val="087C25AC"/>
    <w:rsid w:val="1F6D55A4"/>
    <w:rsid w:val="1FF0167F"/>
    <w:rsid w:val="22CC43EA"/>
    <w:rsid w:val="2DBE24AB"/>
    <w:rsid w:val="2DCB08A3"/>
    <w:rsid w:val="2EF91921"/>
    <w:rsid w:val="389C0859"/>
    <w:rsid w:val="3D3B56F0"/>
    <w:rsid w:val="3DC4719A"/>
    <w:rsid w:val="3DDF621D"/>
    <w:rsid w:val="4004626D"/>
    <w:rsid w:val="530940BE"/>
    <w:rsid w:val="58860332"/>
    <w:rsid w:val="60C83B34"/>
    <w:rsid w:val="624D7CE6"/>
    <w:rsid w:val="6EA36ACE"/>
    <w:rsid w:val="6FCB59D3"/>
    <w:rsid w:val="7A85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 w:hAnsi="Calibri"/>
      <w:b/>
      <w:bCs/>
      <w:color w:val="auto"/>
      <w:kern w:val="2"/>
      <w:sz w:val="32"/>
      <w:szCs w:val="32"/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tabs>
        <w:tab w:val="left" w:pos="900"/>
      </w:tabs>
      <w:snapToGrid w:val="0"/>
      <w:jc w:val="left"/>
    </w:pPr>
    <w:rPr>
      <w:sz w:val="18"/>
    </w:rPr>
  </w:style>
  <w:style w:type="paragraph" w:styleId="4">
    <w:name w:val="Normal Indent"/>
    <w:basedOn w:val="1"/>
    <w:qFormat/>
    <w:uiPriority w:val="0"/>
    <w:pPr>
      <w:widowControl w:val="0"/>
      <w:adjustRightInd w:val="0"/>
      <w:spacing w:line="360" w:lineRule="atLeast"/>
      <w:ind w:firstLine="482"/>
    </w:pPr>
    <w:rPr>
      <w:color w:val="auto"/>
      <w:sz w:val="24"/>
      <w:u w:val="none" w:color="auto"/>
    </w:r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Body Text Indent"/>
    <w:basedOn w:val="1"/>
    <w:next w:val="7"/>
    <w:qFormat/>
    <w:uiPriority w:val="99"/>
    <w:pPr>
      <w:ind w:left="630"/>
    </w:pPr>
    <w:rPr>
      <w:kern w:val="0"/>
      <w:sz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cs="宋体"/>
      <w:color w:val="auto"/>
      <w:kern w:val="2"/>
      <w:szCs w:val="22"/>
    </w:rPr>
  </w:style>
  <w:style w:type="paragraph" w:styleId="9">
    <w:name w:val="Date"/>
    <w:basedOn w:val="1"/>
    <w:next w:val="1"/>
    <w:qFormat/>
    <w:uiPriority w:val="0"/>
    <w:rPr>
      <w:rFonts w:ascii="Calibri" w:hAnsi="Calibri" w:cs="宋体"/>
      <w:b/>
      <w:color w:val="auto"/>
      <w:kern w:val="2"/>
      <w:sz w:val="28"/>
      <w:szCs w:val="2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3">
    <w:name w:val="Body Text First Indent 2"/>
    <w:basedOn w:val="6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List Paragraph_355d5554-2a2b-45de-a70e-522eaa9c653b"/>
    <w:basedOn w:val="1"/>
    <w:qFormat/>
    <w:uiPriority w:val="99"/>
    <w:pPr>
      <w:ind w:firstLine="420" w:firstLineChars="200"/>
    </w:pPr>
  </w:style>
  <w:style w:type="paragraph" w:customStyle="1" w:styleId="20">
    <w:name w:val="dl"/>
    <w:basedOn w:val="1"/>
    <w:qFormat/>
    <w:uiPriority w:val="0"/>
    <w:pPr>
      <w:widowControl w:val="0"/>
      <w:spacing w:before="100" w:beforeAutospacing="1" w:after="100" w:afterAutospacing="1" w:line="240" w:lineRule="auto"/>
      <w:textAlignment w:val="auto"/>
    </w:pPr>
    <w:rPr>
      <w:color w:val="auto"/>
      <w:kern w:val="2"/>
      <w:szCs w:val="24"/>
      <w:u w:val="none" w:color="auto"/>
    </w:rPr>
  </w:style>
  <w:style w:type="paragraph" w:customStyle="1" w:styleId="21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color w:val="auto"/>
      <w:sz w:val="28"/>
      <w:szCs w:val="28"/>
    </w:rPr>
  </w:style>
  <w:style w:type="paragraph" w:customStyle="1" w:styleId="22">
    <w:name w:val="Char Char Char Char Char Char Char1 Char"/>
    <w:basedOn w:val="1"/>
    <w:qFormat/>
    <w:uiPriority w:val="0"/>
    <w:rPr>
      <w:rFonts w:ascii="Tahoma" w:hAnsi="Tahoma"/>
      <w:color w:val="auto"/>
      <w:kern w:val="2"/>
      <w:sz w:val="24"/>
      <w:szCs w:val="20"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4">
    <w:name w:val="font1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5">
    <w:name w:val="font4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6">
    <w:name w:val="font3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7">
    <w:name w:val="font21"/>
    <w:basedOn w:val="1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0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2757</Words>
  <Characters>2861</Characters>
  <Paragraphs>788</Paragraphs>
  <TotalTime>0</TotalTime>
  <ScaleCrop>false</ScaleCrop>
  <LinksUpToDate>false</LinksUpToDate>
  <CharactersWithSpaces>2905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2021-12-09T18:12:00Z</dcterms:created>
  <dc:creator>尘土</dc:creator>
  <cp:lastModifiedBy>尘土</cp:lastModifiedBy>
  <cp:lastPrinted>2021-12-22T00:13:00Z</cp:lastPrinted>
  <dcterms:modified xsi:type="dcterms:W3CDTF">2022-12-29T07:20:50Z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AE13116ED66D47979E8A50A3061FA85C</vt:lpwstr>
  </property>
</Properties>
</file>