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安徽皖北康复医院医保智能设备采购项目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比</w:t>
      </w: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auto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color w:val="auto"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auto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</w:p>
    <w:tbl>
      <w:tblPr>
        <w:tblStyle w:val="1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安徽皖北康复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医院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医保智能设备采购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安徽皖北康复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81400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捌万壹仟肆佰圆整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具有合法有效的营业执照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人民币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1000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元，必须由供应商基本账户汇出。比价保证金必须在比价截止时间前足额到达指定账号。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比价结束后，拟成交单位比价保证金由采购人留置，设备全部验收合格后一周内无息退还；其他单位的比价保证金按照采购人财务流程在次月15号后一周内无息退还。比价保证金银行回执比价前交于采购人审核。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投标保证金请汇至：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名称：</w:t>
            </w:r>
            <w:r>
              <w:rPr>
                <w:rFonts w:hint="eastAsia"/>
                <w:sz w:val="32"/>
                <w:szCs w:val="32"/>
              </w:rPr>
              <w:t>安徽皖北康复医院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开户行：</w:t>
            </w:r>
            <w:r>
              <w:rPr>
                <w:rFonts w:hint="eastAsia"/>
                <w:sz w:val="32"/>
                <w:szCs w:val="32"/>
              </w:rPr>
              <w:t>中国工商银行股份有限公司淮北人民东路支行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账号：</w:t>
            </w:r>
            <w:r>
              <w:rPr>
                <w:rFonts w:hint="eastAsia"/>
                <w:sz w:val="32"/>
                <w:szCs w:val="32"/>
              </w:rPr>
              <w:t>9558851305000010232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 xml:space="preserve">              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截止时间届满后撤回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及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标后不愿签订合同，其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保证金不予退还。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。比价</w:t>
            </w:r>
            <w:r>
              <w:rPr>
                <w:rFonts w:hint="eastAsia" w:ascii="Calibri" w:hAnsi="Calibri" w:cs="宋体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eastAsia="zh-CN"/>
              </w:rPr>
              <w:t>文件分为资格标和商务标两部分，分开密封，分别用文件袋密封，在封面注明清楚。为便于评委评审，请在文件首页列明对应材料所在位置。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截止时间：202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15：00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时间：202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15：00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1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通知书后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0日内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auto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质量保证金为合同价款的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5%，在合同价款中预先扣留，质量保证金支付详见合同主要条款。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28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现金缴纳1000元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，</w:t>
            </w:r>
            <w:r>
              <w:rPr>
                <w:rStyle w:val="18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采购人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于20</w:t>
            </w:r>
            <w:r>
              <w:rPr>
                <w:rStyle w:val="18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23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Style w:val="18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both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both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default" w:ascii="宋体" w:hAnsi="宋体"/>
          <w:b/>
          <w:color w:val="auto"/>
          <w:sz w:val="36"/>
          <w:szCs w:val="36"/>
        </w:rPr>
        <w:t>供应商</w:t>
      </w:r>
      <w:r>
        <w:rPr>
          <w:rFonts w:hint="eastAsia" w:ascii="宋体" w:hAnsi="宋体"/>
          <w:b/>
          <w:color w:val="auto"/>
          <w:sz w:val="36"/>
          <w:szCs w:val="36"/>
        </w:rPr>
        <w:t>须知</w:t>
      </w:r>
    </w:p>
    <w:p>
      <w:p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1.项目概况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</w:pP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为配合淮北市医疗保障局智能场景在我院落地应用的联调测试工作，</w:t>
      </w:r>
      <w:r>
        <w:rPr>
          <w:rFonts w:hint="eastAsia" w:ascii="Calibri" w:hAnsi="Calibri" w:eastAsia="宋体" w:cs="宋体"/>
          <w:color w:val="auto"/>
          <w:kern w:val="2"/>
          <w:sz w:val="28"/>
          <w:szCs w:val="28"/>
          <w:u w:val="none"/>
          <w:lang w:val="en-US" w:eastAsia="zh-CN"/>
        </w:rPr>
        <w:t>有序规范康复理疗、血液透析、 重点药品 （国谈药品）销售等行为</w:t>
      </w: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，</w:t>
      </w:r>
      <w:r>
        <w:rPr>
          <w:rFonts w:hint="eastAsia" w:ascii="Calibri" w:hAnsi="Calibri" w:eastAsia="宋体" w:cs="宋体"/>
          <w:color w:val="auto"/>
          <w:kern w:val="2"/>
          <w:sz w:val="28"/>
          <w:szCs w:val="28"/>
          <w:u w:val="none"/>
          <w:lang w:val="en-US" w:eastAsia="zh-CN"/>
        </w:rPr>
        <w:t>安徽皖北康复</w:t>
      </w: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医院现采购医保智能设备一批，无后期相关软件接口费用。如无法成功与淮北市医疗保障局智能场景完成测试，设备原价退还。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u w:val="none" w:color="000000"/>
          <w:lang w:val="en-US" w:eastAsia="zh-Hans" w:bidi="ar-SA"/>
        </w:rPr>
        <w:t>采购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要求</w:t>
      </w:r>
    </w:p>
    <w:tbl>
      <w:tblPr>
        <w:tblStyle w:val="15"/>
        <w:tblW w:w="10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96"/>
        <w:gridCol w:w="1050"/>
        <w:gridCol w:w="873"/>
        <w:gridCol w:w="1309"/>
        <w:gridCol w:w="1214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控制单价（元）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控制合价（元）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响应单价（元）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医保智能设备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22 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3700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81400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  <w:t>一、医保智能设备参数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1、尺寸：竖屏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≧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8寸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2、分辨率：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≧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800*1280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3、是否支持触屏：支持多点触摸屏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4、CPU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≧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ARM 1.8GHz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5、操作系统：Windows、Android7.1及以上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运行内存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≧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2G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，存储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≧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8G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6、接口：支持USB，RJ45、无线网络等接入方式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7、摄像头数量：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≧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两个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8、像素: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≧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200W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★9、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支持活体检测（人脸识别）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10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、环境要求：工作温度：-10°~50°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存储温度：-20°~60°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、防水要求：达到IP55级及以上 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jc w:val="left"/>
        <w:rPr>
          <w:rFonts w:hint="eastAsia" w:ascii="Calibri" w:hAnsi="Calibri" w:eastAsia="宋体" w:cs="宋体"/>
          <w:b/>
          <w:bCs/>
          <w:color w:val="FF0000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cs="宋体"/>
          <w:b/>
          <w:bCs/>
          <w:color w:val="FF0000"/>
          <w:kern w:val="2"/>
          <w:sz w:val="28"/>
          <w:szCs w:val="28"/>
          <w:u w:val="none" w:color="000000"/>
          <w:lang w:val="en-US" w:eastAsia="zh-CN" w:bidi="ar-SA"/>
        </w:rPr>
        <w:t>注：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带有★标的参数出现负偏离为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废标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项。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3.报价要求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报价采用固定价格方式，所有项目的报价均包含了</w:t>
      </w: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应该支付的购买价格。</w:t>
      </w:r>
    </w:p>
    <w:p>
      <w:pPr>
        <w:spacing w:line="4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4.报价函内容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与参数响应表，供应商自行密封。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，与联系方式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 w:color="000000"/>
          <w:lang w:val="en-US" w:eastAsia="zh-CN" w:bidi="ar-SA"/>
        </w:rPr>
        <w:t>4.3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none" w:color="000000"/>
          <w:lang w:val="en-US" w:eastAsia="zh-CN" w:bidi="ar-SA"/>
        </w:rPr>
        <w:t>供应商参与本项目的法定代表人证明或授权代理人证明。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4.4 彩色样品图片。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4.5 供应商认为需要提供的其他材料。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采用综合评分法，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后的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综合评分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确定成交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候选人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；如果实际参与的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根据报价金额从高到低进行排序，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pStyle w:val="2"/>
        <w:ind w:left="0" w:leftChars="0"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.报价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评分标准</w:t>
      </w:r>
    </w:p>
    <w:tbl>
      <w:tblPr>
        <w:tblStyle w:val="14"/>
        <w:tblW w:w="974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02"/>
        <w:gridCol w:w="1056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20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 xml:space="preserve">评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  <w:t>分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>项 目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>分值</w:t>
            </w:r>
          </w:p>
        </w:tc>
        <w:tc>
          <w:tcPr>
            <w:tcW w:w="58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8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响应报价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5874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u w:val="none"/>
              </w:rPr>
              <w:t>所有通过评审的有效报价，最低报价为评标基准价得满分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u w:val="none"/>
              </w:rPr>
              <w:t>。报价得分=（最低投标价/投标报价）×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280" w:firstLineChars="100"/>
              <w:jc w:val="left"/>
              <w:textAlignment w:val="auto"/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技术参数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华文仿宋" w:hAnsi="Calibri" w:eastAsia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Calibri" w:eastAsia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textAlignment w:val="auto"/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无负偏离得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分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。未标注“★”的技术参数，每有一项负偏离扣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分。本项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最多扣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分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 w:color="000000"/>
                <w:lang w:val="en-US" w:eastAsia="zh-CN" w:bidi="ar-SA"/>
              </w:rPr>
              <w:t>3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质保期间承诺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华文仿宋" w:hAnsi="Calibri" w:eastAsia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承诺：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整机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质保期为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一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年得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分，质保期为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年得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分，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三年得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0分。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（本项最高分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分）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auto"/>
        <w:ind w:leftChars="-695"/>
        <w:jc w:val="left"/>
        <w:textAlignment w:val="auto"/>
        <w:rPr>
          <w:rFonts w:hint="default" w:ascii="华文仿宋" w:hAnsi="华文仿宋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 xml:space="preserve"> 三、合同主要条款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一、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价格：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价格执行乙方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价格。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（二）价格包括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1、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生产成本、搬运、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安装、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耗材、</w:t>
      </w:r>
      <w:r>
        <w:rPr>
          <w:rFonts w:hint="eastAsia" w:ascii="华文仿宋" w:hAnsi="华文仿宋" w:cs="宋体"/>
          <w:color w:val="auto"/>
          <w:sz w:val="28"/>
          <w:szCs w:val="28"/>
        </w:rPr>
        <w:t>调试、验收等所有投入和收益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</w:rPr>
        <w:t>、质保期内维护和损毁件的更换费用。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</w:rPr>
        <w:t>、税费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及满足服务要求的相关</w:t>
      </w:r>
      <w:r>
        <w:rPr>
          <w:rFonts w:hint="eastAsia" w:ascii="华文仿宋" w:hAnsi="华文仿宋" w:cs="宋体"/>
          <w:color w:val="auto"/>
          <w:sz w:val="28"/>
          <w:szCs w:val="28"/>
        </w:rPr>
        <w:t>费用。</w:t>
      </w:r>
    </w:p>
    <w:p>
      <w:pPr>
        <w:pStyle w:val="19"/>
        <w:snapToGrid w:val="0"/>
        <w:spacing w:line="360" w:lineRule="auto"/>
        <w:ind w:left="0" w:leftChars="0"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二、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安装与</w:t>
      </w:r>
      <w:r>
        <w:rPr>
          <w:rFonts w:hint="eastAsia" w:ascii="华文仿宋" w:hAnsi="华文仿宋" w:cs="宋体"/>
          <w:color w:val="auto"/>
          <w:sz w:val="28"/>
          <w:szCs w:val="28"/>
        </w:rPr>
        <w:t>验收</w:t>
      </w:r>
    </w:p>
    <w:p>
      <w:pPr>
        <w:pStyle w:val="19"/>
        <w:snapToGrid w:val="0"/>
        <w:spacing w:line="360" w:lineRule="auto"/>
        <w:ind w:left="0" w:leftChars="0"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合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</w:rPr>
        <w:t>签订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 w:eastAsia="zh-CN"/>
        </w:rPr>
        <w:t>30个自然日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内安装完毕，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安装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试运行一个月</w:t>
      </w:r>
      <w:r>
        <w:rPr>
          <w:rFonts w:hint="eastAsia" w:ascii="华文仿宋" w:hAnsi="华文仿宋" w:cs="宋体"/>
          <w:color w:val="auto"/>
          <w:sz w:val="28"/>
          <w:szCs w:val="28"/>
        </w:rPr>
        <w:t>后各项性能指标均能达到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比价函</w:t>
      </w:r>
      <w:r>
        <w:rPr>
          <w:rFonts w:hint="eastAsia" w:ascii="华文仿宋" w:hAnsi="华文仿宋" w:cs="宋体"/>
          <w:color w:val="auto"/>
          <w:sz w:val="28"/>
          <w:szCs w:val="28"/>
        </w:rPr>
        <w:t>的要求，甲方采购主办部门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、使用部门</w:t>
      </w:r>
      <w:r>
        <w:rPr>
          <w:rFonts w:hint="eastAsia" w:ascii="华文仿宋" w:hAnsi="华文仿宋" w:cs="宋体"/>
          <w:color w:val="auto"/>
          <w:sz w:val="28"/>
          <w:szCs w:val="28"/>
        </w:rPr>
        <w:t>、财务人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员等</w:t>
      </w:r>
      <w:r>
        <w:rPr>
          <w:rFonts w:hint="eastAsia" w:ascii="华文仿宋" w:hAnsi="华文仿宋" w:cs="宋体"/>
          <w:color w:val="auto"/>
          <w:sz w:val="28"/>
          <w:szCs w:val="28"/>
        </w:rPr>
        <w:t>签署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安装调试</w:t>
      </w:r>
      <w:r>
        <w:rPr>
          <w:rFonts w:hint="eastAsia" w:ascii="华文仿宋" w:hAnsi="华文仿宋" w:cs="宋体"/>
          <w:color w:val="auto"/>
          <w:sz w:val="28"/>
          <w:szCs w:val="28"/>
        </w:rPr>
        <w:t>验收文件，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被视为验收通过。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三、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设备</w:t>
      </w:r>
      <w:r>
        <w:rPr>
          <w:rFonts w:hint="eastAsia" w:ascii="华文仿宋" w:hAnsi="华文仿宋" w:cs="宋体"/>
          <w:color w:val="auto"/>
          <w:sz w:val="28"/>
          <w:szCs w:val="28"/>
        </w:rPr>
        <w:t>款的支付</w:t>
      </w:r>
      <w:bookmarkStart w:id="1" w:name="_GoBack"/>
      <w:bookmarkEnd w:id="1"/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华文仿宋" w:hAnsi="华文仿宋" w:cs="宋体"/>
          <w:color w:val="auto"/>
          <w:sz w:val="28"/>
          <w:szCs w:val="28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设备到货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并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安装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调试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验收后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支付合同价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款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的95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%，剩余5%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的合同价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款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作为质量保证金。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普通增值税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发票。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四、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支付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</w:t>
      </w:r>
      <w:r>
        <w:rPr>
          <w:rFonts w:hint="eastAsia" w:cs="宋体"/>
          <w:color w:val="auto"/>
          <w:sz w:val="28"/>
          <w:szCs w:val="28"/>
        </w:rPr>
        <w:t>在</w:t>
      </w:r>
      <w:r>
        <w:rPr>
          <w:rFonts w:hint="eastAsia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cs="宋体"/>
          <w:color w:val="auto"/>
          <w:sz w:val="28"/>
          <w:szCs w:val="28"/>
          <w:lang w:eastAsia="zh-CN"/>
        </w:rPr>
        <w:t>质保期</w:t>
      </w:r>
      <w:r>
        <w:rPr>
          <w:rFonts w:hint="eastAsia" w:cs="宋体"/>
          <w:color w:val="auto"/>
          <w:sz w:val="28"/>
          <w:szCs w:val="28"/>
        </w:rPr>
        <w:t>满无遗留问题后</w:t>
      </w:r>
      <w:r>
        <w:rPr>
          <w:rFonts w:hint="eastAsia" w:cs="宋体"/>
          <w:color w:val="auto"/>
          <w:sz w:val="28"/>
          <w:szCs w:val="28"/>
          <w:lang w:eastAsia="zh-CN"/>
        </w:rPr>
        <w:t>一个月内</w:t>
      </w:r>
      <w:r>
        <w:rPr>
          <w:rFonts w:hint="eastAsia" w:cs="宋体"/>
          <w:color w:val="auto"/>
          <w:sz w:val="28"/>
          <w:szCs w:val="28"/>
        </w:rPr>
        <w:t>无息</w:t>
      </w:r>
      <w:r>
        <w:rPr>
          <w:rFonts w:hint="eastAsia" w:cs="宋体"/>
          <w:color w:val="auto"/>
          <w:sz w:val="28"/>
          <w:szCs w:val="28"/>
          <w:lang w:eastAsia="zh-CN"/>
        </w:rPr>
        <w:t>支付。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五、质保期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与售后服务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default" w:ascii="华文仿宋" w:hAnsi="华文仿宋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质保期执行供应商承诺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宋体" w:cs="宋体"/>
          <w:color w:val="auto"/>
          <w:sz w:val="28"/>
          <w:szCs w:val="28"/>
        </w:rPr>
        <w:t>质保期内出现非人为原因的故障或者配件损坏，由乙方免费更换、修理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。维修人员需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24小时内电话响应，72小时恢复使用功能。更换、维修期间提供替用设备不影响甲方工作开展。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六</w:t>
      </w:r>
      <w:r>
        <w:rPr>
          <w:rFonts w:hint="eastAsia" w:ascii="华文仿宋" w:hAnsi="华文仿宋" w:cs="宋体"/>
          <w:color w:val="auto"/>
          <w:sz w:val="28"/>
          <w:szCs w:val="28"/>
        </w:rPr>
        <w:t>、违约责任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（一）乙方须按期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完成安装</w:t>
      </w:r>
      <w:r>
        <w:rPr>
          <w:rFonts w:hint="eastAsia" w:ascii="华文仿宋" w:hAnsi="华文仿宋" w:cs="宋体"/>
          <w:color w:val="auto"/>
          <w:sz w:val="28"/>
          <w:szCs w:val="28"/>
        </w:rPr>
        <w:t>。每拖延一天，交纳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200元</w:t>
      </w:r>
      <w:r>
        <w:rPr>
          <w:rFonts w:hint="eastAsia" w:ascii="华文仿宋" w:hAnsi="华文仿宋" w:cs="宋体"/>
          <w:color w:val="auto"/>
          <w:sz w:val="28"/>
          <w:szCs w:val="28"/>
        </w:rPr>
        <w:t>违约金，从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保证金中扣除。当违约金达到合同价款的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</w:rPr>
        <w:t>％时，甲方有权终止合同，另选供货单位。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）乙方不能及时提供服务的，每逾期一次，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质保</w:t>
      </w:r>
      <w:r>
        <w:rPr>
          <w:rFonts w:hint="eastAsia" w:ascii="华文仿宋" w:hAnsi="华文仿宋" w:cs="宋体"/>
          <w:color w:val="auto"/>
          <w:sz w:val="28"/>
          <w:szCs w:val="28"/>
        </w:rPr>
        <w:t>期限延长30天。因乙方不能及时提供服务，甲方有权安排第三方进行处理，费用从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保证金中扣除，大于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保证金的甲方有权向乙方追偿。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或者</w:t>
      </w:r>
      <w:r>
        <w:rPr>
          <w:rFonts w:hint="eastAsia" w:ascii="华文仿宋" w:hAnsi="华文仿宋" w:cs="宋体"/>
          <w:color w:val="auto"/>
          <w:sz w:val="28"/>
          <w:szCs w:val="28"/>
        </w:rPr>
        <w:t>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</w:rPr>
        <w:t>，甲方拒付所有款项，履约保证金不予退还。因非全新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或者与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文件不符给甲方造成损失由乙方承担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，乙方</w:t>
      </w:r>
      <w:r>
        <w:rPr>
          <w:rFonts w:hint="eastAsia" w:ascii="华文仿宋" w:hAnsi="华文仿宋" w:cs="宋体"/>
          <w:color w:val="auto"/>
          <w:sz w:val="28"/>
          <w:szCs w:val="28"/>
        </w:rPr>
        <w:t>还应赔偿包括但不限于诉讼费、律师费、差旅费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、保全费</w:t>
      </w:r>
      <w:r>
        <w:rPr>
          <w:rFonts w:hint="eastAsia" w:ascii="华文仿宋" w:hAnsi="华文仿宋" w:cs="宋体"/>
          <w:color w:val="auto"/>
          <w:sz w:val="28"/>
          <w:szCs w:val="28"/>
        </w:rPr>
        <w:t>等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费用</w:t>
      </w:r>
      <w:r>
        <w:rPr>
          <w:rFonts w:hint="eastAsia" w:ascii="华文仿宋" w:hAnsi="华文仿宋" w:cs="宋体"/>
          <w:color w:val="auto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30"/>
          <w:szCs w:val="30"/>
          <w:lang w:val="en-US" w:eastAsia="zh-Hans"/>
        </w:rPr>
        <w:t>七</w:t>
      </w:r>
      <w:r>
        <w:rPr>
          <w:rFonts w:hint="eastAsia" w:ascii="华文仿宋" w:hAnsi="华文仿宋" w:cs="宋体"/>
          <w:color w:val="auto"/>
          <w:sz w:val="30"/>
          <w:szCs w:val="30"/>
        </w:rPr>
        <w:t>、解决纠纷方式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</w:rPr>
        <w:t>由双方当事人协商解决；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（二）</w:t>
      </w:r>
      <w:r>
        <w:rPr>
          <w:rFonts w:hint="eastAsia" w:ascii="华文仿宋" w:hAnsi="华文仿宋" w:cs="宋体"/>
          <w:color w:val="auto"/>
          <w:sz w:val="28"/>
          <w:szCs w:val="28"/>
        </w:rPr>
        <w:t>也可由当地市场监督管理部门调解；</w:t>
      </w:r>
    </w:p>
    <w:p>
      <w:pPr>
        <w:spacing w:line="460" w:lineRule="exact"/>
        <w:jc w:val="both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（三）</w:t>
      </w:r>
      <w:r>
        <w:rPr>
          <w:rFonts w:hint="eastAsia" w:ascii="华文仿宋" w:hAnsi="华文仿宋" w:cs="宋体"/>
          <w:color w:val="auto"/>
          <w:sz w:val="28"/>
          <w:szCs w:val="28"/>
        </w:rPr>
        <w:t>协商或调解不成的，依法向合同签订地人民法院起诉。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rPr>
          <w:color w:val="auto"/>
        </w:rPr>
      </w:pPr>
      <w:bookmarkStart w:id="0" w:name="_Hlt509738950"/>
      <w:bookmarkEnd w:id="0"/>
    </w:p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026390D"/>
    <w:rsid w:val="01557749"/>
    <w:rsid w:val="01BE5028"/>
    <w:rsid w:val="020E6AD8"/>
    <w:rsid w:val="032C4086"/>
    <w:rsid w:val="034C4289"/>
    <w:rsid w:val="03922368"/>
    <w:rsid w:val="03CB018A"/>
    <w:rsid w:val="05EA1E28"/>
    <w:rsid w:val="06304C93"/>
    <w:rsid w:val="074107DA"/>
    <w:rsid w:val="075D629F"/>
    <w:rsid w:val="09F549CB"/>
    <w:rsid w:val="0A2C0351"/>
    <w:rsid w:val="0AFB6482"/>
    <w:rsid w:val="0B8B2BE2"/>
    <w:rsid w:val="0BDD028D"/>
    <w:rsid w:val="0BDE2A9B"/>
    <w:rsid w:val="0C0B5246"/>
    <w:rsid w:val="0EE816F7"/>
    <w:rsid w:val="11522A6B"/>
    <w:rsid w:val="11792F29"/>
    <w:rsid w:val="119D6F55"/>
    <w:rsid w:val="129C68AE"/>
    <w:rsid w:val="134E060F"/>
    <w:rsid w:val="140479A2"/>
    <w:rsid w:val="143376FC"/>
    <w:rsid w:val="15041AF5"/>
    <w:rsid w:val="15187886"/>
    <w:rsid w:val="15A20618"/>
    <w:rsid w:val="15EC5703"/>
    <w:rsid w:val="15FA2BC8"/>
    <w:rsid w:val="16F413C5"/>
    <w:rsid w:val="1712171C"/>
    <w:rsid w:val="18181DFF"/>
    <w:rsid w:val="18E257D3"/>
    <w:rsid w:val="196E01BD"/>
    <w:rsid w:val="1B035A0F"/>
    <w:rsid w:val="1BC96D71"/>
    <w:rsid w:val="1BF815E2"/>
    <w:rsid w:val="1D1E7A81"/>
    <w:rsid w:val="1E73531F"/>
    <w:rsid w:val="208D112C"/>
    <w:rsid w:val="211C7540"/>
    <w:rsid w:val="213905D1"/>
    <w:rsid w:val="213965BB"/>
    <w:rsid w:val="221F5897"/>
    <w:rsid w:val="237B088B"/>
    <w:rsid w:val="24352E37"/>
    <w:rsid w:val="24DB3C79"/>
    <w:rsid w:val="250D7AF6"/>
    <w:rsid w:val="25297823"/>
    <w:rsid w:val="25B23C0D"/>
    <w:rsid w:val="25C23E87"/>
    <w:rsid w:val="26EC76C0"/>
    <w:rsid w:val="27BC1BCF"/>
    <w:rsid w:val="27BF425E"/>
    <w:rsid w:val="27C6466B"/>
    <w:rsid w:val="284F090E"/>
    <w:rsid w:val="29F547B7"/>
    <w:rsid w:val="2A902A59"/>
    <w:rsid w:val="2BFB7259"/>
    <w:rsid w:val="2D1E73A5"/>
    <w:rsid w:val="2D672D4A"/>
    <w:rsid w:val="2DDF05C0"/>
    <w:rsid w:val="2DF50628"/>
    <w:rsid w:val="2FE13883"/>
    <w:rsid w:val="30517656"/>
    <w:rsid w:val="30CD38C0"/>
    <w:rsid w:val="31EF7D4F"/>
    <w:rsid w:val="32430CC6"/>
    <w:rsid w:val="32546D64"/>
    <w:rsid w:val="329B10DE"/>
    <w:rsid w:val="333D3C9C"/>
    <w:rsid w:val="33FB0C02"/>
    <w:rsid w:val="34726833"/>
    <w:rsid w:val="34D31369"/>
    <w:rsid w:val="34F62354"/>
    <w:rsid w:val="356B2D42"/>
    <w:rsid w:val="36BC432E"/>
    <w:rsid w:val="37344B11"/>
    <w:rsid w:val="377F7231"/>
    <w:rsid w:val="380B04EE"/>
    <w:rsid w:val="38230A27"/>
    <w:rsid w:val="39B759DC"/>
    <w:rsid w:val="3A66589C"/>
    <w:rsid w:val="3AD40D45"/>
    <w:rsid w:val="3B2E64C4"/>
    <w:rsid w:val="3B765133"/>
    <w:rsid w:val="3B9B5A04"/>
    <w:rsid w:val="3C9B3F0D"/>
    <w:rsid w:val="3CD7459D"/>
    <w:rsid w:val="3D791D75"/>
    <w:rsid w:val="3D7D1865"/>
    <w:rsid w:val="3E180332"/>
    <w:rsid w:val="3F375E56"/>
    <w:rsid w:val="3FCC17BF"/>
    <w:rsid w:val="3FF62D97"/>
    <w:rsid w:val="406066B7"/>
    <w:rsid w:val="413E52A6"/>
    <w:rsid w:val="41CB1C80"/>
    <w:rsid w:val="424F5E90"/>
    <w:rsid w:val="42FB4163"/>
    <w:rsid w:val="43014CE6"/>
    <w:rsid w:val="433C187A"/>
    <w:rsid w:val="440D6A7E"/>
    <w:rsid w:val="44167592"/>
    <w:rsid w:val="441743AC"/>
    <w:rsid w:val="44A67AAA"/>
    <w:rsid w:val="44F06DBE"/>
    <w:rsid w:val="46152C06"/>
    <w:rsid w:val="46452166"/>
    <w:rsid w:val="493572AC"/>
    <w:rsid w:val="4A161BF9"/>
    <w:rsid w:val="4BD25100"/>
    <w:rsid w:val="4BEB588D"/>
    <w:rsid w:val="4C2A2A98"/>
    <w:rsid w:val="4C524349"/>
    <w:rsid w:val="4C624043"/>
    <w:rsid w:val="4CCC386D"/>
    <w:rsid w:val="4DBF79B1"/>
    <w:rsid w:val="4E4568C3"/>
    <w:rsid w:val="4E460794"/>
    <w:rsid w:val="4EFA455B"/>
    <w:rsid w:val="4F8E0BB0"/>
    <w:rsid w:val="4FAD0B0A"/>
    <w:rsid w:val="50046FE1"/>
    <w:rsid w:val="505F7064"/>
    <w:rsid w:val="50A56230"/>
    <w:rsid w:val="518752B0"/>
    <w:rsid w:val="52AB30AC"/>
    <w:rsid w:val="54077271"/>
    <w:rsid w:val="541D7131"/>
    <w:rsid w:val="546C60C5"/>
    <w:rsid w:val="54F833E0"/>
    <w:rsid w:val="55097B6F"/>
    <w:rsid w:val="5522395C"/>
    <w:rsid w:val="565521FB"/>
    <w:rsid w:val="58CD4FF7"/>
    <w:rsid w:val="58F73459"/>
    <w:rsid w:val="5CE96177"/>
    <w:rsid w:val="5D2B7514"/>
    <w:rsid w:val="5D2D5AA6"/>
    <w:rsid w:val="5D457CC7"/>
    <w:rsid w:val="5F300020"/>
    <w:rsid w:val="5FA171DD"/>
    <w:rsid w:val="61227757"/>
    <w:rsid w:val="614E520A"/>
    <w:rsid w:val="6171338B"/>
    <w:rsid w:val="627D7586"/>
    <w:rsid w:val="637569B7"/>
    <w:rsid w:val="64491CD0"/>
    <w:rsid w:val="64726B48"/>
    <w:rsid w:val="64C078DE"/>
    <w:rsid w:val="65C44333"/>
    <w:rsid w:val="68FC6194"/>
    <w:rsid w:val="692E7D33"/>
    <w:rsid w:val="6A7A3035"/>
    <w:rsid w:val="6C80442B"/>
    <w:rsid w:val="6CDB39FC"/>
    <w:rsid w:val="6D47333A"/>
    <w:rsid w:val="6DFA0AFC"/>
    <w:rsid w:val="6EFF130B"/>
    <w:rsid w:val="6F15718A"/>
    <w:rsid w:val="6F5D25D6"/>
    <w:rsid w:val="71824EFF"/>
    <w:rsid w:val="71A321F2"/>
    <w:rsid w:val="7201084D"/>
    <w:rsid w:val="72A55860"/>
    <w:rsid w:val="72CB2403"/>
    <w:rsid w:val="73DF0290"/>
    <w:rsid w:val="73E73B48"/>
    <w:rsid w:val="74051691"/>
    <w:rsid w:val="75EE4089"/>
    <w:rsid w:val="76114D74"/>
    <w:rsid w:val="77E90049"/>
    <w:rsid w:val="77FF2280"/>
    <w:rsid w:val="79232244"/>
    <w:rsid w:val="79E104AA"/>
    <w:rsid w:val="7A2D2064"/>
    <w:rsid w:val="7B563EB1"/>
    <w:rsid w:val="7B78070C"/>
    <w:rsid w:val="7BC00DE2"/>
    <w:rsid w:val="7BDD99FA"/>
    <w:rsid w:val="7D4040C7"/>
    <w:rsid w:val="7DC4311D"/>
    <w:rsid w:val="7E060574"/>
    <w:rsid w:val="7EA30D99"/>
    <w:rsid w:val="7ED937F0"/>
    <w:rsid w:val="7F6D15ED"/>
    <w:rsid w:val="7FE3F4BF"/>
    <w:rsid w:val="7FFD1B95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63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tabs>
        <w:tab w:val="left" w:pos="900"/>
      </w:tabs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1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2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2553</Words>
  <Characters>2733</Characters>
  <Lines>0</Lines>
  <Paragraphs>0</Paragraphs>
  <TotalTime>1</TotalTime>
  <ScaleCrop>false</ScaleCrop>
  <LinksUpToDate>false</LinksUpToDate>
  <CharactersWithSpaces>2788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2022-10-11T06:33:00Z</cp:lastPrinted>
  <dcterms:modified xsi:type="dcterms:W3CDTF">2023-03-16T08:14:12Z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B5F7D19396744426B9607E8663AB41D0</vt:lpwstr>
  </property>
</Properties>
</file>