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6E" w:rsidRPr="006C1E6E" w:rsidRDefault="006C1E6E" w:rsidP="006C1E6E">
      <w:pPr>
        <w:widowControl/>
        <w:shd w:val="clear" w:color="auto" w:fill="FFFFFF"/>
        <w:spacing w:line="560" w:lineRule="exact"/>
        <w:jc w:val="center"/>
        <w:outlineLvl w:val="0"/>
        <w:rPr>
          <w:rFonts w:ascii="方正小标宋简体" w:eastAsia="方正小标宋简体" w:hAnsi="微软雅黑" w:cs="宋体" w:hint="eastAsia"/>
          <w:b/>
          <w:bCs/>
          <w:kern w:val="36"/>
          <w:sz w:val="44"/>
          <w:szCs w:val="44"/>
        </w:rPr>
      </w:pPr>
      <w:r>
        <w:rPr>
          <w:rFonts w:ascii="方正小标宋简体" w:eastAsia="方正小标宋简体" w:hAnsi="微软雅黑" w:cs="宋体" w:hint="eastAsia"/>
          <w:b/>
          <w:bCs/>
          <w:kern w:val="36"/>
          <w:sz w:val="44"/>
          <w:szCs w:val="44"/>
        </w:rPr>
        <w:t>信访工作条例</w:t>
      </w:r>
    </w:p>
    <w:p w:rsid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6C1E6E" w:rsidP="006C1E6E">
      <w:pPr>
        <w:widowControl/>
        <w:shd w:val="clear" w:color="auto" w:fill="FFFFFF"/>
        <w:spacing w:line="560" w:lineRule="exact"/>
        <w:jc w:val="center"/>
        <w:rPr>
          <w:rFonts w:ascii="楷体_GB2312" w:eastAsia="楷体_GB2312" w:hAnsi="微软雅黑" w:cs="宋体" w:hint="eastAsia"/>
          <w:b/>
          <w:kern w:val="0"/>
          <w:sz w:val="32"/>
          <w:szCs w:val="32"/>
        </w:rPr>
      </w:pPr>
      <w:r w:rsidRPr="006C1E6E">
        <w:rPr>
          <w:rFonts w:ascii="楷体_GB2312" w:eastAsia="楷体_GB2312" w:hAnsi="微软雅黑" w:cs="宋体" w:hint="eastAsia"/>
          <w:b/>
          <w:kern w:val="0"/>
          <w:sz w:val="32"/>
          <w:szCs w:val="32"/>
        </w:rPr>
        <w:t>(2022年1月24日中共中央政治局会议审议批准</w:t>
      </w:r>
    </w:p>
    <w:p w:rsidR="006C1E6E" w:rsidRPr="006C1E6E" w:rsidRDefault="006C1E6E" w:rsidP="006C1E6E">
      <w:pPr>
        <w:widowControl/>
        <w:shd w:val="clear" w:color="auto" w:fill="FFFFFF"/>
        <w:spacing w:line="560" w:lineRule="exact"/>
        <w:jc w:val="center"/>
        <w:rPr>
          <w:rFonts w:ascii="楷体_GB2312" w:eastAsia="楷体_GB2312" w:hAnsi="微软雅黑" w:cs="宋体" w:hint="eastAsia"/>
          <w:b/>
          <w:kern w:val="0"/>
          <w:sz w:val="32"/>
          <w:szCs w:val="32"/>
        </w:rPr>
      </w:pPr>
      <w:r w:rsidRPr="006C1E6E">
        <w:rPr>
          <w:rFonts w:ascii="楷体_GB2312" w:eastAsia="楷体_GB2312" w:hAnsi="微软雅黑" w:cs="宋体" w:hint="eastAsia"/>
          <w:b/>
          <w:kern w:val="0"/>
          <w:sz w:val="32"/>
          <w:szCs w:val="32"/>
        </w:rPr>
        <w:t>2022年2月25日中共中央、国务院发布)</w:t>
      </w:r>
    </w:p>
    <w:p w:rsidR="006C1E6E" w:rsidRP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6C1E6E" w:rsidP="006C1E6E">
      <w:pPr>
        <w:widowControl/>
        <w:shd w:val="clear" w:color="auto" w:fill="FFFFFF"/>
        <w:spacing w:line="560" w:lineRule="exact"/>
        <w:jc w:val="center"/>
        <w:rPr>
          <w:rFonts w:ascii="黑体" w:eastAsia="黑体" w:hAnsi="黑体" w:cs="宋体" w:hint="eastAsia"/>
          <w:kern w:val="0"/>
          <w:sz w:val="32"/>
          <w:szCs w:val="32"/>
        </w:rPr>
      </w:pPr>
      <w:r w:rsidRPr="006C1E6E">
        <w:rPr>
          <w:rFonts w:ascii="黑体" w:eastAsia="黑体" w:hAnsi="黑体" w:cs="宋体" w:hint="eastAsia"/>
          <w:kern w:val="0"/>
          <w:sz w:val="32"/>
          <w:szCs w:val="32"/>
        </w:rPr>
        <w:t>第一章</w:t>
      </w:r>
      <w:r w:rsidR="005914B2">
        <w:rPr>
          <w:rFonts w:ascii="黑体" w:eastAsia="黑体" w:hAnsi="黑体" w:cs="宋体" w:hint="eastAsia"/>
          <w:kern w:val="0"/>
          <w:sz w:val="32"/>
          <w:szCs w:val="32"/>
        </w:rPr>
        <w:t xml:space="preserve">  </w:t>
      </w:r>
      <w:r w:rsidRPr="006C1E6E">
        <w:rPr>
          <w:rFonts w:ascii="黑体" w:eastAsia="黑体" w:hAnsi="黑体" w:cs="宋体" w:hint="eastAsia"/>
          <w:kern w:val="0"/>
          <w:sz w:val="32"/>
          <w:szCs w:val="32"/>
        </w:rPr>
        <w:t>总则</w:t>
      </w:r>
    </w:p>
    <w:p w:rsidR="006C1E6E" w:rsidRPr="006C1E6E" w:rsidRDefault="006C1E6E" w:rsidP="00891A40">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第一条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为了坚持和加强党对信访工作的全面领导，做好新时代信访工作，保持党和政府同人民群众的密切联系，制定本条例。</w:t>
      </w:r>
    </w:p>
    <w:p w:rsidR="006C1E6E" w:rsidRPr="006C1E6E" w:rsidRDefault="006C1E6E" w:rsidP="00891A40">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本条例适用于各级党的机关、人大机关、行政机关、政协机关、监察机关、审判机关、检察机关以及群团组织、国有企事业单位等开展信访工作。</w:t>
      </w:r>
    </w:p>
    <w:p w:rsidR="006C1E6E" w:rsidRPr="006C1E6E" w:rsidRDefault="006C1E6E" w:rsidP="00891A40">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信访工作是党的群众工作的重要组成部分，是党和政府了解民情、集中民智、维护民利、凝聚民心的一项重要工作，是各级机关、单位及其领导干部、工作人员接受群众监督、改进工作作风的重要途径。</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信访工作坚持以马克思列宁主义、毛泽东思想、邓小平理论、“三个代表”重要思想、科学发展观、习近平新时代中国特色社会主义思想为指导，贯彻落</w:t>
      </w:r>
      <w:proofErr w:type="gramStart"/>
      <w:r w:rsidRPr="006C1E6E">
        <w:rPr>
          <w:rFonts w:ascii="仿宋_GB2312" w:eastAsia="仿宋_GB2312" w:hAnsi="微软雅黑" w:cs="宋体" w:hint="eastAsia"/>
          <w:kern w:val="0"/>
          <w:sz w:val="32"/>
          <w:szCs w:val="32"/>
        </w:rPr>
        <w:t>实习近</w:t>
      </w:r>
      <w:proofErr w:type="gramEnd"/>
      <w:r w:rsidRPr="006C1E6E">
        <w:rPr>
          <w:rFonts w:ascii="仿宋_GB2312" w:eastAsia="仿宋_GB2312" w:hAnsi="微软雅黑" w:cs="宋体" w:hint="eastAsia"/>
          <w:kern w:val="0"/>
          <w:sz w:val="32"/>
          <w:szCs w:val="32"/>
        </w:rPr>
        <w:t>平总书记关于加强和改进人民信访工作的重要思想，增强“四个意识”、坚定“四个自信”、做到“两个维护”，牢记为民解难、为党分忧的政治责任，坚守人民情怀，坚持底线思维、法治思维，服务党和国家</w:t>
      </w:r>
      <w:r w:rsidRPr="006C1E6E">
        <w:rPr>
          <w:rFonts w:ascii="仿宋_GB2312" w:eastAsia="仿宋_GB2312" w:hAnsi="微软雅黑" w:cs="宋体" w:hint="eastAsia"/>
          <w:kern w:val="0"/>
          <w:sz w:val="32"/>
          <w:szCs w:val="32"/>
        </w:rPr>
        <w:lastRenderedPageBreak/>
        <w:t>工作大局，维护群众合法权益，化解信访突出问题，促进社会和谐稳定。</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第五条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信访工作应当遵循下列原则：</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)坚持党的全面领导。把党的领导贯彻到信访工作各方面和全过程，确保正确政治方向。</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(二)坚持以人民为中心。</w:t>
      </w:r>
      <w:proofErr w:type="gramStart"/>
      <w:r w:rsidRPr="006C1E6E">
        <w:rPr>
          <w:rFonts w:ascii="仿宋_GB2312" w:eastAsia="仿宋_GB2312" w:hAnsi="微软雅黑" w:cs="宋体" w:hint="eastAsia"/>
          <w:kern w:val="0"/>
          <w:sz w:val="32"/>
          <w:szCs w:val="32"/>
        </w:rPr>
        <w:t>践行</w:t>
      </w:r>
      <w:proofErr w:type="gramEnd"/>
      <w:r w:rsidRPr="006C1E6E">
        <w:rPr>
          <w:rFonts w:ascii="仿宋_GB2312" w:eastAsia="仿宋_GB2312" w:hAnsi="微软雅黑" w:cs="宋体" w:hint="eastAsia"/>
          <w:kern w:val="0"/>
          <w:sz w:val="32"/>
          <w:szCs w:val="32"/>
        </w:rPr>
        <w:t>党的群众路线，倾听群众呼声，关心群众疾苦，千方百计为群众排忧解难。</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(三)坚持落实信访工作责任。党政同责、一岗双责，属地管理、分级负责，谁主管、谁负责。</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(四)坚持依法按政策解决问题。将信访纳入法治化轨道，依法维护群众权益、规范信访秩序。</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(五)坚持源头治理化解矛盾。多</w:t>
      </w:r>
      <w:proofErr w:type="gramStart"/>
      <w:r w:rsidRPr="006C1E6E">
        <w:rPr>
          <w:rFonts w:ascii="仿宋_GB2312" w:eastAsia="仿宋_GB2312" w:hAnsi="微软雅黑" w:cs="宋体" w:hint="eastAsia"/>
          <w:kern w:val="0"/>
          <w:sz w:val="32"/>
          <w:szCs w:val="32"/>
        </w:rPr>
        <w:t>措</w:t>
      </w:r>
      <w:proofErr w:type="gramEnd"/>
      <w:r w:rsidRPr="006C1E6E">
        <w:rPr>
          <w:rFonts w:ascii="仿宋_GB2312" w:eastAsia="仿宋_GB2312" w:hAnsi="微软雅黑" w:cs="宋体" w:hint="eastAsia"/>
          <w:kern w:val="0"/>
          <w:sz w:val="32"/>
          <w:szCs w:val="32"/>
        </w:rPr>
        <w:t>并举、综合施策，着力点放在源头预防和前端化解，把可能引发信访问题的矛盾纠纷化解在基层、化解在萌芽状态。</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第六条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各级机关、单位应当畅通信访渠道，做好信访工作，认真处理信访事项，倾听人民群众建议、意见和要求，接受人民群众监督，为人民群众服务。</w:t>
      </w:r>
    </w:p>
    <w:p w:rsidR="006C1E6E" w:rsidRP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5914B2" w:rsidP="006C1E6E">
      <w:pPr>
        <w:widowControl/>
        <w:shd w:val="clear" w:color="auto" w:fill="FFFFFF"/>
        <w:spacing w:line="5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t xml:space="preserve">第二章  </w:t>
      </w:r>
      <w:r w:rsidR="006C1E6E" w:rsidRPr="006C1E6E">
        <w:rPr>
          <w:rFonts w:ascii="黑体" w:eastAsia="黑体" w:hAnsi="黑体" w:cs="宋体" w:hint="eastAsia"/>
          <w:kern w:val="0"/>
          <w:sz w:val="32"/>
          <w:szCs w:val="32"/>
        </w:rPr>
        <w:t>信访工作体制</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第七条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坚持和加强党对信访工作的全面领导，构建党委统一领导、政府组织落实、信访工作联席会议协调、信访部门推动、各方齐抓共管的信访工作格局。</w:t>
      </w:r>
    </w:p>
    <w:p w:rsidR="006C1E6E" w:rsidRPr="006C1E6E" w:rsidRDefault="005914B2"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lastRenderedPageBreak/>
        <w:t xml:space="preserve">第八条  </w:t>
      </w:r>
      <w:r w:rsidR="006C1E6E" w:rsidRPr="006C1E6E">
        <w:rPr>
          <w:rFonts w:ascii="仿宋_GB2312" w:eastAsia="仿宋_GB2312" w:hAnsi="微软雅黑" w:cs="宋体" w:hint="eastAsia"/>
          <w:kern w:val="0"/>
          <w:sz w:val="32"/>
          <w:szCs w:val="32"/>
        </w:rPr>
        <w:t>党中央加强对信访工作的统一领导：</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)强化政治引领，确立信访工作的政治方向和政治原则，严明政治纪律和政治规矩;</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(二)制定信访工作方针政策，研究部署信访工作中事关党和国家工作大局、社会和谐稳定、群众权益保障的重大改革措施;</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(三)领导建设一支对党忠诚可靠、恪守为民之责、善做群众工作的高素质专业化信访工作队伍，为信访工作提供组织保证。</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第九条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地方党委领导本地区信访工作，贯彻落实党中央关于信访工作的方针政策和决策部署，执行上级党组织关于信访工作的部署要求，统筹信访工作责任体系构建，支持和督促下级党组织做好信访工作。</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地方党委常委会应当定期听取信访工作汇报，分析形势，部署任务，研究重大事项，解决突出问题。</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第十一条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中央信访工作联席会议在党中央、国务院领导下，负责全国信访工作的统筹协调、整体推进、督促落实，履行下列职责：</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)研究分析全国信访形势，为中央决策提供参考;</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(二)督促落实党中央关于信访工作的方针政策和决策部署;</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(三)研究信访制度改革和信访法治化建设重大问题和事项;</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(四)研究部署重点工作任务，协调指导解决具有普遍性的信访突出问题;</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(五)领导组织信访工作责任制落实、督导考核等工作;</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(六)指导地方各级信访工作联席会议工作;</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(七)承担党中央、国务院交办的其他事项。</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第十二条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中央信访工作联席会议根据工作需要召开全体会议或者工作会议。研究涉及信访工作改革发展的重大问题和重要信访事项的处理意见，应当及时向党中央、国务院请示报告。</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中央信访工作联席会议各成员单位应当落实联席会议确定的工作任务和议定事项，及时报送落实情况;及时将本领域重大敏感信访问题提请联席会议研究。</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第十三条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地方党委和政府应当根据信访工作形势任务，及时调整成员单位，健全规章制度，建立健全信访信息分析</w:t>
      </w:r>
      <w:proofErr w:type="gramStart"/>
      <w:r w:rsidRPr="006C1E6E">
        <w:rPr>
          <w:rFonts w:ascii="仿宋_GB2312" w:eastAsia="仿宋_GB2312" w:hAnsi="微软雅黑" w:cs="宋体" w:hint="eastAsia"/>
          <w:kern w:val="0"/>
          <w:sz w:val="32"/>
          <w:szCs w:val="32"/>
        </w:rPr>
        <w:t>研</w:t>
      </w:r>
      <w:proofErr w:type="gramEnd"/>
      <w:r w:rsidRPr="006C1E6E">
        <w:rPr>
          <w:rFonts w:ascii="仿宋_GB2312" w:eastAsia="仿宋_GB2312" w:hAnsi="微软雅黑" w:cs="宋体" w:hint="eastAsia"/>
          <w:kern w:val="0"/>
          <w:sz w:val="32"/>
          <w:szCs w:val="32"/>
        </w:rPr>
        <w:t>判、重大信访问</w:t>
      </w:r>
      <w:r w:rsidRPr="006C1E6E">
        <w:rPr>
          <w:rFonts w:ascii="仿宋_GB2312" w:eastAsia="仿宋_GB2312" w:hAnsi="微软雅黑" w:cs="宋体" w:hint="eastAsia"/>
          <w:kern w:val="0"/>
          <w:sz w:val="32"/>
          <w:szCs w:val="32"/>
        </w:rPr>
        <w:lastRenderedPageBreak/>
        <w:t>题协调处理、联合督查等工作机制，提升联席会议工作的科学化、制度化、规范化水平。</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根据工作需要，乡镇党委和政府、街道党工委和办事处可以建立信访工作联席会议机制，或者明确党政联席会定期研究本地区信访工作，协调处理发生在本地区的重要信访问题。</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第十四条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各级党委和政府信访部门是开展信访工作的专门机构，履行下列职责：</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)受理、转送、交办信访事项;</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(二)协调解决重要信访问题;</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(三)督促检查重要信访事项的处理和落实;</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(四)综合反映信访信息，分析</w:t>
      </w:r>
      <w:proofErr w:type="gramStart"/>
      <w:r w:rsidRPr="006C1E6E">
        <w:rPr>
          <w:rFonts w:ascii="仿宋_GB2312" w:eastAsia="仿宋_GB2312" w:hAnsi="微软雅黑" w:cs="宋体" w:hint="eastAsia"/>
          <w:kern w:val="0"/>
          <w:sz w:val="32"/>
          <w:szCs w:val="32"/>
        </w:rPr>
        <w:t>研</w:t>
      </w:r>
      <w:proofErr w:type="gramEnd"/>
      <w:r w:rsidRPr="006C1E6E">
        <w:rPr>
          <w:rFonts w:ascii="仿宋_GB2312" w:eastAsia="仿宋_GB2312" w:hAnsi="微软雅黑" w:cs="宋体" w:hint="eastAsia"/>
          <w:kern w:val="0"/>
          <w:sz w:val="32"/>
          <w:szCs w:val="32"/>
        </w:rPr>
        <w:t>判信访形势，为党委和政府提供决策参考;</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(五)指导本级其他机关、单位和下级的信访工作;</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(六)提出改进工作、完善政策和追究责任的建议;</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(七)承担本级党委和政府交办的其他事项。</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各级党委和政府信访部门以外的其他机关、单位应当根据信访工作形势任务，明确负责信访工作的机构或者人员，参照党委和政府信访部门职责，明确相应的职责。</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第十五条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各级党委和政府以外的其他机关、单位应当做好各自职责范围内的信访工作，按照规定及时受理办理信访事项，预防和化解政策性、群体性信访问题，加强对下级机关、单位信访工作的指导。</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各级机关、单位应当拓宽社会力量参与信访工作的制度化渠道，发挥群团组织、社会组织和“两代表</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委员”、社会工作者等作用，反映群众意见和要求，引导群众依法理性反映诉求、维护权益，推动矛盾纠纷及时有效化解。</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第十六条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6C1E6E" w:rsidRPr="006C1E6E" w:rsidRDefault="006C1E6E" w:rsidP="001917AB">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各级党校(行政学院)应当将信访工作作为党性教育内容纳入教学培训，加强干部教育培训。</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各级机关、单位应当建立健全年轻干部和新录用干部到信访工作岗位锻炼制度。</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各级党委和政府应当为信访工作提供必要的支持和保障，所需经费列入本级预算。</w:t>
      </w:r>
    </w:p>
    <w:p w:rsidR="006C1E6E" w:rsidRP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6C1E6E" w:rsidP="006C1E6E">
      <w:pPr>
        <w:widowControl/>
        <w:shd w:val="clear" w:color="auto" w:fill="FFFFFF"/>
        <w:spacing w:line="560" w:lineRule="exact"/>
        <w:jc w:val="center"/>
        <w:rPr>
          <w:rFonts w:ascii="黑体" w:eastAsia="黑体" w:hAnsi="黑体" w:cs="宋体" w:hint="eastAsia"/>
          <w:kern w:val="0"/>
          <w:sz w:val="32"/>
          <w:szCs w:val="32"/>
        </w:rPr>
      </w:pPr>
      <w:r w:rsidRPr="006C1E6E">
        <w:rPr>
          <w:rFonts w:ascii="黑体" w:eastAsia="黑体" w:hAnsi="黑体" w:cs="宋体" w:hint="eastAsia"/>
          <w:kern w:val="0"/>
          <w:sz w:val="32"/>
          <w:szCs w:val="32"/>
        </w:rPr>
        <w:t>第三章　信访事项的提出和受理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第十七条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公民、法人或者其他组织可以采用信息网络、书信、电话、传真、走访等形式，向各级机关、单位反映情况，提出建议、意见或者投诉请求，有关机关、单位应当依规依法处理。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采用前款规定的形式，反映情况，提出建议、意见或者投诉请求的公民、法人或者其他组织，称信访人。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第十八条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各级机关、单位领导干部应当阅办群众来信和网上信访、定期接待群众来访、定期下访，包案化解群众反映强烈的突出问题。</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市、县级党委和政府应当建立和完善联合接访工作机制，根据工作需要组织有关机关、单位联合接待，一站</w:t>
      </w:r>
      <w:proofErr w:type="gramStart"/>
      <w:r w:rsidRPr="006C1E6E">
        <w:rPr>
          <w:rFonts w:ascii="仿宋_GB2312" w:eastAsia="仿宋_GB2312" w:hAnsi="微软雅黑" w:cs="宋体" w:hint="eastAsia"/>
          <w:kern w:val="0"/>
          <w:sz w:val="32"/>
          <w:szCs w:val="32"/>
        </w:rPr>
        <w:t>式解决</w:t>
      </w:r>
      <w:proofErr w:type="gramEnd"/>
      <w:r w:rsidRPr="006C1E6E">
        <w:rPr>
          <w:rFonts w:ascii="仿宋_GB2312" w:eastAsia="仿宋_GB2312" w:hAnsi="微软雅黑" w:cs="宋体" w:hint="eastAsia"/>
          <w:kern w:val="0"/>
          <w:sz w:val="32"/>
          <w:szCs w:val="32"/>
        </w:rPr>
        <w:t>信访问题。</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任何组织和个人不得打击报复信访人。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第十九条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信访人一般应当采用书面形式提出信访事项，并载明其姓名(名称)、住址和请求、事实、理由。对采用口头形式提出的信访事项，有关机关、单位应当如实记录。</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信访人提出信访事项，应当客观真实，对其所提供材料内容的真实性负责，不得捏造、歪曲事实，不得诬告、陷害他人。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信访事项已经受理或者正在办理的，信访人在规定期限内向受理、办理机关、单位的上级机关、单位又提出同一信访事项的，上级机关、单位不予受理。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信访人采用走访形式提出信访事项的，应当到有权处理的本级或者上一级机关、单位设立或者指定的接待场所提出。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信访人采用走访形式提出涉及诉讼权利救济的信访事项，应当按照法律法规规定的程序向有关政法部门提出。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多人采用走访形式提出共同的信访事项的，应当推选代表，代表人数不得超过5人。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各级机关、单位应当落实属地责任，认真接待处理群众来访，把问题解决在当地，引导信访人就地反映问题。</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第二十一条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各级党委和政府应当加强信访工作信息化、智能化建设，依规依法有序推进信访信息系统互联互通、信息共享。</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各级机关、单位应当及时将信访事项录入信访信息系统，使网上信访、来信、来访、来电在网上流转，方便信访人查询、评价信访事项办理情况。</w:t>
      </w:r>
    </w:p>
    <w:p w:rsidR="006C1E6E" w:rsidRPr="006C1E6E" w:rsidRDefault="005914B2"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 xml:space="preserve">第二十二条  </w:t>
      </w:r>
      <w:r w:rsidR="006C1E6E" w:rsidRPr="006C1E6E">
        <w:rPr>
          <w:rFonts w:ascii="仿宋_GB2312" w:eastAsia="仿宋_GB2312" w:hAnsi="微软雅黑" w:cs="宋体" w:hint="eastAsia"/>
          <w:kern w:val="0"/>
          <w:sz w:val="32"/>
          <w:szCs w:val="32"/>
        </w:rPr>
        <w:t>各级党委和政府信访部门收到信访事项，应当予以登记，并区分情况，在15日内分别按照下列方式处理：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(一)对依照职责属于本级机关、单位或者其工作部门处理决定的，应当转送有权处理的机关、单位;情况重大、紧急的，应当及时提出建议，报请本级党委和政府决定。</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(二)涉及下级机关、单位或者其工作人员的，按照“属地管理、分级负责，谁主管、谁负责”的原则，转送有权处理的机关、单位。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(三)对转送信访事项中的重要情况需要反馈办理结果的，可以交由有权处理的机关、单位办理，要求其在指定办理期限内反馈结果，提交办结报告。</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第二十三条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对信访人直接提出的信访事项，有关机关、单位能够当场告知的，应当当场书面告知;不能当场告知的，应当自收到信访事项之日起15日内书面告知信访人，但信访人的姓名(名称)、住址不清的除外。</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政法部门处理涉及诉讼权利救济事项、纪检监察机关处理检举控告事项的告知按照有关规定执行。</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第二十四条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应当对信访事项</w:t>
      </w:r>
      <w:proofErr w:type="gramStart"/>
      <w:r w:rsidRPr="006C1E6E">
        <w:rPr>
          <w:rFonts w:ascii="仿宋_GB2312" w:eastAsia="仿宋_GB2312" w:hAnsi="微软雅黑" w:cs="宋体" w:hint="eastAsia"/>
          <w:kern w:val="0"/>
          <w:sz w:val="32"/>
          <w:szCs w:val="32"/>
        </w:rPr>
        <w:t>作出</w:t>
      </w:r>
      <w:proofErr w:type="gramEnd"/>
      <w:r w:rsidRPr="006C1E6E">
        <w:rPr>
          <w:rFonts w:ascii="仿宋_GB2312" w:eastAsia="仿宋_GB2312" w:hAnsi="微软雅黑" w:cs="宋体" w:hint="eastAsia"/>
          <w:kern w:val="0"/>
          <w:sz w:val="32"/>
          <w:szCs w:val="32"/>
        </w:rPr>
        <w:t>处理的机关、单位分立、合并、撤销的，由继续行使其职权的机关、单位受理;职责不清的，由本级党委和政府或者其指定的机关、单位受理。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第二十五条</w:t>
      </w:r>
      <w:r w:rsidR="005914B2">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地方各级党委和政府信访部门接到重大、紧急信访事项和信访信息，应当向上一级信访部门报告，同时报告国家信访局。</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第二十六条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信访人在信访过程中应当遵守法律、法规，不得损害国家、社会、集体的利益和其他公民的合法权利，自觉维护社会公共秩序和信访秩序，不得有下列行为：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)在机关、单位办公场所周围、公共场所非法聚集，围堵、冲击机关、单位，拦截公务车辆，或者堵塞、阻断交通;</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(二)携带危险物品、管制器具;</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(三)侮辱、殴打、威胁机关、单位工作人员，非法限制他人人身自由，或者毁坏财物;</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(四)在信访接待场所滞留、滋事，或者将生活不能自理的人弃留在信访接待场所;</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(五)煽动、串联、胁迫、以财物诱使、幕后操纵他人信访，或者以信访为名借机敛财;</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(六)其他扰乱公共秩序、妨害国家和公共安全的行为。</w:t>
      </w:r>
    </w:p>
    <w:p w:rsidR="006C1E6E" w:rsidRP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6C1E6E" w:rsidP="006C1E6E">
      <w:pPr>
        <w:widowControl/>
        <w:shd w:val="clear" w:color="auto" w:fill="FFFFFF"/>
        <w:spacing w:line="560" w:lineRule="exact"/>
        <w:jc w:val="center"/>
        <w:rPr>
          <w:rFonts w:ascii="黑体" w:eastAsia="黑体" w:hAnsi="黑体" w:cs="宋体" w:hint="eastAsia"/>
          <w:kern w:val="0"/>
          <w:sz w:val="32"/>
          <w:szCs w:val="32"/>
        </w:rPr>
      </w:pPr>
      <w:r w:rsidRPr="006C1E6E">
        <w:rPr>
          <w:rFonts w:ascii="黑体" w:eastAsia="黑体" w:hAnsi="黑体" w:cs="宋体" w:hint="eastAsia"/>
          <w:kern w:val="0"/>
          <w:sz w:val="32"/>
          <w:szCs w:val="32"/>
        </w:rPr>
        <w:t>第四章　信访事项的办理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第二十七条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第二十八条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各级机关、单位及其工作人员办理信访事项，应当恪尽职守、秉公办事，查明事实、分清责任，加强教育疏导，及时妥善处理，不得推诿、敷衍、拖延。</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各级机关、单位应当按照诉讼与信访分离制度要求，将涉及民事、行政、刑事等诉讼权利救济的信访事项从普通信访体制中分离出来，由有关政法部门依法处理。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各级机关、单位工作人员与信访事项或者信访人有直接利害关系的，应当回避。</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第二十九条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对信访人反映的情况、提出的建议意见类事项，有权处理的机关、单位应当认真研究论证。对科学合理、具有现实可行性的，应当采纳或者部分采纳，并予以回复。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信访人反映的情况、提出的建议意见，对国民经济和社会发展或者对改进工作以及保护社会公共利益有贡献的，应当按照有关规定给予奖励。</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各级党委和政府应当健全人民建议征集制度，对涉及国计民生的重要工作，主动听取群众的建议意见。</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对信访人提出的检举控告类事项，纪检监察机关或者有权处理的机关、单位应当依规依纪依法接收、受理、办理和反馈。</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党委和政府信访部门应当按照干部管理权限向组织(人事)部门通报反映干部问题的信访情况，重大情况向党委主要负责同</w:t>
      </w:r>
      <w:r w:rsidRPr="006C1E6E">
        <w:rPr>
          <w:rFonts w:ascii="仿宋_GB2312" w:eastAsia="仿宋_GB2312" w:hAnsi="微软雅黑" w:cs="宋体" w:hint="eastAsia"/>
          <w:kern w:val="0"/>
          <w:sz w:val="32"/>
          <w:szCs w:val="32"/>
        </w:rPr>
        <w:lastRenderedPageBreak/>
        <w:t>志和分管组织(人事)工作的负责同志报送。组织(人事)部门应当按照干部选拔任用监督的有关规定进行办理。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不得将信访人的检举、揭发材料以及有关情况透露或者转给被检举、揭发的人员或者单位。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第三十一条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对信访人提出的申诉求决类事项，有权处理的机关、单位应当区分情况，分别按照下列方式办理：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)应当通过审判机关诉讼程序或者复议程序、检察机关刑事立案程序或者法律监督程序、公安机关法律程序处理的，涉法涉诉信访事项未依法终结的，按照法律法规规定的程序处理。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(二)应当通过仲裁解决的，导入相应程序处理。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(三)可以通过党员申诉、申请复审等解决的，导入相应程序处理。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(四)可以通过行政复议、行政裁决、行政确认、行政许可、行政处罚等行政程序解决的，导入相应程序处理。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(五)属于申请查处违法行为、履行保护人身权或者财产权等合法权益职责的，依法履行或者答复。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(六)不属于以上情形的，应当听取信访人陈述事实和理由，并调查核实，出具信访处理意见书。对重大、复杂、疑难的信访事项，可以举行听证。</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第三十二条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信访处理意见书应当载明信访人投诉请求、事实和理由、处理意见及其法律法规依据：</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)请求事实清楚，符合法律、法规、规章或者其他有关规定的，予以支持;</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(二)请求事由合理但缺乏法律依据的，应当</w:t>
      </w:r>
      <w:proofErr w:type="gramStart"/>
      <w:r w:rsidRPr="006C1E6E">
        <w:rPr>
          <w:rFonts w:ascii="仿宋_GB2312" w:eastAsia="仿宋_GB2312" w:hAnsi="微软雅黑" w:cs="宋体" w:hint="eastAsia"/>
          <w:kern w:val="0"/>
          <w:sz w:val="32"/>
          <w:szCs w:val="32"/>
        </w:rPr>
        <w:t>作出</w:t>
      </w:r>
      <w:proofErr w:type="gramEnd"/>
      <w:r w:rsidRPr="006C1E6E">
        <w:rPr>
          <w:rFonts w:ascii="仿宋_GB2312" w:eastAsia="仿宋_GB2312" w:hAnsi="微软雅黑" w:cs="宋体" w:hint="eastAsia"/>
          <w:kern w:val="0"/>
          <w:sz w:val="32"/>
          <w:szCs w:val="32"/>
        </w:rPr>
        <w:t>解释说明;</w:t>
      </w:r>
      <w:r w:rsidRPr="006C1E6E">
        <w:rPr>
          <w:rFonts w:ascii="仿宋_GB2312" w:eastAsia="仿宋_GB2312" w:hAnsi="微软雅黑" w:cs="宋体" w:hint="eastAsia"/>
          <w:kern w:val="0"/>
          <w:sz w:val="32"/>
          <w:szCs w:val="32"/>
        </w:rPr>
        <w:t> </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(三)请求缺乏事实根据或者不符合法律、法规、规章或者其他有关规定的，不予支持。</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有权处理的机关、单位</w:t>
      </w:r>
      <w:proofErr w:type="gramStart"/>
      <w:r w:rsidRPr="006C1E6E">
        <w:rPr>
          <w:rFonts w:ascii="仿宋_GB2312" w:eastAsia="仿宋_GB2312" w:hAnsi="微软雅黑" w:cs="宋体" w:hint="eastAsia"/>
          <w:kern w:val="0"/>
          <w:sz w:val="32"/>
          <w:szCs w:val="32"/>
        </w:rPr>
        <w:t>作出</w:t>
      </w:r>
      <w:proofErr w:type="gramEnd"/>
      <w:r w:rsidRPr="006C1E6E">
        <w:rPr>
          <w:rFonts w:ascii="仿宋_GB2312" w:eastAsia="仿宋_GB2312" w:hAnsi="微软雅黑" w:cs="宋体" w:hint="eastAsia"/>
          <w:kern w:val="0"/>
          <w:sz w:val="32"/>
          <w:szCs w:val="32"/>
        </w:rPr>
        <w:t>支持信访请求意见的，应当督促有关机关、单位执行;不予支持的，应当做好信访人的疏导教育工作。</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第三十三条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第三十四条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对本条例第三十一条第六项规定的信访事项应当自受理之日起60日内办结;情况复杂的，经本机关、单位负责人批准，可以适当延长办理期限，但延长期限不得超过30日，并告知信访人延期理由。</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第三十五条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信访人对信访处理意见不服的，可以自收到书面答复之日起30日内请求原办理机关、单位的上一级机关、单位复查。收到复查请求的机关、单位应当自收到复查请求之日起30日内提出复查意见，并予以书面答复。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第三十六条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信访人对复查意见不服的，可以自收到书面答复之日起30日内向复查机关、单位的上一级机关、单位请求复核。收到复核请求的机关、单位应当自收到复核请求之日起30日内提出复核意见。</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复核机关、单位可以按照本条例第三十一条第六项的规定举行听证，经过听证的复核意见可以依法向社会公示。听证所需时间不计算在前款规定的期限内。</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信访人对复核意见不服，仍然以同一事实和理由提出投诉请求的，各级党委和政府信访部门和其他机关、单位不再受理。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第三十七条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各级机关、单位应当坚持社会矛盾纠纷多元预防调处化解，人民调解、行政调解、司法调解联动，综合运用法律、政策、经济、行政等手段和教育、协商、疏导等办法，多</w:t>
      </w:r>
      <w:proofErr w:type="gramStart"/>
      <w:r w:rsidRPr="006C1E6E">
        <w:rPr>
          <w:rFonts w:ascii="仿宋_GB2312" w:eastAsia="仿宋_GB2312" w:hAnsi="微软雅黑" w:cs="宋体" w:hint="eastAsia"/>
          <w:kern w:val="0"/>
          <w:sz w:val="32"/>
          <w:szCs w:val="32"/>
        </w:rPr>
        <w:t>措</w:t>
      </w:r>
      <w:proofErr w:type="gramEnd"/>
      <w:r w:rsidRPr="006C1E6E">
        <w:rPr>
          <w:rFonts w:ascii="仿宋_GB2312" w:eastAsia="仿宋_GB2312" w:hAnsi="微软雅黑" w:cs="宋体" w:hint="eastAsia"/>
          <w:kern w:val="0"/>
          <w:sz w:val="32"/>
          <w:szCs w:val="32"/>
        </w:rPr>
        <w:t>并举化解矛盾纠纷。</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各级机关、单位在办理信访事项时，对生活确有困难的信访人，可以告知或者帮助其向有关机关或者机构依法申请社会救助。符合国家司法救助条件的，有关政法部门应当按照规定给予司法救助。</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地方党委和政府以及基层党组织和基层单位对信访事项已经复查复核和涉法涉诉信访事项已经依法终结的相关信访人，应当做好疏导教育、矛盾化解、帮扶救助等工作。</w:t>
      </w:r>
    </w:p>
    <w:p w:rsidR="006C1E6E" w:rsidRP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6C1E6E" w:rsidP="006C1E6E">
      <w:pPr>
        <w:widowControl/>
        <w:shd w:val="clear" w:color="auto" w:fill="FFFFFF"/>
        <w:spacing w:line="560" w:lineRule="exact"/>
        <w:jc w:val="center"/>
        <w:rPr>
          <w:rFonts w:ascii="黑体" w:eastAsia="黑体" w:hAnsi="黑体" w:cs="宋体" w:hint="eastAsia"/>
          <w:kern w:val="0"/>
          <w:sz w:val="32"/>
          <w:szCs w:val="32"/>
        </w:rPr>
      </w:pPr>
      <w:r w:rsidRPr="006C1E6E">
        <w:rPr>
          <w:rFonts w:ascii="黑体" w:eastAsia="黑体" w:hAnsi="黑体" w:cs="宋体" w:hint="eastAsia"/>
          <w:kern w:val="0"/>
          <w:sz w:val="32"/>
          <w:szCs w:val="32"/>
        </w:rPr>
        <w:t>第五章　监督和追责</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第三十八条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各级党委和政府应当对开展信访工作、落实信访工作责任的情况组织专项督查。</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信访工作联席会议及其办公室、党委和政府信访部门应当根据工作需要开展督查，就发现的问题向有关地方和部门进行反馈，重要问题向本级党委和政府报告。</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各级党委和政府督查部门应当将疑难复杂信访问题列入督查范围。</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第三十九条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各级党委和政府应当以依规依法及时就地解决信访问题为导向，每年对信访工作情况进行考核。考核结果应当在适当范围内通报，并作为对领导班子和有关领导干部综合考核评价的重要参考。</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对在信访工作中</w:t>
      </w:r>
      <w:proofErr w:type="gramStart"/>
      <w:r w:rsidRPr="006C1E6E">
        <w:rPr>
          <w:rFonts w:ascii="仿宋_GB2312" w:eastAsia="仿宋_GB2312" w:hAnsi="微软雅黑" w:cs="宋体" w:hint="eastAsia"/>
          <w:kern w:val="0"/>
          <w:sz w:val="32"/>
          <w:szCs w:val="32"/>
        </w:rPr>
        <w:t>作出</w:t>
      </w:r>
      <w:proofErr w:type="gramEnd"/>
      <w:r w:rsidRPr="006C1E6E">
        <w:rPr>
          <w:rFonts w:ascii="仿宋_GB2312" w:eastAsia="仿宋_GB2312" w:hAnsi="微软雅黑" w:cs="宋体" w:hint="eastAsia"/>
          <w:kern w:val="0"/>
          <w:sz w:val="32"/>
          <w:szCs w:val="32"/>
        </w:rPr>
        <w:t>突出成绩和贡献的机关、单位或者个人，可以按照有关规定给予表彰和奖励。</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对在信访工作中履职不力、存在严重问题的领导班子和领导干部，视情节轻重，由信访工作联席会议进行约谈、通报、挂牌督办，责令限期整改。</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党委和政府信访部门发现有关机关、单位存在违反信访工作规定受理、办理信访事项，办理信访事项推诿、敷衍、拖延、弄虚作假或者拒不执行信访处理意见等情形的，应当及时督办，并提出改进工作的建议。</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对工作中发现的有关政策性问题，应当及时向本级党委和政府报告，并提出完善政策的建议。</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对在信访工作中推诿、敷衍、拖延、弄虚作假造成严重后果的机关、单位及其工作人员，应当向有管理权限的机关、单位提出追究责任的建议。</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对信访部门提出的改进工作、完善政策、追究责任的建议，有关机关、单位应当书面反馈采纳情况。</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第四十一条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党委和政府信访部门应当编制信访情况年度报告，每年向本级党委和政府、上一级党委和政府信访部门报告。年度报告应当包括下列内容：</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)信访事项的数据统计、信访事项涉及领域以及被投诉较多的机关、单位;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(二)党委和政府信访部门转送、交办、督办情况;</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(三)党委和政府信访部门提出改进工作、完善政策、追究责任建议以及被采纳情况;</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(四)其他应当报告的事项。</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第四十二条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因下列情形之一导致信访事项发生，造成严重后果的，对直接负责的主管人员和其他直接责任人员，依规依纪依法严肃处理;构成犯罪的，依法追究刑事责任：</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)超越或者滥用职权，侵害公民、法人或者其他组织合法权益;</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(二)应当作为而不作为，侵害公民、法人或者其他组织合法权益;</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(三)适用法律、法规错误或者违反法定程序，侵害公民、法人或者其他组织合法权益;</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(四)拒不执行有权处理机关、单位</w:t>
      </w:r>
      <w:proofErr w:type="gramStart"/>
      <w:r w:rsidRPr="006C1E6E">
        <w:rPr>
          <w:rFonts w:ascii="仿宋_GB2312" w:eastAsia="仿宋_GB2312" w:hAnsi="微软雅黑" w:cs="宋体" w:hint="eastAsia"/>
          <w:kern w:val="0"/>
          <w:sz w:val="32"/>
          <w:szCs w:val="32"/>
        </w:rPr>
        <w:t>作出</w:t>
      </w:r>
      <w:proofErr w:type="gramEnd"/>
      <w:r w:rsidRPr="006C1E6E">
        <w:rPr>
          <w:rFonts w:ascii="仿宋_GB2312" w:eastAsia="仿宋_GB2312" w:hAnsi="微软雅黑" w:cs="宋体" w:hint="eastAsia"/>
          <w:kern w:val="0"/>
          <w:sz w:val="32"/>
          <w:szCs w:val="32"/>
        </w:rPr>
        <w:t>的支持信访请求意见。</w:t>
      </w:r>
      <w:r w:rsidRPr="006C1E6E">
        <w:rPr>
          <w:rFonts w:ascii="仿宋_GB2312" w:eastAsia="仿宋_GB2312" w:hAnsi="微软雅黑" w:cs="宋体" w:hint="eastAsia"/>
          <w:kern w:val="0"/>
          <w:sz w:val="32"/>
          <w:szCs w:val="32"/>
        </w:rPr>
        <w:t> </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第四十三条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第四十四条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负有受理信访事项职责的机关、单位有下列情形之一的，由其上级机关、单位责令改正;造成严重后果的，对直接负责的主管人员和其他直接责任人员依规依纪依法严肃处理：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(一)对收到的信访事项不按照规定登记;</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(二)对属于其职权范围的信访事项不予受理;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(三)未在规定期限内书面告知信访人是否受理信访事项。</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第四十五条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对信访事项有权处理的机关、单位有下列情形之一的，由其上级机关、单位责令改正;造成严重后果的，对直接负责的主管人员和其他直接责任人员依规依纪依法严肃处理：</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)推诿、敷衍、拖延信访事项办理或者未在规定期限内办结信访事项;</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(二)对事实清楚，符合法律、法规、规章或者其他有关规定的投诉请求未</w:t>
      </w:r>
      <w:proofErr w:type="gramStart"/>
      <w:r w:rsidRPr="006C1E6E">
        <w:rPr>
          <w:rFonts w:ascii="仿宋_GB2312" w:eastAsia="仿宋_GB2312" w:hAnsi="微软雅黑" w:cs="宋体" w:hint="eastAsia"/>
          <w:kern w:val="0"/>
          <w:sz w:val="32"/>
          <w:szCs w:val="32"/>
        </w:rPr>
        <w:t>予支</w:t>
      </w:r>
      <w:proofErr w:type="gramEnd"/>
      <w:r w:rsidRPr="006C1E6E">
        <w:rPr>
          <w:rFonts w:ascii="仿宋_GB2312" w:eastAsia="仿宋_GB2312" w:hAnsi="微软雅黑" w:cs="宋体" w:hint="eastAsia"/>
          <w:kern w:val="0"/>
          <w:sz w:val="32"/>
          <w:szCs w:val="32"/>
        </w:rPr>
        <w:t>持;</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(三)对党委和政府信访部门提出的改进工作、完善政策等建议重视不够、落实不力，导致问题长期得不到解决;</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(四)其他不履行或者不正确履行信访事项处理职责的情形。</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第四十六条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有关机关、单位及其领导干部、工作人员有下列情形之一的，由其上级机关、单位责令改正;造成严重后果的，对直接负责的主管人员和其他直接责任人员依规依纪依法严肃处理;构成犯罪的，依法追究刑事责任：</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w:t>
      </w:r>
      <w:proofErr w:type="gramStart"/>
      <w:r w:rsidRPr="006C1E6E">
        <w:rPr>
          <w:rFonts w:ascii="仿宋_GB2312" w:eastAsia="仿宋_GB2312" w:hAnsi="微软雅黑" w:cs="宋体" w:hint="eastAsia"/>
          <w:kern w:val="0"/>
          <w:sz w:val="32"/>
          <w:szCs w:val="32"/>
        </w:rPr>
        <w:t>一</w:t>
      </w:r>
      <w:proofErr w:type="gramEnd"/>
      <w:r w:rsidRPr="006C1E6E">
        <w:rPr>
          <w:rFonts w:ascii="仿宋_GB2312" w:eastAsia="仿宋_GB2312" w:hAnsi="微软雅黑" w:cs="宋体" w:hint="eastAsia"/>
          <w:kern w:val="0"/>
          <w:sz w:val="32"/>
          <w:szCs w:val="32"/>
        </w:rPr>
        <w:t>)对待信访人态度恶劣、作风粗暴，损害党群干群关系;</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(二)在处理信访事项过程中吃拿卡要、谋取私利;</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(三)对规模性集体访、负面舆情等处置不力，导致事态扩大;</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(四)对可能造成社会影响的重大、紧急信访事项和信访信息隐瞒、谎报、缓报，或者未依法及时采取必要措施;</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(五)将信访人的检举、揭发材料或者有关情况透露、转给被检举、揭发的人员或者单位;</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(六)打击报复信访人;</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(七)其他违规违纪违法的情形。</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第四十七条</w:t>
      </w:r>
      <w:r w:rsidR="00DE7784">
        <w:rPr>
          <w:rFonts w:ascii="仿宋_GB2312" w:eastAsia="仿宋_GB2312" w:hAnsi="微软雅黑" w:cs="宋体" w:hint="eastAsia"/>
          <w:kern w:val="0"/>
          <w:sz w:val="32"/>
          <w:szCs w:val="32"/>
        </w:rPr>
        <w:t xml:space="preserve">  </w:t>
      </w:r>
      <w:r w:rsidRPr="006C1E6E">
        <w:rPr>
          <w:rFonts w:ascii="仿宋_GB2312" w:eastAsia="仿宋_GB2312" w:hAnsi="微软雅黑" w:cs="宋体" w:hint="eastAsia"/>
          <w:kern w:val="0"/>
          <w:sz w:val="32"/>
          <w:szCs w:val="32"/>
        </w:rPr>
        <w:t>信访人违反本条例第二十条、第二十六条规定的，有关机关、单位工作人员应当对其进行劝阻、批评或者教育。</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lastRenderedPageBreak/>
        <w:t>信访人滋事扰序、</w:t>
      </w:r>
      <w:proofErr w:type="gramStart"/>
      <w:r w:rsidRPr="006C1E6E">
        <w:rPr>
          <w:rFonts w:ascii="仿宋_GB2312" w:eastAsia="仿宋_GB2312" w:hAnsi="微软雅黑" w:cs="宋体" w:hint="eastAsia"/>
          <w:kern w:val="0"/>
          <w:sz w:val="32"/>
          <w:szCs w:val="32"/>
        </w:rPr>
        <w:t>缠访闹访</w:t>
      </w:r>
      <w:proofErr w:type="gramEnd"/>
      <w:r w:rsidRPr="006C1E6E">
        <w:rPr>
          <w:rFonts w:ascii="仿宋_GB2312" w:eastAsia="仿宋_GB2312" w:hAnsi="微软雅黑" w:cs="宋体" w:hint="eastAsia"/>
          <w:kern w:val="0"/>
          <w:sz w:val="32"/>
          <w:szCs w:val="32"/>
        </w:rPr>
        <w:t>情节严重，构成违反治安管理行为的，或者违反集会游行示威相关法律法规的，由公安机关依法采取必要的现场处置措施、给予治安管理处罚;构成犯罪的，依法追究刑事责任。</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sidRPr="006C1E6E">
        <w:rPr>
          <w:rFonts w:ascii="仿宋_GB2312" w:eastAsia="仿宋_GB2312" w:hAnsi="微软雅黑" w:cs="宋体" w:hint="eastAsia"/>
          <w:kern w:val="0"/>
          <w:sz w:val="32"/>
          <w:szCs w:val="32"/>
        </w:rPr>
        <w:t>信访人捏造歪曲事实、诬告陷害他人，构成违反治安管理行为的，依法给予治安管理处罚;构成犯罪的，依法追究刑事责任。</w:t>
      </w:r>
    </w:p>
    <w:p w:rsidR="006C1E6E" w:rsidRPr="006C1E6E" w:rsidRDefault="006C1E6E" w:rsidP="006C1E6E">
      <w:pPr>
        <w:widowControl/>
        <w:shd w:val="clear" w:color="auto" w:fill="FFFFFF"/>
        <w:spacing w:line="560" w:lineRule="exact"/>
        <w:rPr>
          <w:rFonts w:ascii="仿宋_GB2312" w:eastAsia="仿宋_GB2312" w:hAnsi="微软雅黑" w:cs="宋体" w:hint="eastAsia"/>
          <w:kern w:val="0"/>
          <w:sz w:val="32"/>
          <w:szCs w:val="32"/>
        </w:rPr>
      </w:pPr>
    </w:p>
    <w:p w:rsidR="006C1E6E" w:rsidRPr="006C1E6E" w:rsidRDefault="006C1E6E" w:rsidP="006C1E6E">
      <w:pPr>
        <w:widowControl/>
        <w:shd w:val="clear" w:color="auto" w:fill="FFFFFF"/>
        <w:spacing w:line="560" w:lineRule="exact"/>
        <w:jc w:val="center"/>
        <w:rPr>
          <w:rFonts w:ascii="黑体" w:eastAsia="黑体" w:hAnsi="黑体" w:cs="宋体" w:hint="eastAsia"/>
          <w:kern w:val="0"/>
          <w:sz w:val="32"/>
          <w:szCs w:val="32"/>
        </w:rPr>
      </w:pPr>
      <w:r w:rsidRPr="006C1E6E">
        <w:rPr>
          <w:rFonts w:ascii="黑体" w:eastAsia="黑体" w:hAnsi="黑体" w:cs="宋体" w:hint="eastAsia"/>
          <w:kern w:val="0"/>
          <w:sz w:val="32"/>
          <w:szCs w:val="32"/>
        </w:rPr>
        <w:t>第六章　附则</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 xml:space="preserve">第四十八条  </w:t>
      </w:r>
      <w:r w:rsidRPr="006C1E6E">
        <w:rPr>
          <w:rFonts w:ascii="仿宋_GB2312" w:eastAsia="仿宋_GB2312" w:hAnsi="微软雅黑" w:cs="宋体" w:hint="eastAsia"/>
          <w:kern w:val="0"/>
          <w:sz w:val="32"/>
          <w:szCs w:val="32"/>
        </w:rPr>
        <w:t>对外国人、无国籍人、外国组织信访事项的处理，参照本条例执行。</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 xml:space="preserve">第四十九条  </w:t>
      </w:r>
      <w:r w:rsidRPr="006C1E6E">
        <w:rPr>
          <w:rFonts w:ascii="仿宋_GB2312" w:eastAsia="仿宋_GB2312" w:hAnsi="微软雅黑" w:cs="宋体" w:hint="eastAsia"/>
          <w:kern w:val="0"/>
          <w:sz w:val="32"/>
          <w:szCs w:val="32"/>
        </w:rPr>
        <w:t>本条例由国家信访局负责解释。</w:t>
      </w:r>
    </w:p>
    <w:p w:rsidR="006C1E6E" w:rsidRPr="006C1E6E" w:rsidRDefault="006C1E6E" w:rsidP="006C1E6E">
      <w:pPr>
        <w:widowControl/>
        <w:shd w:val="clear" w:color="auto" w:fill="FFFFFF"/>
        <w:spacing w:line="560" w:lineRule="exact"/>
        <w:ind w:firstLineChars="200" w:firstLine="640"/>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 xml:space="preserve">第五十条  </w:t>
      </w:r>
      <w:r w:rsidRPr="006C1E6E">
        <w:rPr>
          <w:rFonts w:ascii="仿宋_GB2312" w:eastAsia="仿宋_GB2312" w:hAnsi="微软雅黑" w:cs="宋体" w:hint="eastAsia"/>
          <w:kern w:val="0"/>
          <w:sz w:val="32"/>
          <w:szCs w:val="32"/>
        </w:rPr>
        <w:t>本条例自2022年5月1日起施行。</w:t>
      </w:r>
    </w:p>
    <w:p w:rsidR="001878B8" w:rsidRPr="006C1E6E" w:rsidRDefault="001878B8" w:rsidP="006C1E6E">
      <w:pPr>
        <w:spacing w:line="560" w:lineRule="exact"/>
        <w:rPr>
          <w:rFonts w:ascii="仿宋_GB2312" w:eastAsia="仿宋_GB2312" w:hint="eastAsia"/>
          <w:sz w:val="32"/>
          <w:szCs w:val="32"/>
        </w:rPr>
      </w:pPr>
    </w:p>
    <w:sectPr w:rsidR="001878B8" w:rsidRPr="006C1E6E" w:rsidSect="006C1E6E">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24" w:rsidRDefault="00A23124" w:rsidP="00744808">
      <w:r>
        <w:separator/>
      </w:r>
    </w:p>
  </w:endnote>
  <w:endnote w:type="continuationSeparator" w:id="0">
    <w:p w:rsidR="00A23124" w:rsidRDefault="00A23124" w:rsidP="0074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08" w:rsidRDefault="007448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643175"/>
      <w:docPartObj>
        <w:docPartGallery w:val="Page Numbers (Bottom of Page)"/>
        <w:docPartUnique/>
      </w:docPartObj>
    </w:sdtPr>
    <w:sdtContent>
      <w:p w:rsidR="00744808" w:rsidRDefault="00744808">
        <w:pPr>
          <w:pStyle w:val="a5"/>
          <w:jc w:val="center"/>
        </w:pPr>
        <w:r>
          <w:fldChar w:fldCharType="begin"/>
        </w:r>
        <w:r>
          <w:instrText>PAGE   \* MERGEFORMAT</w:instrText>
        </w:r>
        <w:r>
          <w:fldChar w:fldCharType="separate"/>
        </w:r>
        <w:r w:rsidRPr="00744808">
          <w:rPr>
            <w:noProof/>
            <w:lang w:val="zh-CN"/>
          </w:rPr>
          <w:t>20</w:t>
        </w:r>
        <w:r>
          <w:fldChar w:fldCharType="end"/>
        </w:r>
      </w:p>
    </w:sdtContent>
  </w:sdt>
  <w:p w:rsidR="00744808" w:rsidRDefault="007448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08" w:rsidRDefault="007448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24" w:rsidRDefault="00A23124" w:rsidP="00744808">
      <w:r>
        <w:separator/>
      </w:r>
    </w:p>
  </w:footnote>
  <w:footnote w:type="continuationSeparator" w:id="0">
    <w:p w:rsidR="00A23124" w:rsidRDefault="00A23124" w:rsidP="00744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08" w:rsidRDefault="007448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08" w:rsidRDefault="00744808">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08" w:rsidRDefault="00744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EA"/>
    <w:rsid w:val="00091121"/>
    <w:rsid w:val="000E144E"/>
    <w:rsid w:val="001878B8"/>
    <w:rsid w:val="001917AB"/>
    <w:rsid w:val="00241CA1"/>
    <w:rsid w:val="00264A98"/>
    <w:rsid w:val="00340681"/>
    <w:rsid w:val="00392CEA"/>
    <w:rsid w:val="00424005"/>
    <w:rsid w:val="005914B2"/>
    <w:rsid w:val="005A70D9"/>
    <w:rsid w:val="006C1E6E"/>
    <w:rsid w:val="00744808"/>
    <w:rsid w:val="0079082E"/>
    <w:rsid w:val="0081794A"/>
    <w:rsid w:val="00891A40"/>
    <w:rsid w:val="00944603"/>
    <w:rsid w:val="00946A69"/>
    <w:rsid w:val="00A23124"/>
    <w:rsid w:val="00AB2256"/>
    <w:rsid w:val="00C34DE3"/>
    <w:rsid w:val="00C60B3E"/>
    <w:rsid w:val="00C764A7"/>
    <w:rsid w:val="00C85530"/>
    <w:rsid w:val="00D234D9"/>
    <w:rsid w:val="00D81229"/>
    <w:rsid w:val="00DE7784"/>
    <w:rsid w:val="00E2733A"/>
    <w:rsid w:val="00E91D82"/>
    <w:rsid w:val="00FB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1E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1E6E"/>
    <w:rPr>
      <w:rFonts w:ascii="宋体" w:eastAsia="宋体" w:hAnsi="宋体" w:cs="宋体"/>
      <w:b/>
      <w:bCs/>
      <w:kern w:val="36"/>
      <w:sz w:val="48"/>
      <w:szCs w:val="48"/>
    </w:rPr>
  </w:style>
  <w:style w:type="paragraph" w:styleId="a3">
    <w:name w:val="Normal (Web)"/>
    <w:basedOn w:val="a"/>
    <w:uiPriority w:val="99"/>
    <w:semiHidden/>
    <w:unhideWhenUsed/>
    <w:rsid w:val="006C1E6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44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4808"/>
    <w:rPr>
      <w:sz w:val="18"/>
      <w:szCs w:val="18"/>
    </w:rPr>
  </w:style>
  <w:style w:type="paragraph" w:styleId="a5">
    <w:name w:val="footer"/>
    <w:basedOn w:val="a"/>
    <w:link w:val="Char0"/>
    <w:uiPriority w:val="99"/>
    <w:unhideWhenUsed/>
    <w:rsid w:val="00744808"/>
    <w:pPr>
      <w:tabs>
        <w:tab w:val="center" w:pos="4153"/>
        <w:tab w:val="right" w:pos="8306"/>
      </w:tabs>
      <w:snapToGrid w:val="0"/>
      <w:jc w:val="left"/>
    </w:pPr>
    <w:rPr>
      <w:sz w:val="18"/>
      <w:szCs w:val="18"/>
    </w:rPr>
  </w:style>
  <w:style w:type="character" w:customStyle="1" w:styleId="Char0">
    <w:name w:val="页脚 Char"/>
    <w:basedOn w:val="a0"/>
    <w:link w:val="a5"/>
    <w:uiPriority w:val="99"/>
    <w:rsid w:val="007448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1E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1E6E"/>
    <w:rPr>
      <w:rFonts w:ascii="宋体" w:eastAsia="宋体" w:hAnsi="宋体" w:cs="宋体"/>
      <w:b/>
      <w:bCs/>
      <w:kern w:val="36"/>
      <w:sz w:val="48"/>
      <w:szCs w:val="48"/>
    </w:rPr>
  </w:style>
  <w:style w:type="paragraph" w:styleId="a3">
    <w:name w:val="Normal (Web)"/>
    <w:basedOn w:val="a"/>
    <w:uiPriority w:val="99"/>
    <w:semiHidden/>
    <w:unhideWhenUsed/>
    <w:rsid w:val="006C1E6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44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4808"/>
    <w:rPr>
      <w:sz w:val="18"/>
      <w:szCs w:val="18"/>
    </w:rPr>
  </w:style>
  <w:style w:type="paragraph" w:styleId="a5">
    <w:name w:val="footer"/>
    <w:basedOn w:val="a"/>
    <w:link w:val="Char0"/>
    <w:uiPriority w:val="99"/>
    <w:unhideWhenUsed/>
    <w:rsid w:val="00744808"/>
    <w:pPr>
      <w:tabs>
        <w:tab w:val="center" w:pos="4153"/>
        <w:tab w:val="right" w:pos="8306"/>
      </w:tabs>
      <w:snapToGrid w:val="0"/>
      <w:jc w:val="left"/>
    </w:pPr>
    <w:rPr>
      <w:sz w:val="18"/>
      <w:szCs w:val="18"/>
    </w:rPr>
  </w:style>
  <w:style w:type="character" w:customStyle="1" w:styleId="Char0">
    <w:name w:val="页脚 Char"/>
    <w:basedOn w:val="a0"/>
    <w:link w:val="a5"/>
    <w:uiPriority w:val="99"/>
    <w:rsid w:val="007448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3143">
      <w:bodyDiv w:val="1"/>
      <w:marLeft w:val="0"/>
      <w:marRight w:val="0"/>
      <w:marTop w:val="0"/>
      <w:marBottom w:val="0"/>
      <w:divBdr>
        <w:top w:val="none" w:sz="0" w:space="0" w:color="auto"/>
        <w:left w:val="none" w:sz="0" w:space="0" w:color="auto"/>
        <w:bottom w:val="none" w:sz="0" w:space="0" w:color="auto"/>
        <w:right w:val="none" w:sz="0" w:space="0" w:color="auto"/>
      </w:divBdr>
      <w:divsChild>
        <w:div w:id="1714303580">
          <w:marLeft w:val="0"/>
          <w:marRight w:val="0"/>
          <w:marTop w:val="0"/>
          <w:marBottom w:val="375"/>
          <w:divBdr>
            <w:top w:val="none" w:sz="0" w:space="0" w:color="auto"/>
            <w:left w:val="none" w:sz="0" w:space="0" w:color="auto"/>
            <w:bottom w:val="none" w:sz="0" w:space="0" w:color="auto"/>
            <w:right w:val="none" w:sz="0" w:space="0" w:color="auto"/>
          </w:divBdr>
        </w:div>
        <w:div w:id="7775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20</Pages>
  <Words>1432</Words>
  <Characters>8168</Characters>
  <Application>Microsoft Office Word</Application>
  <DocSecurity>0</DocSecurity>
  <Lines>68</Lines>
  <Paragraphs>19</Paragraphs>
  <ScaleCrop>false</ScaleCrop>
  <Company>Microsoft</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佘宣仪</dc:creator>
  <cp:keywords/>
  <dc:description/>
  <cp:lastModifiedBy>佘宣仪</cp:lastModifiedBy>
  <cp:revision>10</cp:revision>
  <dcterms:created xsi:type="dcterms:W3CDTF">2022-12-14T07:42:00Z</dcterms:created>
  <dcterms:modified xsi:type="dcterms:W3CDTF">2022-12-14T09:12:00Z</dcterms:modified>
</cp:coreProperties>
</file>