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安徽皖北康复医院</w:t>
      </w:r>
      <w:r>
        <w:rPr>
          <w:rFonts w:hint="eastAsia"/>
          <w:b/>
          <w:bCs/>
          <w:sz w:val="32"/>
          <w:szCs w:val="32"/>
          <w:lang w:eastAsia="zh-CN"/>
        </w:rPr>
        <w:t>心脑血管医用耗材配送服务</w:t>
      </w:r>
      <w:r>
        <w:rPr>
          <w:rFonts w:hint="eastAsia"/>
          <w:b/>
          <w:bCs/>
          <w:sz w:val="32"/>
          <w:szCs w:val="32"/>
        </w:rPr>
        <w:t>采购</w:t>
      </w:r>
    </w:p>
    <w:p>
      <w:pPr>
        <w:jc w:val="center"/>
        <w:rPr>
          <w:b/>
          <w:bCs/>
          <w:sz w:val="30"/>
          <w:szCs w:val="30"/>
        </w:rPr>
      </w:pPr>
      <w:r>
        <w:rPr>
          <w:rFonts w:hint="eastAsia"/>
          <w:b/>
          <w:bCs/>
          <w:sz w:val="32"/>
          <w:szCs w:val="32"/>
        </w:rPr>
        <w:t>招标文件</w:t>
      </w:r>
    </w:p>
    <w:p>
      <w:pPr>
        <w:jc w:val="center"/>
        <w:rPr>
          <w:b/>
          <w:bCs/>
          <w:sz w:val="28"/>
          <w:szCs w:val="28"/>
        </w:rPr>
      </w:pPr>
      <w:r>
        <w:rPr>
          <w:rFonts w:hint="eastAsia"/>
          <w:b/>
          <w:bCs/>
          <w:sz w:val="28"/>
          <w:szCs w:val="28"/>
        </w:rPr>
        <w:t>第一部分  投标须知</w:t>
      </w:r>
    </w:p>
    <w:p>
      <w:pPr>
        <w:jc w:val="left"/>
        <w:rPr>
          <w:sz w:val="28"/>
          <w:szCs w:val="28"/>
        </w:rPr>
      </w:pPr>
      <w:r>
        <w:rPr>
          <w:rFonts w:hint="eastAsia"/>
          <w:b/>
          <w:bCs/>
          <w:sz w:val="28"/>
          <w:szCs w:val="28"/>
        </w:rPr>
        <w:t>一、项目名称：</w:t>
      </w:r>
      <w:r>
        <w:rPr>
          <w:rFonts w:hint="eastAsia"/>
          <w:sz w:val="28"/>
          <w:szCs w:val="28"/>
        </w:rPr>
        <w:t>安徽皖北康复医院</w:t>
      </w:r>
      <w:r>
        <w:rPr>
          <w:rFonts w:hint="eastAsia"/>
          <w:sz w:val="28"/>
          <w:szCs w:val="28"/>
          <w:lang w:eastAsia="zh-CN"/>
        </w:rPr>
        <w:t>心脑血管医用耗材配送服务</w:t>
      </w:r>
      <w:r>
        <w:rPr>
          <w:rFonts w:hint="eastAsia"/>
          <w:sz w:val="28"/>
          <w:szCs w:val="28"/>
        </w:rPr>
        <w:t>项目</w:t>
      </w:r>
    </w:p>
    <w:p>
      <w:pPr>
        <w:jc w:val="left"/>
        <w:rPr>
          <w:color w:val="auto"/>
          <w:sz w:val="28"/>
          <w:szCs w:val="28"/>
        </w:rPr>
      </w:pPr>
      <w:r>
        <w:rPr>
          <w:rFonts w:hint="eastAsia"/>
          <w:b/>
          <w:bCs/>
          <w:sz w:val="28"/>
          <w:szCs w:val="28"/>
        </w:rPr>
        <w:t>二、招标人：</w:t>
      </w:r>
      <w:r>
        <w:rPr>
          <w:rFonts w:hint="eastAsia"/>
          <w:sz w:val="28"/>
          <w:szCs w:val="28"/>
        </w:rPr>
        <w:t>安徽</w:t>
      </w:r>
      <w:r>
        <w:rPr>
          <w:rFonts w:hint="eastAsia"/>
          <w:color w:val="auto"/>
          <w:sz w:val="28"/>
          <w:szCs w:val="28"/>
        </w:rPr>
        <w:t>皖北康复医院</w:t>
      </w:r>
    </w:p>
    <w:p>
      <w:pPr>
        <w:jc w:val="left"/>
        <w:rPr>
          <w:rFonts w:hint="eastAsia" w:eastAsiaTheme="minorEastAsia"/>
          <w:b w:val="0"/>
          <w:bCs w:val="0"/>
          <w:color w:val="auto"/>
          <w:sz w:val="28"/>
          <w:szCs w:val="28"/>
          <w:lang w:eastAsia="zh-CN"/>
        </w:rPr>
      </w:pPr>
      <w:r>
        <w:rPr>
          <w:rFonts w:hint="eastAsia"/>
          <w:b/>
          <w:bCs/>
          <w:color w:val="auto"/>
          <w:sz w:val="28"/>
          <w:szCs w:val="28"/>
        </w:rPr>
        <w:t>三、项目内容：</w:t>
      </w:r>
      <w:r>
        <w:rPr>
          <w:rFonts w:hint="eastAsia"/>
          <w:b w:val="0"/>
          <w:bCs w:val="0"/>
          <w:color w:val="auto"/>
          <w:sz w:val="28"/>
          <w:szCs w:val="28"/>
          <w:lang w:eastAsia="zh-CN"/>
        </w:rPr>
        <w:t>以我院心内科所需心脑血管手术耗材为基础，整体打包采购</w:t>
      </w:r>
      <w:r>
        <w:rPr>
          <w:rFonts w:hint="eastAsia"/>
          <w:color w:val="auto"/>
          <w:sz w:val="28"/>
          <w:szCs w:val="28"/>
          <w:lang w:eastAsia="zh-CN"/>
        </w:rPr>
        <w:t>心脑血管医用耗材配送一年服务。近一年年耗材使用量约</w:t>
      </w:r>
      <w:r>
        <w:rPr>
          <w:rFonts w:hint="eastAsia"/>
          <w:color w:val="auto"/>
          <w:sz w:val="28"/>
          <w:szCs w:val="28"/>
          <w:lang w:val="en-US" w:eastAsia="zh-CN"/>
        </w:rPr>
        <w:t>270万元，具体采购明细见附件</w:t>
      </w:r>
      <w:r>
        <w:rPr>
          <w:rFonts w:hint="eastAsia"/>
          <w:color w:val="auto"/>
          <w:sz w:val="28"/>
          <w:szCs w:val="28"/>
          <w:lang w:eastAsia="zh-CN"/>
        </w:rPr>
        <w:t>。</w:t>
      </w:r>
    </w:p>
    <w:p>
      <w:pPr>
        <w:jc w:val="left"/>
        <w:rPr>
          <w:b/>
          <w:bCs/>
          <w:sz w:val="28"/>
          <w:szCs w:val="28"/>
        </w:rPr>
      </w:pPr>
      <w:r>
        <w:rPr>
          <w:rFonts w:hint="eastAsia"/>
          <w:b/>
          <w:bCs/>
          <w:sz w:val="28"/>
          <w:szCs w:val="28"/>
        </w:rPr>
        <w:t>四、投标人资格</w:t>
      </w:r>
    </w:p>
    <w:p>
      <w:pPr>
        <w:numPr>
          <w:ilvl w:val="0"/>
          <w:numId w:val="0"/>
        </w:numPr>
        <w:snapToGrid w:val="0"/>
        <w:spacing w:line="360" w:lineRule="auto"/>
        <w:jc w:val="lef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（一）投标人必须是有能力提供本项目所需服务的法人或其他组织。（二）投标人须具有合法有效的《营业执照》、组织机构代码证、税务登记证副本复印件（或三证合一的有效证件）。</w:t>
      </w:r>
    </w:p>
    <w:p>
      <w:pPr>
        <w:numPr>
          <w:ilvl w:val="0"/>
          <w:numId w:val="0"/>
        </w:numPr>
        <w:snapToGrid w:val="0"/>
        <w:spacing w:line="360" w:lineRule="auto"/>
        <w:jc w:val="left"/>
        <w:rPr>
          <w:rFonts w:hint="eastAsia" w:cs="宋体"/>
          <w:color w:val="000000" w:themeColor="text1"/>
          <w:sz w:val="28"/>
          <w:szCs w:val="28"/>
          <w:lang w:eastAsia="zh-CN"/>
          <w14:textFill>
            <w14:solidFill>
              <w14:schemeClr w14:val="tx1"/>
            </w14:solidFill>
          </w14:textFill>
        </w:rPr>
      </w:pPr>
      <w:r>
        <w:rPr>
          <w:rFonts w:hint="eastAsia" w:cs="宋体"/>
          <w:color w:val="000000" w:themeColor="text1"/>
          <w:sz w:val="28"/>
          <w:szCs w:val="28"/>
          <w14:textFill>
            <w14:solidFill>
              <w14:schemeClr w14:val="tx1"/>
            </w14:solidFill>
          </w14:textFill>
        </w:rPr>
        <w:t>（三）投标人如为制造商，</w:t>
      </w:r>
      <w:r>
        <w:rPr>
          <w:rFonts w:hint="eastAsia" w:cs="宋体"/>
          <w:color w:val="000000" w:themeColor="text1"/>
          <w:sz w:val="28"/>
          <w:szCs w:val="28"/>
          <w:lang w:eastAsia="zh-CN"/>
          <w14:textFill>
            <w14:solidFill>
              <w14:schemeClr w14:val="tx1"/>
            </w14:solidFill>
          </w14:textFill>
        </w:rPr>
        <w:t>应</w:t>
      </w:r>
      <w:r>
        <w:rPr>
          <w:rFonts w:hint="eastAsia" w:cs="宋体"/>
          <w:color w:val="000000" w:themeColor="text1"/>
          <w:sz w:val="28"/>
          <w:szCs w:val="28"/>
          <w14:textFill>
            <w14:solidFill>
              <w14:schemeClr w14:val="tx1"/>
            </w14:solidFill>
          </w14:textFill>
        </w:rPr>
        <w:t>具有</w:t>
      </w:r>
      <w:r>
        <w:rPr>
          <w:rFonts w:hint="eastAsia" w:cs="宋体"/>
          <w:color w:val="000000" w:themeColor="text1"/>
          <w:sz w:val="28"/>
          <w:szCs w:val="28"/>
          <w:lang w:eastAsia="zh-CN"/>
          <w14:textFill>
            <w14:solidFill>
              <w14:schemeClr w14:val="tx1"/>
            </w14:solidFill>
          </w14:textFill>
        </w:rPr>
        <w:t>合法</w:t>
      </w:r>
      <w:r>
        <w:rPr>
          <w:rFonts w:hint="eastAsia" w:cs="宋体"/>
          <w:color w:val="000000" w:themeColor="text1"/>
          <w:sz w:val="28"/>
          <w:szCs w:val="28"/>
          <w14:textFill>
            <w14:solidFill>
              <w14:schemeClr w14:val="tx1"/>
            </w14:solidFill>
          </w14:textFill>
        </w:rPr>
        <w:t>有效的中华人民共和国医疗器械生产许可证；投标人如为代理经销商，</w:t>
      </w:r>
      <w:r>
        <w:rPr>
          <w:rFonts w:hint="eastAsia" w:cs="宋体"/>
          <w:color w:val="000000" w:themeColor="text1"/>
          <w:sz w:val="28"/>
          <w:szCs w:val="28"/>
          <w:lang w:eastAsia="zh-CN"/>
          <w14:textFill>
            <w14:solidFill>
              <w14:schemeClr w14:val="tx1"/>
            </w14:solidFill>
          </w14:textFill>
        </w:rPr>
        <w:t>应</w:t>
      </w:r>
      <w:r>
        <w:rPr>
          <w:rFonts w:hint="eastAsia" w:cs="宋体"/>
          <w:color w:val="000000" w:themeColor="text1"/>
          <w:sz w:val="28"/>
          <w:szCs w:val="28"/>
          <w14:textFill>
            <w14:solidFill>
              <w14:schemeClr w14:val="tx1"/>
            </w14:solidFill>
          </w14:textFill>
        </w:rPr>
        <w:t>具有</w:t>
      </w:r>
      <w:r>
        <w:rPr>
          <w:rFonts w:hint="eastAsia" w:cs="宋体"/>
          <w:color w:val="000000" w:themeColor="text1"/>
          <w:sz w:val="28"/>
          <w:szCs w:val="28"/>
          <w:lang w:eastAsia="zh-CN"/>
          <w14:textFill>
            <w14:solidFill>
              <w14:schemeClr w14:val="tx1"/>
            </w14:solidFill>
          </w14:textFill>
        </w:rPr>
        <w:t>合法</w:t>
      </w:r>
      <w:r>
        <w:rPr>
          <w:rFonts w:hint="eastAsia" w:cs="宋体"/>
          <w:color w:val="000000" w:themeColor="text1"/>
          <w:sz w:val="28"/>
          <w:szCs w:val="28"/>
          <w14:textFill>
            <w14:solidFill>
              <w14:schemeClr w14:val="tx1"/>
            </w14:solidFill>
          </w14:textFill>
        </w:rPr>
        <w:t>有效的中华人民共和国医疗器械经营许可证（或经营备案证）</w:t>
      </w:r>
      <w:r>
        <w:rPr>
          <w:rFonts w:hint="eastAsia" w:cs="宋体"/>
          <w:color w:val="000000" w:themeColor="text1"/>
          <w:sz w:val="28"/>
          <w:szCs w:val="28"/>
          <w:lang w:eastAsia="zh-CN"/>
          <w14:textFill>
            <w14:solidFill>
              <w14:schemeClr w14:val="tx1"/>
            </w14:solidFill>
          </w14:textFill>
        </w:rPr>
        <w:t>。</w:t>
      </w:r>
    </w:p>
    <w:p>
      <w:pPr>
        <w:numPr>
          <w:ilvl w:val="0"/>
          <w:numId w:val="0"/>
        </w:numPr>
        <w:snapToGrid w:val="0"/>
        <w:spacing w:line="360" w:lineRule="auto"/>
        <w:jc w:val="lef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（四）</w:t>
      </w:r>
      <w:r>
        <w:rPr>
          <w:rFonts w:hint="eastAsia" w:cs="宋体"/>
          <w:color w:val="000000" w:themeColor="text1"/>
          <w:sz w:val="28"/>
          <w:szCs w:val="28"/>
          <w14:textFill>
            <w14:solidFill>
              <w14:schemeClr w14:val="tx1"/>
            </w14:solidFill>
          </w14:textFill>
        </w:rPr>
        <w:t>投标人须在近两年内参与的项目中，没有因违规、违纪受到处罚；参加投标的</w:t>
      </w:r>
      <w:r>
        <w:rPr>
          <w:rFonts w:hint="eastAsia" w:cs="宋体"/>
          <w:color w:val="000000" w:themeColor="text1"/>
          <w:sz w:val="28"/>
          <w:szCs w:val="28"/>
          <w:lang w:eastAsia="zh-CN"/>
          <w14:textFill>
            <w14:solidFill>
              <w14:schemeClr w14:val="tx1"/>
            </w14:solidFill>
          </w14:textFill>
        </w:rPr>
        <w:t>医疗器械</w:t>
      </w:r>
      <w:r>
        <w:rPr>
          <w:rFonts w:hint="eastAsia" w:cs="宋体"/>
          <w:color w:val="000000" w:themeColor="text1"/>
          <w:sz w:val="28"/>
          <w:szCs w:val="28"/>
          <w14:textFill>
            <w14:solidFill>
              <w14:schemeClr w14:val="tx1"/>
            </w14:solidFill>
          </w14:textFill>
        </w:rPr>
        <w:t>须在近两年内没有发生过重大质量、安全事故。</w:t>
      </w:r>
    </w:p>
    <w:p>
      <w:pPr>
        <w:numPr>
          <w:ilvl w:val="0"/>
          <w:numId w:val="0"/>
        </w:numPr>
        <w:snapToGrid w:val="0"/>
        <w:spacing w:line="360" w:lineRule="auto"/>
        <w:jc w:val="left"/>
        <w:rPr>
          <w:rFonts w:hint="eastAsia" w:cs="宋体"/>
          <w:color w:val="000000" w:themeColor="text1"/>
          <w:sz w:val="28"/>
          <w:szCs w:val="28"/>
          <w:lang w:val="en-US"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（五）</w:t>
      </w:r>
      <w:r>
        <w:rPr>
          <w:rFonts w:hint="eastAsia" w:cs="宋体"/>
          <w:color w:val="000000" w:themeColor="text1"/>
          <w:sz w:val="28"/>
          <w:szCs w:val="28"/>
          <w14:textFill>
            <w14:solidFill>
              <w14:schemeClr w14:val="tx1"/>
            </w14:solidFill>
          </w14:textFill>
        </w:rPr>
        <w:t>投标人须针对所投</w:t>
      </w:r>
      <w:r>
        <w:rPr>
          <w:rFonts w:hint="eastAsia" w:cs="宋体"/>
          <w:color w:val="000000" w:themeColor="text1"/>
          <w:sz w:val="28"/>
          <w:szCs w:val="28"/>
          <w:lang w:eastAsia="zh-CN"/>
          <w14:textFill>
            <w14:solidFill>
              <w14:schemeClr w14:val="tx1"/>
            </w14:solidFill>
          </w14:textFill>
        </w:rPr>
        <w:t>耗材</w:t>
      </w:r>
      <w:r>
        <w:rPr>
          <w:rFonts w:hint="eastAsia" w:cs="宋体"/>
          <w:color w:val="000000" w:themeColor="text1"/>
          <w:sz w:val="28"/>
          <w:szCs w:val="28"/>
          <w14:textFill>
            <w14:solidFill>
              <w14:schemeClr w14:val="tx1"/>
            </w14:solidFill>
          </w14:textFill>
        </w:rPr>
        <w:t>提供</w:t>
      </w:r>
      <w:r>
        <w:rPr>
          <w:rFonts w:hint="eastAsia" w:cs="宋体"/>
          <w:color w:val="000000" w:themeColor="text1"/>
          <w:sz w:val="28"/>
          <w:szCs w:val="28"/>
          <w:lang w:eastAsia="zh-CN"/>
          <w14:textFill>
            <w14:solidFill>
              <w14:schemeClr w14:val="tx1"/>
            </w14:solidFill>
          </w14:textFill>
        </w:rPr>
        <w:t>合法</w:t>
      </w:r>
      <w:r>
        <w:rPr>
          <w:rFonts w:hint="eastAsia" w:cs="宋体"/>
          <w:color w:val="000000" w:themeColor="text1"/>
          <w:sz w:val="28"/>
          <w:szCs w:val="28"/>
          <w14:textFill>
            <w14:solidFill>
              <w14:schemeClr w14:val="tx1"/>
            </w14:solidFill>
          </w14:textFill>
        </w:rPr>
        <w:t>有效的国家食品</w:t>
      </w:r>
      <w:r>
        <w:rPr>
          <w:rFonts w:hint="eastAsia" w:cs="宋体"/>
          <w:color w:val="000000" w:themeColor="text1"/>
          <w:sz w:val="28"/>
          <w:szCs w:val="28"/>
          <w:lang w:eastAsia="zh-CN"/>
          <w14:textFill>
            <w14:solidFill>
              <w14:schemeClr w14:val="tx1"/>
            </w14:solidFill>
          </w14:textFill>
        </w:rPr>
        <w:t>耗材</w:t>
      </w:r>
      <w:r>
        <w:rPr>
          <w:rFonts w:hint="eastAsia" w:cs="宋体"/>
          <w:color w:val="000000" w:themeColor="text1"/>
          <w:sz w:val="28"/>
          <w:szCs w:val="28"/>
          <w14:textFill>
            <w14:solidFill>
              <w14:schemeClr w14:val="tx1"/>
            </w14:solidFill>
          </w14:textFill>
        </w:rPr>
        <w:t>监督管理局出具的中华人民共和国医疗器械注册证或备案证（含登记表，如有）</w:t>
      </w:r>
      <w:r>
        <w:rPr>
          <w:rFonts w:hint="eastAsia" w:cs="宋体"/>
          <w:color w:val="000000" w:themeColor="text1"/>
          <w:sz w:val="28"/>
          <w:szCs w:val="28"/>
          <w:lang w:eastAsia="zh-CN"/>
          <w14:textFill>
            <w14:solidFill>
              <w14:schemeClr w14:val="tx1"/>
            </w14:solidFill>
          </w14:textFill>
        </w:rPr>
        <w:t>。</w:t>
      </w:r>
    </w:p>
    <w:p>
      <w:pPr>
        <w:jc w:val="left"/>
        <w:rPr>
          <w:b/>
          <w:bCs/>
          <w:sz w:val="28"/>
          <w:szCs w:val="28"/>
        </w:rPr>
      </w:pPr>
      <w:r>
        <w:rPr>
          <w:rFonts w:hint="eastAsia"/>
          <w:b/>
          <w:bCs/>
          <w:sz w:val="28"/>
          <w:szCs w:val="28"/>
        </w:rPr>
        <w:t>五、投标保证金</w:t>
      </w:r>
    </w:p>
    <w:p>
      <w:pPr>
        <w:snapToGrid w:val="0"/>
        <w:spacing w:line="360" w:lineRule="auto"/>
        <w:jc w:val="left"/>
        <w:rPr>
          <w:rFonts w:hint="eastAsia" w:cs="宋体"/>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（一）投标人需分标段缴纳投标保证金。其中，第一标段投标保证金为</w:t>
      </w:r>
      <w:r>
        <w:rPr>
          <w:rFonts w:hint="eastAsia" w:asciiTheme="minorEastAsia" w:hAnsi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cstheme="minorEastAsia"/>
          <w:color w:val="000000" w:themeColor="text1"/>
          <w:sz w:val="28"/>
          <w:szCs w:val="28"/>
          <w14:textFill>
            <w14:solidFill>
              <w14:schemeClr w14:val="tx1"/>
            </w14:solidFill>
          </w14:textFill>
        </w:rPr>
        <w:t>万元，第二标段投标保证金为</w:t>
      </w:r>
      <w:r>
        <w:rPr>
          <w:rFonts w:hint="eastAsia" w:asciiTheme="minorEastAsia" w:hAnsi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cstheme="minorEastAsia"/>
          <w:color w:val="000000" w:themeColor="text1"/>
          <w:sz w:val="28"/>
          <w:szCs w:val="28"/>
          <w14:textFill>
            <w14:solidFill>
              <w14:schemeClr w14:val="tx1"/>
            </w14:solidFill>
          </w14:textFill>
        </w:rPr>
        <w:t>万元，第三标段投标保证金为</w:t>
      </w:r>
      <w:r>
        <w:rPr>
          <w:rFonts w:hint="eastAsia" w:asciiTheme="minorEastAsia" w:hAnsi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cstheme="minorEastAsia"/>
          <w:color w:val="000000" w:themeColor="text1"/>
          <w:sz w:val="28"/>
          <w:szCs w:val="28"/>
          <w14:textFill>
            <w14:solidFill>
              <w14:schemeClr w14:val="tx1"/>
            </w14:solidFill>
          </w14:textFill>
        </w:rPr>
        <w:t>万元。投标保证金以转账方式从其基本账户缴纳。</w:t>
      </w:r>
      <w:r>
        <w:rPr>
          <w:rFonts w:hint="eastAsia" w:cs="宋体"/>
          <w:color w:val="000000" w:themeColor="text1"/>
          <w:sz w:val="28"/>
          <w:szCs w:val="28"/>
          <w14:textFill>
            <w14:solidFill>
              <w14:schemeClr w14:val="tx1"/>
            </w14:solidFill>
          </w14:textFill>
        </w:rPr>
        <w:t>如在</w:t>
      </w:r>
      <w:r>
        <w:rPr>
          <w:rFonts w:hint="eastAsia" w:cs="宋体"/>
          <w:color w:val="000000" w:themeColor="text1"/>
          <w:sz w:val="28"/>
          <w:szCs w:val="28"/>
          <w:lang w:eastAsia="zh-CN"/>
          <w14:textFill>
            <w14:solidFill>
              <w14:schemeClr w14:val="tx1"/>
            </w14:solidFill>
          </w14:textFill>
        </w:rPr>
        <w:t>投标截止时间</w:t>
      </w:r>
      <w:r>
        <w:rPr>
          <w:rFonts w:hint="eastAsia" w:cs="宋体"/>
          <w:color w:val="000000" w:themeColor="text1"/>
          <w:sz w:val="28"/>
          <w:szCs w:val="28"/>
          <w14:textFill>
            <w14:solidFill>
              <w14:schemeClr w14:val="tx1"/>
            </w14:solidFill>
          </w14:textFill>
        </w:rPr>
        <w:t>前投标人未交纳投标保证金的，招标人将拒收其投标文件。评标结束后，拟中标单位投标保证金由招标人留置，第一次月计划量</w:t>
      </w:r>
      <w:r>
        <w:rPr>
          <w:rFonts w:hint="eastAsia" w:cs="宋体"/>
          <w:color w:val="000000" w:themeColor="text1"/>
          <w:sz w:val="28"/>
          <w:szCs w:val="28"/>
          <w:lang w:eastAsia="zh-CN"/>
          <w14:textFill>
            <w14:solidFill>
              <w14:schemeClr w14:val="tx1"/>
            </w14:solidFill>
          </w14:textFill>
        </w:rPr>
        <w:t>耗材</w:t>
      </w:r>
      <w:r>
        <w:rPr>
          <w:rFonts w:hint="eastAsia" w:cs="宋体"/>
          <w:color w:val="000000" w:themeColor="text1"/>
          <w:sz w:val="28"/>
          <w:szCs w:val="28"/>
          <w14:textFill>
            <w14:solidFill>
              <w14:schemeClr w14:val="tx1"/>
            </w14:solidFill>
          </w14:textFill>
        </w:rPr>
        <w:t>验收合格后一</w:t>
      </w:r>
      <w:r>
        <w:rPr>
          <w:rFonts w:hint="eastAsia" w:cs="宋体"/>
          <w:color w:val="000000" w:themeColor="text1"/>
          <w:sz w:val="28"/>
          <w:szCs w:val="28"/>
          <w:lang w:eastAsia="zh-CN"/>
          <w14:textFill>
            <w14:solidFill>
              <w14:schemeClr w14:val="tx1"/>
            </w14:solidFill>
          </w14:textFill>
        </w:rPr>
        <w:t>月</w:t>
      </w:r>
      <w:r>
        <w:rPr>
          <w:rFonts w:hint="eastAsia" w:cs="宋体"/>
          <w:color w:val="000000" w:themeColor="text1"/>
          <w:sz w:val="28"/>
          <w:szCs w:val="28"/>
          <w14:textFill>
            <w14:solidFill>
              <w14:schemeClr w14:val="tx1"/>
            </w14:solidFill>
          </w14:textFill>
        </w:rPr>
        <w:t>内无息退还。其他单位的投标保证金按照</w:t>
      </w:r>
      <w:r>
        <w:rPr>
          <w:rFonts w:hint="eastAsia" w:cs="宋体"/>
          <w:color w:val="000000" w:themeColor="text1"/>
          <w:sz w:val="28"/>
          <w:szCs w:val="28"/>
          <w:lang w:eastAsia="zh-CN"/>
          <w14:textFill>
            <w14:solidFill>
              <w14:schemeClr w14:val="tx1"/>
            </w14:solidFill>
          </w14:textFill>
        </w:rPr>
        <w:t>招标</w:t>
      </w:r>
      <w:r>
        <w:rPr>
          <w:rFonts w:hint="eastAsia" w:cs="宋体"/>
          <w:color w:val="000000" w:themeColor="text1"/>
          <w:sz w:val="28"/>
          <w:szCs w:val="28"/>
          <w14:textFill>
            <w14:solidFill>
              <w14:schemeClr w14:val="tx1"/>
            </w14:solidFill>
          </w14:textFill>
        </w:rPr>
        <w:t>人财务流程在次月</w:t>
      </w:r>
      <w:r>
        <w:rPr>
          <w:rFonts w:hint="eastAsia" w:cs="宋体"/>
          <w:color w:val="000000" w:themeColor="text1"/>
          <w:sz w:val="28"/>
          <w:szCs w:val="28"/>
          <w:lang w:eastAsia="zh-CN"/>
          <w14:textFill>
            <w14:solidFill>
              <w14:schemeClr w14:val="tx1"/>
            </w14:solidFill>
          </w14:textFill>
        </w:rPr>
        <w:t>底前</w:t>
      </w:r>
      <w:r>
        <w:rPr>
          <w:rFonts w:hint="eastAsia" w:cs="宋体"/>
          <w:color w:val="000000" w:themeColor="text1"/>
          <w:sz w:val="28"/>
          <w:szCs w:val="28"/>
          <w14:textFill>
            <w14:solidFill>
              <w14:schemeClr w14:val="tx1"/>
            </w14:solidFill>
          </w14:textFill>
        </w:rPr>
        <w:t>内无息退还。投标保证金请汇至：</w:t>
      </w:r>
    </w:p>
    <w:p>
      <w:pPr>
        <w:snapToGrid w:val="0"/>
        <w:spacing w:line="360" w:lineRule="auto"/>
        <w:jc w:val="lef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户名：安徽皖北康复医院</w:t>
      </w:r>
    </w:p>
    <w:p>
      <w:pPr>
        <w:snapToGrid w:val="0"/>
        <w:spacing w:line="360" w:lineRule="auto"/>
        <w:jc w:val="lef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 xml:space="preserve">开户行：中国工商银行股份有限公司淮北人民东路支行             </w:t>
      </w:r>
    </w:p>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账号：9558851305000010232     </w:t>
      </w:r>
    </w:p>
    <w:p>
      <w:pPr>
        <w:numPr>
          <w:ilvl w:val="0"/>
          <w:numId w:val="1"/>
        </w:num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投标人撤回已提交的投标文件，应当在投标截止前书面通知招标人。投标截止后投标人撤销投标文件的以及投标人中标后拒绝签订合同的，投标保证金不予退还。</w:t>
      </w:r>
    </w:p>
    <w:p>
      <w:pPr>
        <w:numPr>
          <w:ilvl w:val="0"/>
          <w:numId w:val="2"/>
        </w:numPr>
        <w:snapToGrid w:val="0"/>
        <w:spacing w:line="360" w:lineRule="auto"/>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标段控制</w:t>
      </w:r>
      <w:r>
        <w:rPr>
          <w:rFonts w:hint="eastAsia" w:asciiTheme="minorEastAsia" w:hAnsiTheme="minorEastAsia" w:cstheme="minorEastAsia"/>
          <w:b/>
          <w:bCs/>
          <w:sz w:val="28"/>
          <w:szCs w:val="28"/>
          <w:lang w:eastAsia="zh-CN"/>
        </w:rPr>
        <w:t>清单</w:t>
      </w:r>
      <w:r>
        <w:rPr>
          <w:rFonts w:hint="eastAsia" w:asciiTheme="minorEastAsia" w:hAnsiTheme="minorEastAsia" w:cstheme="minorEastAsia"/>
          <w:b/>
          <w:bCs/>
          <w:sz w:val="28"/>
          <w:szCs w:val="28"/>
        </w:rPr>
        <w:t>及投标文件递交方式</w:t>
      </w:r>
    </w:p>
    <w:p>
      <w:pPr>
        <w:snapToGrid w:val="0"/>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本项目共三个标段。</w:t>
      </w:r>
    </w:p>
    <w:p>
      <w:pPr>
        <w:snapToGrid w:val="0"/>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一标段</w:t>
      </w:r>
      <w:r>
        <w:rPr>
          <w:rFonts w:hint="eastAsia" w:asciiTheme="minorEastAsia" w:hAnsiTheme="minorEastAsia" w:cstheme="minorEastAsia"/>
          <w:color w:val="auto"/>
          <w:sz w:val="28"/>
          <w:szCs w:val="28"/>
          <w:lang w:eastAsia="zh-CN"/>
        </w:rPr>
        <w:t>控制价清单见附件：《安徽皖北康复医院心脑血管医用耗材配送服务采购清单</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lang w:eastAsia="zh-CN"/>
        </w:rPr>
        <w:t>一标段》；</w:t>
      </w:r>
    </w:p>
    <w:p>
      <w:pPr>
        <w:snapToGrid w:val="0"/>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二标段</w:t>
      </w:r>
      <w:r>
        <w:rPr>
          <w:rFonts w:hint="eastAsia" w:asciiTheme="minorEastAsia" w:hAnsiTheme="minorEastAsia" w:cstheme="minorEastAsia"/>
          <w:color w:val="auto"/>
          <w:sz w:val="28"/>
          <w:szCs w:val="28"/>
          <w:lang w:eastAsia="zh-CN"/>
        </w:rPr>
        <w:t>控制价清单见附件：《安徽皖北康复医院心脑血管医用耗材配送服务采购清单</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lang w:eastAsia="zh-CN"/>
        </w:rPr>
        <w:t>二标段》</w:t>
      </w:r>
    </w:p>
    <w:p>
      <w:pPr>
        <w:snapToGrid w:val="0"/>
        <w:spacing w:line="360" w:lineRule="auto"/>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rPr>
        <w:t>三标段</w:t>
      </w:r>
      <w:r>
        <w:rPr>
          <w:rFonts w:hint="eastAsia" w:asciiTheme="minorEastAsia" w:hAnsiTheme="minorEastAsia" w:cstheme="minorEastAsia"/>
          <w:color w:val="auto"/>
          <w:sz w:val="28"/>
          <w:szCs w:val="28"/>
          <w:lang w:eastAsia="zh-CN"/>
        </w:rPr>
        <w:t>控制价清单见附件：《安徽皖北康复医院心脑血管医用耗材配送服务采购清单</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lang w:eastAsia="zh-CN"/>
        </w:rPr>
        <w:t>三标段》。</w:t>
      </w:r>
    </w:p>
    <w:p>
      <w:pPr>
        <w:snapToGrid w:val="0"/>
        <w:spacing w:line="360" w:lineRule="auto"/>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采购清单控制价格来源于安徽省医药集中采购平台。</w:t>
      </w:r>
      <w:r>
        <w:rPr>
          <w:rFonts w:hint="eastAsia" w:asciiTheme="minorEastAsia" w:hAnsiTheme="minorEastAsia" w:cstheme="minorEastAsia"/>
          <w:color w:val="auto"/>
          <w:sz w:val="28"/>
          <w:szCs w:val="28"/>
          <w:highlight w:val="yellow"/>
          <w:lang w:eastAsia="zh-CN"/>
        </w:rPr>
        <w:t>投标人须对该标段所有耗材品种进行整体降幅，填写附件（一）《</w:t>
      </w:r>
      <w:r>
        <w:rPr>
          <w:rFonts w:hint="eastAsia" w:asciiTheme="minorEastAsia" w:hAnsiTheme="minorEastAsia" w:cstheme="minorEastAsia"/>
          <w:color w:val="auto"/>
          <w:sz w:val="28"/>
          <w:szCs w:val="28"/>
          <w:highlight w:val="yellow"/>
          <w:lang w:val="en-US" w:eastAsia="zh-CN"/>
        </w:rPr>
        <w:t>投标报价函</w:t>
      </w:r>
      <w:r>
        <w:rPr>
          <w:rFonts w:hint="eastAsia" w:asciiTheme="minorEastAsia" w:hAnsiTheme="minorEastAsia" w:cstheme="minorEastAsia"/>
          <w:color w:val="auto"/>
          <w:sz w:val="28"/>
          <w:szCs w:val="28"/>
          <w:highlight w:val="yellow"/>
          <w:lang w:eastAsia="zh-CN"/>
        </w:rPr>
        <w:t>》</w:t>
      </w:r>
      <w:r>
        <w:rPr>
          <w:rFonts w:hint="eastAsia" w:asciiTheme="minorEastAsia" w:hAnsiTheme="minorEastAsia" w:cstheme="minorEastAsia"/>
          <w:color w:val="auto"/>
          <w:sz w:val="28"/>
          <w:szCs w:val="28"/>
          <w:highlight w:val="yellow"/>
          <w:lang w:val="en-US" w:eastAsia="zh-CN"/>
        </w:rPr>
        <w:t>即可，无需单独针对具体耗材品种进行报价</w:t>
      </w:r>
      <w:r>
        <w:rPr>
          <w:rFonts w:hint="eastAsia" w:asciiTheme="minorEastAsia" w:hAnsiTheme="minorEastAsia" w:cstheme="minorEastAsia"/>
          <w:color w:val="auto"/>
          <w:sz w:val="28"/>
          <w:szCs w:val="28"/>
          <w:lang w:eastAsia="zh-CN"/>
        </w:rPr>
        <w:t>。</w:t>
      </w:r>
    </w:p>
    <w:p>
      <w:pPr>
        <w:snapToGrid w:val="0"/>
        <w:spacing w:line="360" w:lineRule="auto"/>
        <w:rPr>
          <w:rFonts w:asciiTheme="minorEastAsia" w:hAnsiTheme="minorEastAsia" w:cstheme="minorEastAsia"/>
          <w:b/>
          <w:bCs/>
          <w:color w:val="auto"/>
          <w:sz w:val="28"/>
          <w:szCs w:val="28"/>
        </w:rPr>
      </w:pPr>
      <w:r>
        <w:rPr>
          <w:rFonts w:hint="eastAsia" w:asciiTheme="minorEastAsia" w:hAnsiTheme="minorEastAsia" w:cstheme="minorEastAsia"/>
          <w:color w:val="auto"/>
          <w:sz w:val="28"/>
          <w:szCs w:val="28"/>
        </w:rPr>
        <w:t>符合资格的投标人允许兼投兼中。投标人如参与多个标段，不可多个标段投标文件放在同一个标书中。</w:t>
      </w:r>
      <w:r>
        <w:rPr>
          <w:rFonts w:hint="eastAsia" w:asciiTheme="minorEastAsia" w:hAnsiTheme="minorEastAsia" w:cstheme="minorEastAsia"/>
          <w:b/>
          <w:bCs/>
          <w:color w:val="auto"/>
          <w:sz w:val="28"/>
          <w:szCs w:val="28"/>
        </w:rPr>
        <w:t>每个标段资格标与商务标分开装订</w:t>
      </w:r>
      <w:r>
        <w:rPr>
          <w:rFonts w:hint="eastAsia" w:asciiTheme="minorEastAsia" w:hAnsiTheme="minorEastAsia" w:cstheme="minorEastAsia"/>
          <w:b/>
          <w:bCs/>
          <w:color w:val="auto"/>
          <w:sz w:val="28"/>
          <w:szCs w:val="28"/>
          <w:lang w:eastAsia="zh-CN"/>
        </w:rPr>
        <w:t>，分开密封</w:t>
      </w:r>
      <w:r>
        <w:rPr>
          <w:rFonts w:hint="eastAsia" w:asciiTheme="minorEastAsia" w:hAnsiTheme="minorEastAsia" w:cstheme="minorEastAsia"/>
          <w:b/>
          <w:bCs/>
          <w:color w:val="auto"/>
          <w:sz w:val="28"/>
          <w:szCs w:val="28"/>
        </w:rPr>
        <w:t>。</w:t>
      </w:r>
    </w:p>
    <w:p>
      <w:pPr>
        <w:snapToGrid w:val="0"/>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投标文件递交方式见招标公告。</w:t>
      </w:r>
    </w:p>
    <w:p>
      <w:pPr>
        <w:snapToGrid w:val="0"/>
        <w:spacing w:line="360" w:lineRule="auto"/>
        <w:jc w:val="left"/>
        <w:rPr>
          <w:rFonts w:asciiTheme="minorEastAsia" w:hAnsiTheme="minorEastAsia" w:cstheme="minorEastAsia"/>
          <w:b/>
          <w:bCs/>
          <w:sz w:val="28"/>
          <w:szCs w:val="28"/>
        </w:rPr>
      </w:pPr>
      <w:r>
        <w:rPr>
          <w:rFonts w:hint="eastAsia" w:cs="宋体"/>
          <w:b/>
          <w:bCs/>
          <w:sz w:val="28"/>
          <w:szCs w:val="28"/>
        </w:rPr>
        <w:t>七</w:t>
      </w:r>
      <w:r>
        <w:rPr>
          <w:rFonts w:hint="eastAsia" w:asciiTheme="minorEastAsia" w:hAnsiTheme="minorEastAsia" w:cstheme="minorEastAsia"/>
          <w:b/>
          <w:bCs/>
          <w:sz w:val="28"/>
          <w:szCs w:val="28"/>
        </w:rPr>
        <w:t>、中标服务费</w:t>
      </w:r>
    </w:p>
    <w:p>
      <w:pPr>
        <w:snapToGrid w:val="0"/>
        <w:spacing w:line="360" w:lineRule="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eastAsia="zh-CN"/>
        </w:rPr>
        <w:t>每个标段中标人须以现金缴纳</w:t>
      </w:r>
      <w:r>
        <w:rPr>
          <w:rFonts w:hint="eastAsia" w:asciiTheme="minorEastAsia" w:hAnsiTheme="minorEastAsia" w:cstheme="minorEastAsia"/>
          <w:color w:val="auto"/>
          <w:sz w:val="28"/>
          <w:szCs w:val="28"/>
          <w:lang w:val="en-US" w:eastAsia="zh-CN"/>
        </w:rPr>
        <w:t xml:space="preserve"> 1</w:t>
      </w:r>
      <w:bookmarkStart w:id="1" w:name="_GoBack"/>
      <w:bookmarkEnd w:id="1"/>
      <w:r>
        <w:rPr>
          <w:rFonts w:hint="eastAsia" w:asciiTheme="minorEastAsia" w:hAnsiTheme="minorEastAsia" w:cstheme="minorEastAsia"/>
          <w:color w:val="auto"/>
          <w:sz w:val="28"/>
          <w:szCs w:val="28"/>
          <w:lang w:val="en-US" w:eastAsia="zh-CN"/>
        </w:rPr>
        <w:t>000</w:t>
      </w:r>
      <w:r>
        <w:rPr>
          <w:rFonts w:hint="eastAsia" w:asciiTheme="minorEastAsia" w:hAnsiTheme="minorEastAsia" w:cstheme="minorEastAsia"/>
          <w:color w:val="auto"/>
          <w:sz w:val="28"/>
          <w:szCs w:val="28"/>
          <w:lang w:eastAsia="zh-CN"/>
        </w:rPr>
        <w:t>元中标服务费</w:t>
      </w: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八、合同签订期限</w:t>
      </w:r>
    </w:p>
    <w:p>
      <w:pPr>
        <w:snapToGrid w:val="0"/>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中标人应于接到中标通知书后的30日内签订合同并签署对应廉政合同。</w:t>
      </w:r>
    </w:p>
    <w:p>
      <w:pPr>
        <w:snapToGrid w:val="0"/>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九、报名方式与报名截止时间</w:t>
      </w:r>
      <w:r>
        <w:rPr>
          <w:rFonts w:hint="eastAsia" w:asciiTheme="minorEastAsia" w:hAnsiTheme="minorEastAsia" w:cstheme="minorEastAsia"/>
          <w:b/>
          <w:bCs/>
          <w:sz w:val="28"/>
          <w:szCs w:val="28"/>
        </w:rPr>
        <w:tab/>
      </w:r>
    </w:p>
    <w:p>
      <w:pPr>
        <w:snapToGrid w:val="0"/>
        <w:spacing w:line="360" w:lineRule="auto"/>
        <w:jc w:val="left"/>
        <w:rPr>
          <w:rFonts w:hint="eastAsia" w:asciiTheme="minorEastAsia" w:hAnsiTheme="minorEastAsia" w:cstheme="minorEastAsia"/>
          <w:color w:val="auto"/>
          <w:sz w:val="28"/>
          <w:szCs w:val="28"/>
          <w:u w:val="none"/>
        </w:rPr>
      </w:pPr>
      <w:r>
        <w:rPr>
          <w:rFonts w:hint="eastAsia" w:asciiTheme="minorEastAsia" w:hAnsiTheme="minorEastAsia" w:cstheme="minorEastAsia"/>
          <w:sz w:val="28"/>
          <w:szCs w:val="28"/>
        </w:rPr>
        <w:t>采取网上报名，于2023年</w:t>
      </w:r>
      <w:r>
        <w:rPr>
          <w:rFonts w:hint="eastAsia" w:asciiTheme="minorEastAsia" w:hAnsiTheme="minorEastAsia" w:cstheme="minorEastAsia"/>
          <w:sz w:val="28"/>
          <w:szCs w:val="28"/>
          <w:lang w:val="en-US" w:eastAsia="zh-CN"/>
        </w:rPr>
        <w:t>11</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26</w:t>
      </w:r>
      <w:r>
        <w:rPr>
          <w:rFonts w:hint="eastAsia" w:asciiTheme="minorEastAsia" w:hAnsiTheme="minorEastAsia" w:cstheme="minorEastAsia"/>
          <w:sz w:val="28"/>
          <w:szCs w:val="28"/>
        </w:rPr>
        <w:t>日下午17</w:t>
      </w:r>
      <w:r>
        <w:rPr>
          <w:rFonts w:hint="eastAsia" w:asciiTheme="minorEastAsia" w:hAnsiTheme="minorEastAsia" w:cstheme="minorEastAsia"/>
          <w:color w:val="auto"/>
          <w:sz w:val="28"/>
          <w:szCs w:val="28"/>
          <w:u w:val="none"/>
        </w:rPr>
        <w:t>：</w:t>
      </w:r>
      <w:r>
        <w:rPr>
          <w:rFonts w:hint="eastAsia" w:asciiTheme="minorEastAsia" w:hAnsiTheme="minorEastAsia" w:cstheme="minorEastAsia"/>
          <w:color w:val="auto"/>
          <w:sz w:val="28"/>
          <w:szCs w:val="28"/>
          <w:u w:val="none"/>
        </w:rPr>
        <w:fldChar w:fldCharType="begin"/>
      </w:r>
      <w:r>
        <w:rPr>
          <w:rFonts w:hint="eastAsia" w:asciiTheme="minorEastAsia" w:hAnsiTheme="minorEastAsia" w:cstheme="minorEastAsia"/>
          <w:color w:val="auto"/>
          <w:sz w:val="28"/>
          <w:szCs w:val="28"/>
          <w:u w:val="none"/>
        </w:rPr>
        <w:instrText xml:space="preserve"> HYPERLINK "mailto:00前，将投标单位的营业执照影印件、单位联系方式、纳税人识别号、开票信息通过电子邮件形式发送至邮箱xwjkzbcg@126.com。" </w:instrText>
      </w:r>
      <w:r>
        <w:rPr>
          <w:rFonts w:hint="eastAsia" w:asciiTheme="minorEastAsia" w:hAnsiTheme="minorEastAsia" w:cstheme="minorEastAsia"/>
          <w:color w:val="auto"/>
          <w:sz w:val="28"/>
          <w:szCs w:val="28"/>
          <w:u w:val="none"/>
        </w:rPr>
        <w:fldChar w:fldCharType="separate"/>
      </w:r>
      <w:r>
        <w:rPr>
          <w:rStyle w:val="12"/>
          <w:rFonts w:hint="eastAsia" w:asciiTheme="minorEastAsia" w:hAnsiTheme="minorEastAsia" w:cstheme="minorEastAsia"/>
          <w:color w:val="auto"/>
          <w:sz w:val="28"/>
          <w:szCs w:val="28"/>
          <w:u w:val="none"/>
        </w:rPr>
        <w:t>00前，将投标单位的营业执照影印件、单位联系方式、纳税人识别号、开票信息通过电子邮件形式发送至邮箱xwjkzbcg@126.com。</w:t>
      </w:r>
      <w:r>
        <w:rPr>
          <w:rFonts w:hint="eastAsia" w:asciiTheme="minorEastAsia" w:hAnsiTheme="minorEastAsia" w:cstheme="minorEastAsia"/>
          <w:color w:val="auto"/>
          <w:sz w:val="28"/>
          <w:szCs w:val="28"/>
          <w:u w:val="none"/>
        </w:rPr>
        <w:fldChar w:fldCharType="end"/>
      </w: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十、招标时间与地点</w:t>
      </w:r>
    </w:p>
    <w:p>
      <w:pPr>
        <w:snapToGrid w:val="0"/>
        <w:spacing w:line="360" w:lineRule="auto"/>
        <w:jc w:val="left"/>
        <w:rPr>
          <w:rFonts w:hint="default"/>
          <w:sz w:val="28"/>
          <w:szCs w:val="28"/>
          <w:lang w:val="en-US"/>
        </w:rPr>
      </w:pPr>
      <w:r>
        <w:rPr>
          <w:rFonts w:hint="eastAsia" w:cs="宋体"/>
          <w:sz w:val="28"/>
          <w:szCs w:val="28"/>
        </w:rPr>
        <w:t>（一）开标时间：202</w:t>
      </w:r>
      <w:r>
        <w:rPr>
          <w:rFonts w:hint="eastAsia" w:cs="宋体"/>
          <w:sz w:val="28"/>
          <w:szCs w:val="28"/>
          <w:lang w:val="en-US" w:eastAsia="zh-CN"/>
        </w:rPr>
        <w:t>3</w:t>
      </w:r>
      <w:r>
        <w:rPr>
          <w:rFonts w:hint="eastAsia" w:cs="宋体"/>
          <w:sz w:val="28"/>
          <w:szCs w:val="28"/>
        </w:rPr>
        <w:t>年</w:t>
      </w:r>
      <w:r>
        <w:rPr>
          <w:rFonts w:hint="eastAsia" w:cs="宋体"/>
          <w:sz w:val="28"/>
          <w:szCs w:val="28"/>
          <w:lang w:val="en-US" w:eastAsia="zh-CN"/>
        </w:rPr>
        <w:t>11</w:t>
      </w:r>
      <w:r>
        <w:rPr>
          <w:rFonts w:hint="eastAsia" w:cs="宋体"/>
          <w:sz w:val="28"/>
          <w:szCs w:val="28"/>
        </w:rPr>
        <w:t>月</w:t>
      </w:r>
      <w:r>
        <w:rPr>
          <w:rFonts w:hint="eastAsia" w:cs="宋体"/>
          <w:sz w:val="28"/>
          <w:szCs w:val="28"/>
          <w:lang w:val="en-US" w:eastAsia="zh-CN"/>
        </w:rPr>
        <w:t>27</w:t>
      </w:r>
      <w:r>
        <w:rPr>
          <w:rFonts w:hint="eastAsia" w:cs="宋体"/>
          <w:sz w:val="28"/>
          <w:szCs w:val="28"/>
        </w:rPr>
        <w:t>日</w:t>
      </w:r>
      <w:r>
        <w:rPr>
          <w:rFonts w:hint="eastAsia" w:cs="宋体"/>
          <w:sz w:val="28"/>
          <w:szCs w:val="28"/>
          <w:lang w:eastAsia="zh-CN"/>
        </w:rPr>
        <w:t>下午</w:t>
      </w:r>
      <w:r>
        <w:rPr>
          <w:rFonts w:hint="eastAsia" w:cs="宋体"/>
          <w:sz w:val="28"/>
          <w:szCs w:val="28"/>
          <w:lang w:val="en-US" w:eastAsia="zh-CN"/>
        </w:rPr>
        <w:t>15</w:t>
      </w:r>
      <w:r>
        <w:rPr>
          <w:rFonts w:hint="eastAsia" w:cs="宋体"/>
          <w:sz w:val="28"/>
          <w:szCs w:val="28"/>
        </w:rPr>
        <w:t>：</w:t>
      </w:r>
      <w:r>
        <w:rPr>
          <w:rFonts w:hint="eastAsia" w:cs="宋体"/>
          <w:sz w:val="28"/>
          <w:szCs w:val="28"/>
          <w:lang w:val="en-US" w:eastAsia="zh-CN"/>
        </w:rPr>
        <w:t>00</w:t>
      </w:r>
    </w:p>
    <w:p>
      <w:pPr>
        <w:snapToGrid w:val="0"/>
        <w:spacing w:line="360" w:lineRule="auto"/>
        <w:jc w:val="left"/>
        <w:rPr>
          <w:rFonts w:cs="Times New Roman"/>
          <w:sz w:val="28"/>
          <w:szCs w:val="28"/>
        </w:rPr>
      </w:pPr>
      <w:r>
        <w:rPr>
          <w:rFonts w:hint="eastAsia" w:cs="宋体"/>
          <w:sz w:val="28"/>
          <w:szCs w:val="28"/>
        </w:rPr>
        <w:t>（二）开标地点：淮北市相山北路</w:t>
      </w:r>
      <w:r>
        <w:rPr>
          <w:sz w:val="28"/>
          <w:szCs w:val="28"/>
        </w:rPr>
        <w:t>3</w:t>
      </w:r>
      <w:r>
        <w:rPr>
          <w:rFonts w:hint="eastAsia" w:cs="宋体"/>
          <w:sz w:val="28"/>
          <w:szCs w:val="28"/>
        </w:rPr>
        <w:t>号皖北康复医院7号楼</w:t>
      </w:r>
      <w:r>
        <w:rPr>
          <w:rFonts w:hint="eastAsia" w:cs="宋体"/>
          <w:sz w:val="28"/>
          <w:szCs w:val="28"/>
          <w:lang w:val="en-US" w:eastAsia="zh-CN"/>
        </w:rPr>
        <w:t>2</w:t>
      </w:r>
      <w:r>
        <w:rPr>
          <w:rFonts w:hint="eastAsia" w:cs="宋体"/>
          <w:sz w:val="28"/>
          <w:szCs w:val="28"/>
        </w:rPr>
        <w:t>楼会议室。</w:t>
      </w:r>
    </w:p>
    <w:p>
      <w:pPr>
        <w:snapToGrid w:val="0"/>
        <w:spacing w:line="360" w:lineRule="auto"/>
        <w:jc w:val="left"/>
        <w:rPr>
          <w:rFonts w:hint="default" w:asciiTheme="minorEastAsia" w:hAnsiTheme="minorEastAsia" w:eastAsiaTheme="minorEastAsia" w:cstheme="minorEastAsia"/>
          <w:sz w:val="28"/>
          <w:szCs w:val="28"/>
          <w:u w:val="single"/>
          <w:lang w:val="en-US" w:eastAsia="zh-CN"/>
        </w:rPr>
      </w:pPr>
      <w:r>
        <w:rPr>
          <w:rFonts w:hint="eastAsia" w:cs="宋体"/>
          <w:sz w:val="28"/>
          <w:szCs w:val="28"/>
        </w:rPr>
        <w:t>（三）投标截止时间：202</w:t>
      </w:r>
      <w:r>
        <w:rPr>
          <w:rFonts w:hint="eastAsia" w:cs="宋体"/>
          <w:sz w:val="28"/>
          <w:szCs w:val="28"/>
          <w:lang w:val="en-US" w:eastAsia="zh-CN"/>
        </w:rPr>
        <w:t>3</w:t>
      </w:r>
      <w:r>
        <w:rPr>
          <w:rFonts w:hint="eastAsia" w:cs="宋体"/>
          <w:sz w:val="28"/>
          <w:szCs w:val="28"/>
        </w:rPr>
        <w:t>年</w:t>
      </w:r>
      <w:r>
        <w:rPr>
          <w:rFonts w:hint="eastAsia" w:cs="宋体"/>
          <w:sz w:val="28"/>
          <w:szCs w:val="28"/>
          <w:lang w:val="en-US" w:eastAsia="zh-CN"/>
        </w:rPr>
        <w:t>11</w:t>
      </w:r>
      <w:r>
        <w:rPr>
          <w:rFonts w:hint="eastAsia" w:cs="宋体"/>
          <w:sz w:val="28"/>
          <w:szCs w:val="28"/>
        </w:rPr>
        <w:t>月</w:t>
      </w:r>
      <w:r>
        <w:rPr>
          <w:rFonts w:hint="eastAsia" w:cs="宋体"/>
          <w:sz w:val="28"/>
          <w:szCs w:val="28"/>
          <w:lang w:val="en-US" w:eastAsia="zh-CN"/>
        </w:rPr>
        <w:t>27</w:t>
      </w:r>
      <w:r>
        <w:rPr>
          <w:rFonts w:hint="eastAsia" w:cs="宋体"/>
          <w:sz w:val="28"/>
          <w:szCs w:val="28"/>
        </w:rPr>
        <w:t>日</w:t>
      </w:r>
      <w:r>
        <w:rPr>
          <w:rFonts w:hint="eastAsia" w:cs="宋体"/>
          <w:sz w:val="28"/>
          <w:szCs w:val="28"/>
          <w:lang w:eastAsia="zh-CN"/>
        </w:rPr>
        <w:t>下午</w:t>
      </w:r>
      <w:r>
        <w:rPr>
          <w:rFonts w:hint="eastAsia" w:cs="宋体"/>
          <w:sz w:val="28"/>
          <w:szCs w:val="28"/>
          <w:lang w:val="en-US" w:eastAsia="zh-CN"/>
        </w:rPr>
        <w:t>9</w:t>
      </w:r>
      <w:r>
        <w:rPr>
          <w:rFonts w:hint="eastAsia" w:cs="宋体"/>
          <w:sz w:val="28"/>
          <w:szCs w:val="28"/>
        </w:rPr>
        <w:t>：</w:t>
      </w:r>
      <w:r>
        <w:rPr>
          <w:rFonts w:hint="eastAsia" w:cs="宋体"/>
          <w:sz w:val="28"/>
          <w:szCs w:val="28"/>
          <w:lang w:val="en-US" w:eastAsia="zh-CN"/>
        </w:rPr>
        <w:t>00</w:t>
      </w: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十一、投标文件的澄清与说明</w:t>
      </w:r>
    </w:p>
    <w:p>
      <w:pPr>
        <w:pStyle w:val="9"/>
        <w:snapToGrid w:val="0"/>
        <w:spacing w:line="360" w:lineRule="auto"/>
        <w:jc w:val="left"/>
        <w:rPr>
          <w:rFonts w:asciiTheme="minorEastAsia" w:hAnsiTheme="minorEastAsia" w:cstheme="minorEastAsia"/>
          <w:b/>
          <w:bCs/>
        </w:rPr>
      </w:pPr>
      <w:r>
        <w:rPr>
          <w:rFonts w:hint="eastAsia" w:ascii="Calibri" w:hAnsi="Calibri" w:eastAsia="宋体" w:cs="宋体"/>
        </w:rPr>
        <w:t>投标人如对招标文件提出质疑，请在202</w:t>
      </w:r>
      <w:r>
        <w:rPr>
          <w:rFonts w:hint="eastAsia" w:ascii="Calibri" w:hAnsi="Calibri" w:eastAsia="宋体" w:cs="宋体"/>
          <w:lang w:val="en-US" w:eastAsia="zh-CN"/>
        </w:rPr>
        <w:t>3</w:t>
      </w:r>
      <w:r>
        <w:rPr>
          <w:rFonts w:hint="eastAsia" w:ascii="Calibri" w:hAnsi="Calibri" w:eastAsia="宋体" w:cs="宋体"/>
        </w:rPr>
        <w:t>年</w:t>
      </w:r>
      <w:r>
        <w:rPr>
          <w:rFonts w:hint="eastAsia" w:ascii="Calibri" w:hAnsi="Calibri" w:eastAsia="宋体" w:cs="宋体"/>
          <w:lang w:val="en-US" w:eastAsia="zh-CN"/>
        </w:rPr>
        <w:t>11</w:t>
      </w:r>
      <w:r>
        <w:rPr>
          <w:rFonts w:hint="eastAsia" w:ascii="Calibri" w:hAnsi="Calibri" w:eastAsia="宋体" w:cs="宋体"/>
        </w:rPr>
        <w:t>月</w:t>
      </w:r>
      <w:r>
        <w:rPr>
          <w:rFonts w:hint="eastAsia" w:ascii="Calibri" w:hAnsi="Calibri" w:eastAsia="宋体" w:cs="宋体"/>
          <w:lang w:val="en-US" w:eastAsia="zh-CN"/>
        </w:rPr>
        <w:t>10</w:t>
      </w:r>
      <w:r>
        <w:rPr>
          <w:rFonts w:hint="eastAsia" w:ascii="Calibri" w:hAnsi="Calibri" w:eastAsia="宋体" w:cs="宋体"/>
        </w:rPr>
        <w:t>日上午11：</w:t>
      </w:r>
      <w:r>
        <w:rPr>
          <w:color w:val="auto"/>
        </w:rPr>
        <w:fldChar w:fldCharType="begin"/>
      </w:r>
      <w:r>
        <w:rPr>
          <w:color w:val="auto"/>
        </w:rPr>
        <w:instrText xml:space="preserve"> HYPERLINK "mailto:00前以不署名电子邮件形式发送至邮箱2295829959@QQ.com，招标人于2022年4月" </w:instrText>
      </w:r>
      <w:r>
        <w:rPr>
          <w:color w:val="auto"/>
        </w:rPr>
        <w:fldChar w:fldCharType="separate"/>
      </w:r>
      <w:r>
        <w:rPr>
          <w:rStyle w:val="12"/>
          <w:rFonts w:hint="eastAsia" w:ascii="Calibri" w:hAnsi="Calibri" w:eastAsia="宋体" w:cs="宋体"/>
          <w:color w:val="auto"/>
          <w:u w:val="none"/>
        </w:rPr>
        <w:t>00前以不署名电子邮件形式发送至邮箱</w:t>
      </w:r>
      <w:r>
        <w:rPr>
          <w:rFonts w:hint="eastAsia" w:asciiTheme="minorEastAsia" w:hAnsiTheme="minorEastAsia" w:cstheme="minorEastAsia"/>
          <w:color w:val="auto"/>
          <w:sz w:val="28"/>
          <w:szCs w:val="28"/>
          <w:lang w:val="en-US" w:eastAsia="zh-CN"/>
        </w:rPr>
        <w:t>xwjkzbcg</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126</w:t>
      </w:r>
      <w:r>
        <w:rPr>
          <w:rFonts w:hint="eastAsia" w:asciiTheme="minorEastAsia" w:hAnsiTheme="minorEastAsia" w:cstheme="minorEastAsia"/>
          <w:color w:val="auto"/>
          <w:sz w:val="28"/>
          <w:szCs w:val="28"/>
        </w:rPr>
        <w:t>.com</w:t>
      </w:r>
      <w:r>
        <w:rPr>
          <w:rStyle w:val="12"/>
          <w:rFonts w:hint="eastAsia" w:ascii="Calibri" w:hAnsi="Calibri" w:eastAsia="宋体" w:cs="宋体"/>
          <w:color w:val="auto"/>
          <w:u w:val="none"/>
        </w:rPr>
        <w:t>，招标人于2022年</w:t>
      </w:r>
      <w:r>
        <w:rPr>
          <w:rStyle w:val="12"/>
          <w:rFonts w:hint="eastAsia" w:ascii="Calibri" w:hAnsi="Calibri" w:eastAsia="宋体" w:cs="宋体"/>
          <w:color w:val="auto"/>
          <w:u w:val="none"/>
          <w:lang w:val="en-US" w:eastAsia="zh-CN"/>
        </w:rPr>
        <w:t>11</w:t>
      </w:r>
      <w:r>
        <w:rPr>
          <w:rStyle w:val="12"/>
          <w:rFonts w:hint="eastAsia" w:ascii="Calibri" w:hAnsi="Calibri" w:eastAsia="宋体" w:cs="宋体"/>
          <w:color w:val="auto"/>
          <w:u w:val="none"/>
        </w:rPr>
        <w:t>月</w:t>
      </w:r>
      <w:r>
        <w:rPr>
          <w:rStyle w:val="12"/>
          <w:rFonts w:hint="eastAsia" w:ascii="Calibri" w:hAnsi="Calibri" w:eastAsia="宋体" w:cs="宋体"/>
          <w:color w:val="auto"/>
          <w:u w:val="none"/>
        </w:rPr>
        <w:fldChar w:fldCharType="end"/>
      </w:r>
      <w:r>
        <w:rPr>
          <w:rStyle w:val="12"/>
          <w:rFonts w:hint="eastAsia" w:ascii="Calibri" w:hAnsi="Calibri" w:eastAsia="宋体" w:cs="宋体"/>
          <w:color w:val="auto"/>
          <w:u w:val="none"/>
          <w:lang w:val="en-US" w:eastAsia="zh-CN"/>
        </w:rPr>
        <w:t>10</w:t>
      </w:r>
      <w:r>
        <w:rPr>
          <w:rFonts w:hint="eastAsia" w:ascii="Calibri" w:hAnsi="Calibri" w:eastAsia="宋体" w:cs="宋体"/>
          <w:color w:val="auto"/>
        </w:rPr>
        <w:t>日下午17：00</w:t>
      </w:r>
      <w:r>
        <w:rPr>
          <w:rFonts w:hint="eastAsia" w:asciiTheme="minorEastAsia" w:hAnsiTheme="minorEastAsia" w:cstheme="minorEastAsia"/>
          <w:color w:val="auto"/>
        </w:rPr>
        <w:t>前</w:t>
      </w:r>
      <w:r>
        <w:rPr>
          <w:rFonts w:hint="eastAsia" w:ascii="Calibri" w:hAnsi="Calibri" w:eastAsia="宋体" w:cs="宋体"/>
          <w:color w:val="auto"/>
        </w:rPr>
        <w:t>在安徽皖北康复医院官网和安徽省招标投标信息网予以公告统一答复，逾期的</w:t>
      </w:r>
      <w:r>
        <w:rPr>
          <w:rFonts w:hint="eastAsia" w:ascii="Calibri" w:hAnsi="Calibri" w:eastAsia="宋体" w:cs="宋体"/>
        </w:rPr>
        <w:t>质疑概不受理，开标后不得对招标文件的内容或条款提出质疑。</w:t>
      </w:r>
    </w:p>
    <w:p>
      <w:pPr>
        <w:pStyle w:val="9"/>
        <w:snapToGrid w:val="0"/>
        <w:spacing w:line="360" w:lineRule="auto"/>
        <w:jc w:val="left"/>
        <w:rPr>
          <w:rFonts w:asciiTheme="minorEastAsia" w:hAnsiTheme="minorEastAsia" w:cstheme="minorEastAsia"/>
          <w:color w:val="auto"/>
        </w:rPr>
      </w:pPr>
      <w:r>
        <w:rPr>
          <w:rFonts w:hint="eastAsia" w:asciiTheme="minorEastAsia" w:hAnsiTheme="minorEastAsia" w:cstheme="minorEastAsia"/>
          <w:b/>
          <w:bCs/>
        </w:rPr>
        <w:t>十二、</w:t>
      </w:r>
      <w:r>
        <w:rPr>
          <w:rFonts w:hint="eastAsia" w:asciiTheme="minorEastAsia" w:hAnsiTheme="minorEastAsia" w:cstheme="minorEastAsia"/>
          <w:b/>
          <w:bCs/>
          <w:color w:val="auto"/>
        </w:rPr>
        <w:t>评标办法：</w:t>
      </w:r>
      <w:r>
        <w:rPr>
          <w:rFonts w:hint="eastAsia" w:asciiTheme="minorEastAsia" w:hAnsiTheme="minorEastAsia" w:cstheme="minorEastAsia"/>
          <w:color w:val="auto"/>
          <w:lang w:eastAsia="zh-CN"/>
        </w:rPr>
        <w:t>综合评分法</w:t>
      </w:r>
      <w:r>
        <w:rPr>
          <w:rFonts w:hint="eastAsia" w:asciiTheme="minorEastAsia" w:hAnsiTheme="minorEastAsia" w:cstheme="minorEastAsia"/>
          <w:color w:val="auto"/>
        </w:rPr>
        <w:t>。</w:t>
      </w:r>
    </w:p>
    <w:p>
      <w:pPr>
        <w:pStyle w:val="9"/>
        <w:snapToGrid w:val="0"/>
        <w:spacing w:line="360" w:lineRule="auto"/>
        <w:jc w:val="left"/>
        <w:rPr>
          <w:rFonts w:asciiTheme="minorEastAsia" w:hAnsiTheme="minorEastAsia" w:cstheme="minorEastAsia"/>
        </w:rPr>
      </w:pPr>
      <w:r>
        <w:rPr>
          <w:rFonts w:asciiTheme="minorEastAsia" w:hAnsiTheme="minorEastAsia" w:cstheme="minorEastAsia"/>
          <w:b/>
          <w:bCs/>
        </w:rPr>
        <w:t>十</w:t>
      </w:r>
      <w:r>
        <w:rPr>
          <w:rFonts w:hint="eastAsia" w:asciiTheme="minorEastAsia" w:hAnsiTheme="minorEastAsia" w:cstheme="minorEastAsia"/>
          <w:b/>
          <w:bCs/>
        </w:rPr>
        <w:t>三</w:t>
      </w:r>
      <w:r>
        <w:rPr>
          <w:rFonts w:asciiTheme="minorEastAsia" w:hAnsiTheme="minorEastAsia" w:cstheme="minorEastAsia"/>
          <w:b/>
          <w:bCs/>
        </w:rPr>
        <w:t>、资格审查:</w:t>
      </w:r>
      <w:r>
        <w:rPr>
          <w:rFonts w:asciiTheme="minorEastAsia" w:hAnsiTheme="minorEastAsia" w:cstheme="minorEastAsia"/>
        </w:rPr>
        <w:t>资格后审。</w:t>
      </w:r>
    </w:p>
    <w:p>
      <w:pPr>
        <w:pStyle w:val="9"/>
        <w:snapToGrid w:val="0"/>
        <w:spacing w:line="360" w:lineRule="auto"/>
        <w:jc w:val="left"/>
        <w:rPr>
          <w:rFonts w:asciiTheme="minorEastAsia" w:hAnsiTheme="minorEastAsia" w:cstheme="minorEastAsia"/>
          <w:b/>
          <w:bCs/>
        </w:rPr>
      </w:pPr>
      <w:r>
        <w:rPr>
          <w:rFonts w:hint="eastAsia" w:asciiTheme="minorEastAsia" w:hAnsiTheme="minorEastAsia" w:cstheme="minorEastAsia"/>
          <w:b/>
          <w:bCs/>
        </w:rPr>
        <w:t>十四、投标文件</w:t>
      </w:r>
    </w:p>
    <w:p>
      <w:pPr>
        <w:pStyle w:val="9"/>
        <w:snapToGrid w:val="0"/>
        <w:spacing w:line="360" w:lineRule="auto"/>
        <w:jc w:val="left"/>
        <w:rPr>
          <w:rFonts w:cs="宋体" w:asciiTheme="minorHAnsi" w:hAnsiTheme="minorHAnsi"/>
        </w:rPr>
      </w:pPr>
      <w:r>
        <w:rPr>
          <w:rFonts w:hint="eastAsia" w:cs="宋体" w:asciiTheme="minorHAnsi" w:hAnsiTheme="minorHAnsi"/>
        </w:rPr>
        <w:t>（一）投标人应交送5份纸质投标文件，标有正本（1份），副本（4份）。同时应提供电子版</w:t>
      </w:r>
      <w:r>
        <w:rPr>
          <w:rFonts w:hint="eastAsia" w:cs="宋体" w:asciiTheme="minorHAnsi" w:hAnsiTheme="minorHAnsi"/>
          <w:lang w:eastAsia="zh-CN"/>
        </w:rPr>
        <w:t>标书</w:t>
      </w:r>
      <w:r>
        <w:rPr>
          <w:rFonts w:hint="eastAsia" w:cs="宋体" w:asciiTheme="minorHAnsi" w:hAnsiTheme="minorHAnsi"/>
        </w:rPr>
        <w:t>（电子版标</w:t>
      </w:r>
      <w:r>
        <w:rPr>
          <w:rFonts w:hint="eastAsia" w:cs="宋体" w:asciiTheme="minorHAnsi" w:hAnsiTheme="minorHAnsi"/>
          <w:b w:val="0"/>
          <w:bCs w:val="0"/>
        </w:rPr>
        <w:t>书存储于U盘中）</w:t>
      </w:r>
      <w:r>
        <w:rPr>
          <w:rFonts w:hint="eastAsia" w:cs="宋体" w:asciiTheme="minorHAnsi" w:hAnsiTheme="minorHAnsi"/>
        </w:rPr>
        <w:t>，电子版投标</w:t>
      </w:r>
      <w:r>
        <w:rPr>
          <w:rFonts w:hint="eastAsia" w:cs="宋体" w:asciiTheme="minorHAnsi" w:hAnsiTheme="minorHAnsi"/>
          <w:lang w:eastAsia="zh-CN"/>
        </w:rPr>
        <w:t>投标文件</w:t>
      </w:r>
      <w:r>
        <w:rPr>
          <w:rFonts w:hint="eastAsia" w:cs="宋体" w:asciiTheme="minorHAnsi" w:hAnsiTheme="minorHAnsi"/>
        </w:rPr>
        <w:t>内容须与纸质版完全相同。</w:t>
      </w:r>
    </w:p>
    <w:p>
      <w:pPr>
        <w:pStyle w:val="9"/>
        <w:snapToGrid w:val="0"/>
        <w:spacing w:line="360" w:lineRule="auto"/>
        <w:jc w:val="left"/>
        <w:rPr>
          <w:rFonts w:cs="宋体" w:asciiTheme="minorHAnsi" w:hAnsiTheme="minorHAnsi"/>
        </w:rPr>
      </w:pPr>
      <w:r>
        <w:rPr>
          <w:rFonts w:hint="eastAsia" w:cs="宋体" w:asciiTheme="minorHAnsi" w:hAnsiTheme="minorHAnsi"/>
        </w:rPr>
        <w:t>（二）投标文件须盖投标人公章，并有法定代表人或委托代理人的签名。</w:t>
      </w:r>
    </w:p>
    <w:p>
      <w:pPr>
        <w:pStyle w:val="9"/>
        <w:snapToGrid w:val="0"/>
        <w:spacing w:line="360" w:lineRule="auto"/>
        <w:jc w:val="left"/>
        <w:rPr>
          <w:rFonts w:cs="宋体" w:asciiTheme="minorHAnsi" w:hAnsiTheme="minorHAnsi"/>
        </w:rPr>
      </w:pPr>
      <w:r>
        <w:rPr>
          <w:rFonts w:hint="eastAsia" w:cs="宋体" w:asciiTheme="minorHAnsi" w:hAnsiTheme="minorHAnsi"/>
        </w:rPr>
        <w:t>（三）投标文件的正、副本应密封包装，封口处贴封条并齐缝加盖公章。封面注明招标项目和招标单位、投标人名称，并注明“开标时启封”字样。投标文件不按规定密封视为无效。电子版投标文件须单独密封，并注明投标人名称。无电子版投标文件，招标方拒绝接受投标方的投标文件。投标文件不予退还</w:t>
      </w:r>
      <w:r>
        <w:rPr>
          <w:rFonts w:cs="宋体" w:asciiTheme="minorHAnsi" w:hAnsiTheme="minorHAnsi"/>
        </w:rPr>
        <w:t>，</w:t>
      </w:r>
      <w:r>
        <w:rPr>
          <w:rFonts w:hint="eastAsia" w:cs="宋体" w:asciiTheme="minorHAnsi" w:hAnsiTheme="minorHAnsi"/>
        </w:rPr>
        <w:t>请投标人自备底稿</w:t>
      </w:r>
      <w:r>
        <w:rPr>
          <w:rFonts w:cs="宋体" w:asciiTheme="minorHAnsi" w:hAnsiTheme="minorHAnsi"/>
        </w:rPr>
        <w:t>。</w:t>
      </w:r>
    </w:p>
    <w:p>
      <w:pPr>
        <w:snapToGrid w:val="0"/>
        <w:spacing w:line="360" w:lineRule="auto"/>
        <w:jc w:val="left"/>
        <w:rPr>
          <w:rFonts w:cs="宋体"/>
          <w:sz w:val="28"/>
          <w:szCs w:val="28"/>
        </w:rPr>
      </w:pPr>
      <w:r>
        <w:rPr>
          <w:rFonts w:hint="eastAsia" w:cs="宋体"/>
          <w:sz w:val="28"/>
          <w:szCs w:val="28"/>
        </w:rPr>
        <w:t>（四）投标文件须实质性响应招标文件的要求，实质性内容是指物资采购数量、投标方案、主要技术规格、主要合同条款等，招标文件中要求的“投标文件编制内容”，投标文件不得漏项，如有漏项，视为没有“实质性”响应招标文件。</w:t>
      </w:r>
    </w:p>
    <w:p>
      <w:pPr>
        <w:snapToGrid w:val="0"/>
        <w:spacing w:line="360" w:lineRule="auto"/>
        <w:jc w:val="left"/>
        <w:rPr>
          <w:rFonts w:cs="宋体"/>
          <w:sz w:val="28"/>
          <w:szCs w:val="28"/>
        </w:rPr>
      </w:pPr>
      <w:r>
        <w:rPr>
          <w:rFonts w:hint="eastAsia" w:cs="宋体"/>
          <w:sz w:val="28"/>
          <w:szCs w:val="28"/>
        </w:rPr>
        <w:t>（五）凡招标文件中有投标文件编制格式的部分，投标文件须按招标文件规定的格式编制，不按规定格式填报的投标文件可能造成无效投标。</w:t>
      </w:r>
    </w:p>
    <w:p>
      <w:pPr>
        <w:snapToGrid w:val="0"/>
        <w:spacing w:line="360" w:lineRule="auto"/>
        <w:jc w:val="left"/>
        <w:rPr>
          <w:rFonts w:cs="宋体"/>
          <w:sz w:val="28"/>
          <w:szCs w:val="28"/>
        </w:rPr>
      </w:pPr>
      <w:r>
        <w:rPr>
          <w:rFonts w:hint="eastAsia" w:cs="宋体"/>
          <w:sz w:val="28"/>
          <w:szCs w:val="28"/>
        </w:rPr>
        <w:t>（六）投标人应保证投标文件及资料均未侵犯他人的知识产权，否则投标人必须承担由此引起的全部法律责任。</w:t>
      </w:r>
    </w:p>
    <w:p>
      <w:pPr>
        <w:pStyle w:val="9"/>
        <w:snapToGrid w:val="0"/>
        <w:spacing w:line="360" w:lineRule="auto"/>
        <w:jc w:val="left"/>
        <w:rPr>
          <w:rFonts w:cs="宋体" w:asciiTheme="minorHAnsi" w:hAnsiTheme="minorHAnsi"/>
        </w:rPr>
      </w:pPr>
      <w:r>
        <w:rPr>
          <w:rFonts w:hint="eastAsia" w:cs="宋体" w:asciiTheme="minorHAnsi" w:hAnsiTheme="minorHAnsi"/>
        </w:rPr>
        <w:t>（七）若投标人使用了他人的专利、专有技术，涉及的费用由投标人负责。</w:t>
      </w:r>
    </w:p>
    <w:p>
      <w:pPr>
        <w:pStyle w:val="9"/>
        <w:snapToGrid w:val="0"/>
        <w:spacing w:line="360" w:lineRule="auto"/>
        <w:jc w:val="left"/>
        <w:rPr>
          <w:rFonts w:cs="宋体" w:asciiTheme="minorHAnsi" w:hAnsiTheme="minorHAnsi"/>
        </w:rPr>
      </w:pPr>
      <w:r>
        <w:rPr>
          <w:rFonts w:hint="eastAsia" w:cs="宋体" w:asciiTheme="minorHAnsi" w:hAnsiTheme="minorHAnsi"/>
        </w:rPr>
        <w:t>（八）招标人不接受投标人对任何未办理正常进口手续的非中华人民共和国境内生产的货物的投标报价。</w:t>
      </w:r>
    </w:p>
    <w:p>
      <w:pPr>
        <w:pStyle w:val="9"/>
        <w:snapToGrid w:val="0"/>
        <w:spacing w:line="360" w:lineRule="auto"/>
        <w:jc w:val="left"/>
        <w:rPr>
          <w:rFonts w:cs="宋体" w:asciiTheme="minorHAnsi" w:hAnsiTheme="minorHAnsi"/>
          <w:color w:val="000000" w:themeColor="text1"/>
          <w14:textFill>
            <w14:solidFill>
              <w14:schemeClr w14:val="tx1"/>
            </w14:solidFill>
          </w14:textFill>
        </w:rPr>
      </w:pPr>
      <w:r>
        <w:rPr>
          <w:rFonts w:hint="eastAsia" w:cs="宋体" w:asciiTheme="minorHAnsi" w:hAnsiTheme="minorHAnsi"/>
          <w:color w:val="000000" w:themeColor="text1"/>
          <w14:textFill>
            <w14:solidFill>
              <w14:schemeClr w14:val="tx1"/>
            </w14:solidFill>
          </w14:textFill>
        </w:rPr>
        <w:t>（</w:t>
      </w:r>
      <w:r>
        <w:rPr>
          <w:rFonts w:hint="eastAsia" w:cs="宋体" w:asciiTheme="minorHAnsi" w:hAnsiTheme="minorHAnsi"/>
          <w:color w:val="000000" w:themeColor="text1"/>
          <w:lang w:eastAsia="zh-CN"/>
          <w14:textFill>
            <w14:solidFill>
              <w14:schemeClr w14:val="tx1"/>
            </w14:solidFill>
          </w14:textFill>
        </w:rPr>
        <w:t>九</w:t>
      </w:r>
      <w:r>
        <w:rPr>
          <w:rFonts w:hint="eastAsia" w:cs="宋体" w:asciiTheme="minorHAnsi" w:hAnsiTheme="minorHAnsi"/>
          <w:color w:val="000000" w:themeColor="text1"/>
          <w14:textFill>
            <w14:solidFill>
              <w14:schemeClr w14:val="tx1"/>
            </w14:solidFill>
          </w14:textFill>
        </w:rPr>
        <w:t>）本次</w:t>
      </w:r>
      <w:r>
        <w:rPr>
          <w:rFonts w:hint="eastAsia" w:cs="宋体" w:asciiTheme="minorHAnsi" w:hAnsiTheme="minorHAnsi"/>
          <w:color w:val="000000" w:themeColor="text1"/>
          <w:lang w:eastAsia="zh-CN"/>
          <w14:textFill>
            <w14:solidFill>
              <w14:schemeClr w14:val="tx1"/>
            </w14:solidFill>
          </w14:textFill>
        </w:rPr>
        <w:t>耗材配送采购价</w:t>
      </w:r>
      <w:r>
        <w:rPr>
          <w:rFonts w:hint="eastAsia" w:cs="宋体" w:asciiTheme="minorHAnsi" w:hAnsiTheme="minorHAnsi"/>
          <w:color w:val="000000" w:themeColor="text1"/>
          <w14:textFill>
            <w14:solidFill>
              <w14:schemeClr w14:val="tx1"/>
            </w14:solidFill>
          </w14:textFill>
        </w:rPr>
        <w:t>包含</w:t>
      </w:r>
      <w:r>
        <w:rPr>
          <w:rFonts w:hint="eastAsia" w:cs="宋体" w:asciiTheme="minorHAnsi" w:hAnsiTheme="minorHAnsi"/>
          <w:color w:val="000000" w:themeColor="text1"/>
          <w:lang w:eastAsia="zh-CN"/>
          <w14:textFill>
            <w14:solidFill>
              <w14:schemeClr w14:val="tx1"/>
            </w14:solidFill>
          </w14:textFill>
        </w:rPr>
        <w:t>耗材</w:t>
      </w:r>
      <w:r>
        <w:rPr>
          <w:rFonts w:hint="eastAsia" w:cs="宋体" w:asciiTheme="minorHAnsi" w:hAnsiTheme="minorHAnsi"/>
          <w:color w:val="000000" w:themeColor="text1"/>
          <w14:textFill>
            <w14:solidFill>
              <w14:schemeClr w14:val="tx1"/>
            </w14:solidFill>
          </w14:textFill>
        </w:rPr>
        <w:t>生产成本、运输、包装、伴随服务、税费及其他一切附加费用。</w:t>
      </w:r>
    </w:p>
    <w:p>
      <w:pPr>
        <w:tabs>
          <w:tab w:val="left" w:pos="1050"/>
        </w:tabs>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b/>
          <w:bCs/>
          <w:sz w:val="28"/>
          <w:szCs w:val="28"/>
        </w:rPr>
        <w:t>十五、投标有效期：</w:t>
      </w:r>
      <w:r>
        <w:rPr>
          <w:rFonts w:hint="eastAsia" w:asciiTheme="minorEastAsia" w:hAnsiTheme="minorEastAsia" w:cstheme="minorEastAsia"/>
          <w:sz w:val="28"/>
          <w:szCs w:val="28"/>
        </w:rPr>
        <w:t xml:space="preserve">开标后 </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 xml:space="preserve"> 个日历日。</w:t>
      </w:r>
    </w:p>
    <w:p>
      <w:pPr>
        <w:tabs>
          <w:tab w:val="left" w:pos="1050"/>
        </w:tabs>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十六、禁止投标人相互串通投标</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（一）有下列情形之一的，属于投标人串通投标：</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1、投标人之间协商投标报价等投标文件的实质性内容；</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2、投标人之间约定中标人；</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3、投标人之间约定部分投标人放弃投标或者中标；</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4、属于同一集团、协会、商会等组织成员的投标人按照该组织要求协同投标；</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5、投标人之间为谋取中标或者排斥特定投标人而采取的其他联合行动。</w:t>
      </w:r>
    </w:p>
    <w:p>
      <w:pPr>
        <w:tabs>
          <w:tab w:val="left" w:pos="1050"/>
        </w:tabs>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（二）有下列情形之一的，视为投标人串通投标：</w:t>
      </w:r>
    </w:p>
    <w:p>
      <w:pPr>
        <w:tabs>
          <w:tab w:val="left" w:pos="1050"/>
        </w:tabs>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1、不同投标人的投标文件由同一单位或者个人编制；</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2、不同投标人委托同一单位或者个人办理投标事宜；</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3、不同投标人的投标文件载明的项目管理成员为同一人；</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4、不同投标人的投标文件异常一致的；</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5、不同投标人的投标文件相互混装；</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6、不同投标人的投标保证金从同一单位或者个人的账户转出。</w:t>
      </w:r>
    </w:p>
    <w:p>
      <w:pPr>
        <w:tabs>
          <w:tab w:val="left" w:pos="1050"/>
        </w:tabs>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b/>
          <w:bCs/>
          <w:sz w:val="28"/>
          <w:szCs w:val="28"/>
        </w:rPr>
        <w:t>十七、下列情形之一的，评标委员会应当否决其投标：</w:t>
      </w:r>
      <w:r>
        <w:rPr>
          <w:rFonts w:hint="eastAsia" w:asciiTheme="minorEastAsia" w:hAnsiTheme="minorEastAsia" w:cstheme="minorEastAsia"/>
          <w:b/>
          <w:bCs/>
          <w:sz w:val="28"/>
          <w:szCs w:val="28"/>
        </w:rPr>
        <w:br w:type="textWrapping"/>
      </w:r>
      <w:r>
        <w:rPr>
          <w:rFonts w:hint="eastAsia" w:asciiTheme="minorEastAsia" w:hAnsiTheme="minorEastAsia" w:cstheme="minorEastAsia"/>
          <w:sz w:val="28"/>
          <w:szCs w:val="28"/>
        </w:rPr>
        <w:t>（一）投标文件未经投标单位盖章和单位负责人签字；</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（二）投标人不符合国家或者招标文件规定的资格条件；</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（三）同一投标人提交两个以上不同的投标文件或者投标报价，但招标文件要求提交备选投标报价的除外；</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（四）投标文件没有对招标文件的实质性要求和条件作出响应；</w:t>
      </w:r>
    </w:p>
    <w:p>
      <w:pPr>
        <w:tabs>
          <w:tab w:val="left" w:pos="1050"/>
        </w:tabs>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（五）投标人有串通投标、弄虚作假、行贿等违法行为；</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（六）投标品种单价报价高于控制单价的；</w:t>
      </w:r>
    </w:p>
    <w:p>
      <w:pPr>
        <w:snapToGrid w:val="0"/>
        <w:spacing w:line="360" w:lineRule="auto"/>
        <w:jc w:val="left"/>
        <w:rPr>
          <w:rFonts w:asciiTheme="minorEastAsia" w:hAnsiTheme="minorEastAsia" w:cstheme="minorEastAsia"/>
          <w:b/>
          <w:bCs/>
          <w:color w:val="auto"/>
          <w:sz w:val="28"/>
          <w:szCs w:val="28"/>
        </w:rPr>
      </w:pPr>
      <w:r>
        <w:rPr>
          <w:rFonts w:hint="eastAsia" w:ascii="华文仿宋" w:hAnsi="华文仿宋" w:cs="宋体"/>
          <w:bCs/>
          <w:color w:val="auto"/>
          <w:sz w:val="28"/>
          <w:szCs w:val="28"/>
        </w:rPr>
        <w:t>（</w:t>
      </w:r>
      <w:r>
        <w:rPr>
          <w:rFonts w:hint="eastAsia" w:ascii="华文仿宋" w:hAnsi="华文仿宋" w:cs="宋体"/>
          <w:bCs/>
          <w:color w:val="auto"/>
          <w:sz w:val="28"/>
          <w:szCs w:val="28"/>
          <w:lang w:eastAsia="zh-CN"/>
        </w:rPr>
        <w:t>七</w:t>
      </w:r>
      <w:r>
        <w:rPr>
          <w:rFonts w:hint="eastAsia" w:ascii="华文仿宋" w:hAnsi="华文仿宋" w:cs="宋体"/>
          <w:bCs/>
          <w:color w:val="auto"/>
          <w:sz w:val="28"/>
          <w:szCs w:val="28"/>
        </w:rPr>
        <w:t>）评委会一致确认应属于废标的其它严重情况。</w:t>
      </w:r>
    </w:p>
    <w:p>
      <w:pPr>
        <w:autoSpaceDE w:val="0"/>
        <w:autoSpaceDN w:val="0"/>
        <w:adjustRightInd w:val="0"/>
        <w:snapToGrid w:val="0"/>
        <w:spacing w:line="360" w:lineRule="auto"/>
        <w:jc w:val="both"/>
        <w:rPr>
          <w:rFonts w:hint="eastAsia" w:asciiTheme="minorEastAsia" w:hAnsiTheme="minorEastAsia" w:cstheme="minorEastAsia"/>
          <w:b/>
          <w:bCs/>
          <w:sz w:val="28"/>
          <w:szCs w:val="28"/>
        </w:rPr>
      </w:pPr>
    </w:p>
    <w:p>
      <w:pPr>
        <w:autoSpaceDE w:val="0"/>
        <w:autoSpaceDN w:val="0"/>
        <w:adjustRightInd w:val="0"/>
        <w:snapToGrid w:val="0"/>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第</w:t>
      </w:r>
      <w:r>
        <w:rPr>
          <w:rFonts w:hint="eastAsia" w:asciiTheme="minorEastAsia" w:hAnsiTheme="minorEastAsia" w:cstheme="minorEastAsia"/>
          <w:b/>
          <w:bCs/>
          <w:sz w:val="28"/>
          <w:szCs w:val="28"/>
          <w:lang w:eastAsia="zh-CN"/>
        </w:rPr>
        <w:t>二</w:t>
      </w:r>
      <w:r>
        <w:rPr>
          <w:rFonts w:hint="eastAsia" w:asciiTheme="minorEastAsia" w:hAnsiTheme="minorEastAsia" w:cstheme="minorEastAsia"/>
          <w:b/>
          <w:bCs/>
          <w:sz w:val="28"/>
          <w:szCs w:val="28"/>
        </w:rPr>
        <w:t>部分投标文件的编制内容</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eastAsia="zh-CN"/>
        </w:rPr>
        <w:t>一</w:t>
      </w:r>
      <w:r>
        <w:rPr>
          <w:rFonts w:hint="eastAsia" w:asciiTheme="minorEastAsia" w:hAnsiTheme="minorEastAsia" w:cstheme="minorEastAsia"/>
          <w:sz w:val="28"/>
          <w:szCs w:val="28"/>
        </w:rPr>
        <w:t>、投标文件应包括以下内容，并按照以下顺序装订</w:t>
      </w:r>
    </w:p>
    <w:p>
      <w:pPr>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（一）投标函；附件（一）</w:t>
      </w:r>
    </w:p>
    <w:p>
      <w:pPr>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（二）资格证明文件目录表；附件（二）</w:t>
      </w:r>
    </w:p>
    <w:p>
      <w:pPr>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（三）投标企业情况表；附件（三）</w:t>
      </w:r>
    </w:p>
    <w:p>
      <w:pPr>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（四）营业执照副本、机构代码证、税务登记证副本复印件（或三证合一的有效证件）；附件（四）</w:t>
      </w:r>
    </w:p>
    <w:p>
      <w:pPr>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（五）声明函；附件（五）</w:t>
      </w:r>
    </w:p>
    <w:p>
      <w:pPr>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六</w:t>
      </w:r>
      <w:r>
        <w:rPr>
          <w:rFonts w:hint="eastAsia" w:asciiTheme="minorEastAsia" w:hAnsiTheme="minorEastAsia" w:cstheme="minorEastAsia"/>
          <w:sz w:val="28"/>
          <w:szCs w:val="28"/>
        </w:rPr>
        <w:t>）法定代表人资格证明和法定代表人的授权委托书；附件（六）</w:t>
      </w:r>
    </w:p>
    <w:p>
      <w:pPr>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七</w:t>
      </w: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医疗器械</w:t>
      </w:r>
      <w:r>
        <w:rPr>
          <w:rFonts w:hint="eastAsia" w:asciiTheme="minorEastAsia" w:hAnsiTheme="minorEastAsia" w:cstheme="minorEastAsia"/>
          <w:sz w:val="28"/>
          <w:szCs w:val="28"/>
        </w:rPr>
        <w:t>经营许可证</w:t>
      </w:r>
      <w:r>
        <w:rPr>
          <w:rFonts w:hint="eastAsia" w:ascii="宋体" w:hAnsi="宋体" w:eastAsia="宋体" w:cs="宋体"/>
          <w:sz w:val="28"/>
          <w:szCs w:val="28"/>
        </w:rPr>
        <w:t>（或经</w:t>
      </w:r>
      <w:r>
        <w:rPr>
          <w:rFonts w:hint="eastAsia" w:asciiTheme="minorEastAsia" w:hAnsiTheme="minorEastAsia" w:cstheme="minorEastAsia"/>
          <w:sz w:val="28"/>
          <w:szCs w:val="28"/>
        </w:rPr>
        <w:t>营备案证）</w:t>
      </w:r>
      <w:r>
        <w:rPr>
          <w:rFonts w:hint="eastAsia" w:asciiTheme="minorEastAsia" w:hAnsiTheme="minorEastAsia" w:cstheme="minorEastAsia"/>
          <w:sz w:val="28"/>
          <w:szCs w:val="28"/>
          <w:lang w:eastAsia="zh-CN"/>
        </w:rPr>
        <w:t>或</w:t>
      </w:r>
      <w:r>
        <w:rPr>
          <w:rFonts w:hint="eastAsia" w:asciiTheme="minorEastAsia" w:hAnsiTheme="minorEastAsia" w:cstheme="minorEastAsia"/>
          <w:sz w:val="28"/>
          <w:szCs w:val="28"/>
        </w:rPr>
        <w:t>医疗器械生产许可证复印件；</w:t>
      </w:r>
    </w:p>
    <w:p>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八</w:t>
      </w: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投标人</w:t>
      </w:r>
      <w:r>
        <w:rPr>
          <w:rFonts w:hint="eastAsia" w:asciiTheme="minorEastAsia" w:hAnsiTheme="minorEastAsia" w:cstheme="minorEastAsia"/>
          <w:sz w:val="28"/>
          <w:szCs w:val="28"/>
        </w:rPr>
        <w:t>提供2019年1月1日以来的三级医院配送业绩</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以合同签订时间为有效时间，提供合同扫描件并加盖公章，不接受投标人关联公司业绩；</w:t>
      </w:r>
      <w:r>
        <w:rPr>
          <w:rFonts w:hint="eastAsia" w:asciiTheme="minorEastAsia" w:hAnsiTheme="minorEastAsia" w:cstheme="minorEastAsia"/>
          <w:sz w:val="28"/>
          <w:szCs w:val="28"/>
          <w:lang w:eastAsia="zh-CN"/>
        </w:rPr>
        <w:t>（最少体现</w:t>
      </w:r>
      <w:r>
        <w:rPr>
          <w:rFonts w:hint="eastAsia" w:asciiTheme="minorEastAsia" w:hAnsiTheme="minorEastAsia" w:cstheme="minorEastAsia"/>
          <w:sz w:val="28"/>
          <w:szCs w:val="28"/>
          <w:lang w:val="en-US" w:eastAsia="zh-CN"/>
        </w:rPr>
        <w:t>2项</w:t>
      </w:r>
      <w:r>
        <w:rPr>
          <w:rFonts w:hint="eastAsia" w:asciiTheme="minorEastAsia" w:hAnsiTheme="minorEastAsia" w:cstheme="minorEastAsia"/>
          <w:sz w:val="28"/>
          <w:szCs w:val="28"/>
          <w:lang w:eastAsia="zh-CN"/>
        </w:rPr>
        <w:t>本次招标耗材为有效合同）</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十九</w:t>
      </w:r>
      <w:r>
        <w:rPr>
          <w:rFonts w:hint="eastAsia" w:asciiTheme="minorEastAsia" w:hAnsiTheme="minorEastAsia" w:cstheme="minorEastAsia"/>
          <w:sz w:val="28"/>
          <w:szCs w:val="28"/>
        </w:rPr>
        <w:t>）质量保证措施；</w:t>
      </w:r>
    </w:p>
    <w:p>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（十）配送方案；</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（十</w:t>
      </w:r>
      <w:r>
        <w:rPr>
          <w:rFonts w:hint="eastAsia" w:asciiTheme="minorEastAsia" w:hAnsiTheme="minorEastAsia" w:cstheme="minorEastAsia"/>
          <w:sz w:val="28"/>
          <w:szCs w:val="28"/>
          <w:lang w:eastAsia="zh-CN"/>
        </w:rPr>
        <w:t>一</w:t>
      </w:r>
      <w:r>
        <w:rPr>
          <w:rFonts w:hint="eastAsia" w:asciiTheme="minorEastAsia" w:hAnsiTheme="minorEastAsia" w:cstheme="minorEastAsia"/>
          <w:sz w:val="28"/>
          <w:szCs w:val="28"/>
        </w:rPr>
        <w:t>）售后服务承诺；</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（十</w:t>
      </w:r>
      <w:r>
        <w:rPr>
          <w:rFonts w:hint="eastAsia" w:asciiTheme="minorEastAsia" w:hAnsiTheme="minorEastAsia" w:cstheme="minorEastAsia"/>
          <w:sz w:val="28"/>
          <w:szCs w:val="28"/>
          <w:lang w:eastAsia="zh-CN"/>
        </w:rPr>
        <w:t>二</w:t>
      </w:r>
      <w:r>
        <w:rPr>
          <w:rFonts w:hint="eastAsia" w:asciiTheme="minorEastAsia" w:hAnsiTheme="minorEastAsia" w:cstheme="minorEastAsia"/>
          <w:sz w:val="28"/>
          <w:szCs w:val="28"/>
        </w:rPr>
        <w:t>）投标人认为与本次招标有关的其他证明等；</w:t>
      </w: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sz w:val="28"/>
          <w:szCs w:val="28"/>
        </w:rPr>
        <w:t>（十</w:t>
      </w:r>
      <w:r>
        <w:rPr>
          <w:rFonts w:hint="eastAsia" w:asciiTheme="minorEastAsia" w:hAnsiTheme="minorEastAsia" w:cstheme="minorEastAsia"/>
          <w:sz w:val="28"/>
          <w:szCs w:val="28"/>
          <w:lang w:eastAsia="zh-CN"/>
        </w:rPr>
        <w:t>三</w:t>
      </w:r>
      <w:r>
        <w:rPr>
          <w:rFonts w:hint="eastAsia" w:asciiTheme="minorEastAsia" w:hAnsiTheme="minorEastAsia" w:cstheme="minorEastAsia"/>
          <w:sz w:val="28"/>
          <w:szCs w:val="28"/>
        </w:rPr>
        <w:t>）投标人认为需要表述的与本次招标有关的其它内容。</w:t>
      </w:r>
    </w:p>
    <w:p>
      <w:pPr>
        <w:autoSpaceDE w:val="0"/>
        <w:autoSpaceDN w:val="0"/>
        <w:adjustRightInd w:val="0"/>
        <w:snapToGrid w:val="0"/>
        <w:spacing w:line="360" w:lineRule="auto"/>
        <w:jc w:val="both"/>
        <w:rPr>
          <w:rFonts w:hint="eastAsia" w:asciiTheme="minorEastAsia" w:hAnsiTheme="minorEastAsia" w:cstheme="minorEastAsia"/>
          <w:b/>
          <w:bCs/>
          <w:sz w:val="28"/>
          <w:szCs w:val="28"/>
        </w:rPr>
      </w:pPr>
    </w:p>
    <w:p>
      <w:pPr>
        <w:autoSpaceDE w:val="0"/>
        <w:autoSpaceDN w:val="0"/>
        <w:adjustRightInd w:val="0"/>
        <w:snapToGrid w:val="0"/>
        <w:spacing w:line="360" w:lineRule="auto"/>
        <w:jc w:val="center"/>
        <w:rPr>
          <w:rFonts w:hint="eastAsia" w:asciiTheme="minorEastAsia" w:hAnsiTheme="minorEastAsia" w:cstheme="minorEastAsia"/>
          <w:b/>
          <w:bCs/>
          <w:sz w:val="28"/>
          <w:szCs w:val="28"/>
        </w:rPr>
      </w:pPr>
    </w:p>
    <w:p>
      <w:pPr>
        <w:autoSpaceDE w:val="0"/>
        <w:autoSpaceDN w:val="0"/>
        <w:adjustRightInd w:val="0"/>
        <w:snapToGrid w:val="0"/>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第</w:t>
      </w:r>
      <w:r>
        <w:rPr>
          <w:rFonts w:hint="eastAsia" w:asciiTheme="minorEastAsia" w:hAnsiTheme="minorEastAsia" w:cstheme="minorEastAsia"/>
          <w:b/>
          <w:bCs/>
          <w:sz w:val="28"/>
          <w:szCs w:val="28"/>
          <w:lang w:eastAsia="zh-CN"/>
        </w:rPr>
        <w:t>三</w:t>
      </w:r>
      <w:r>
        <w:rPr>
          <w:rFonts w:hint="eastAsia" w:asciiTheme="minorEastAsia" w:hAnsiTheme="minorEastAsia" w:cstheme="minorEastAsia"/>
          <w:b/>
          <w:bCs/>
          <w:sz w:val="28"/>
          <w:szCs w:val="28"/>
        </w:rPr>
        <w:t>部分合同主要条款</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以下合同主要条款中甲方为招标人，乙方为投标人。</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一、合同期限</w:t>
      </w:r>
    </w:p>
    <w:p>
      <w:pPr>
        <w:autoSpaceDE w:val="0"/>
        <w:autoSpaceDN w:val="0"/>
        <w:adjustRightInd w:val="0"/>
        <w:snapToGrid w:val="0"/>
        <w:spacing w:line="360" w:lineRule="auto"/>
        <w:jc w:val="left"/>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合同期限为</w:t>
      </w:r>
      <w:r>
        <w:rPr>
          <w:rFonts w:hint="eastAsia" w:asciiTheme="minorEastAsia" w:hAnsiTheme="minorEastAsia" w:cstheme="minorEastAsia"/>
          <w:color w:val="000000" w:themeColor="text1"/>
          <w:sz w:val="28"/>
          <w:szCs w:val="28"/>
          <w:lang w:eastAsia="zh-CN"/>
          <w14:textFill>
            <w14:solidFill>
              <w14:schemeClr w14:val="tx1"/>
            </w14:solidFill>
          </w14:textFill>
        </w:rPr>
        <w:t>一年。</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二、价格</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eastAsia="zh-CN"/>
        </w:rPr>
        <w:t>（一）</w:t>
      </w:r>
      <w:r>
        <w:rPr>
          <w:rFonts w:hint="eastAsia" w:asciiTheme="minorEastAsia" w:hAnsiTheme="minorEastAsia" w:cstheme="minorEastAsia"/>
          <w:sz w:val="28"/>
          <w:szCs w:val="28"/>
        </w:rPr>
        <w:t>价格组成：</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价格包含其生产成本、运输、包装、伴随服务、税费及其他一切附加费用。按实际采购量进行结算。</w:t>
      </w:r>
    </w:p>
    <w:p>
      <w:pPr>
        <w:autoSpaceDE w:val="0"/>
        <w:autoSpaceDN w:val="0"/>
        <w:adjustRightInd w:val="0"/>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（二）</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配送价格执行乙方</w:t>
      </w:r>
      <w:r>
        <w:rPr>
          <w:rFonts w:hint="eastAsia" w:asciiTheme="minorEastAsia" w:hAnsiTheme="minorEastAsia" w:cstheme="minorEastAsia"/>
          <w:sz w:val="28"/>
          <w:szCs w:val="28"/>
          <w:lang w:eastAsia="zh-CN"/>
        </w:rPr>
        <w:t>中标</w:t>
      </w:r>
      <w:r>
        <w:rPr>
          <w:rFonts w:hint="eastAsia" w:asciiTheme="minorEastAsia" w:hAnsiTheme="minorEastAsia" w:cstheme="minorEastAsia"/>
          <w:sz w:val="28"/>
          <w:szCs w:val="28"/>
        </w:rPr>
        <w:t>单价。合同履行期间，如遇国家、省政策性调价，采购单价根据国家相关规定和市场变化协商制定</w:t>
      </w:r>
      <w:r>
        <w:rPr>
          <w:rFonts w:hint="eastAsia" w:asciiTheme="minorEastAsia" w:hAnsiTheme="minorEastAsia" w:cstheme="minorEastAsia"/>
          <w:sz w:val="28"/>
          <w:szCs w:val="28"/>
          <w:lang w:eastAsia="zh-CN"/>
        </w:rPr>
        <w:t>。</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三、购销方式及供货</w:t>
      </w:r>
    </w:p>
    <w:p>
      <w:pPr>
        <w:autoSpaceDE w:val="0"/>
        <w:autoSpaceDN w:val="0"/>
        <w:adjustRightInd w:val="0"/>
        <w:snapToGrid w:val="0"/>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（一）购销方式</w:t>
      </w:r>
    </w:p>
    <w:p>
      <w:pPr>
        <w:autoSpaceDE w:val="0"/>
        <w:autoSpaceDN w:val="0"/>
        <w:adjustRightInd w:val="0"/>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乙方根据甲方计划分批次供货；</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2、甲方</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采购计划表通过邮件、微信等报单的形式发出，乙方确认订单并配送。</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（二）供货</w:t>
      </w:r>
    </w:p>
    <w:p>
      <w:pPr>
        <w:autoSpaceDE w:val="0"/>
        <w:autoSpaceDN w:val="0"/>
        <w:adjustRightInd w:val="0"/>
        <w:snapToGrid w:val="0"/>
        <w:spacing w:line="360" w:lineRule="auto"/>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1、乙方按甲方采购计划，及时、准确、完整地将所定计划耗材和配送单据（销售发票、送货清单等）一同送达，节假日照常配送。乙方免费提供相应的配套专用工具，并保证专用工具的完好有效。</w:t>
      </w:r>
    </w:p>
    <w:p>
      <w:pPr>
        <w:autoSpaceDE w:val="0"/>
        <w:autoSpaceDN w:val="0"/>
        <w:adjustRightInd w:val="0"/>
        <w:snapToGrid w:val="0"/>
        <w:spacing w:line="360" w:lineRule="auto"/>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当有突发公共卫生事件急需采购所需耗材时，乙方应积极配合医院采购所需耗材，不得以任何理由推诿或拒绝，不得趁机哄抬价格某取暴利。如有违反致使甲方受到上级卫生部门的处罚以及遭受其他损失，将相应扣除乙方的质量保证金。</w:t>
      </w:r>
    </w:p>
    <w:p>
      <w:pPr>
        <w:autoSpaceDE w:val="0"/>
        <w:autoSpaceDN w:val="0"/>
        <w:adjustRightInd w:val="0"/>
        <w:snapToGrid w:val="0"/>
        <w:spacing w:line="360" w:lineRule="auto"/>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3、乙方严格按照甲方采购计划要求的材质、规格、型号、产地、包装进行配送,不得以次充好。乙方所提供产品的有效期不得少于整个产品效期的</w:t>
      </w:r>
      <w:r>
        <w:rPr>
          <w:rFonts w:hint="eastAsia" w:asciiTheme="minorEastAsia" w:hAnsiTheme="minorEastAsia" w:cstheme="minorEastAsia"/>
          <w:sz w:val="28"/>
          <w:szCs w:val="28"/>
          <w:u w:val="single"/>
        </w:rPr>
        <w:t>2/3</w:t>
      </w:r>
      <w:r>
        <w:rPr>
          <w:rFonts w:hint="eastAsia" w:asciiTheme="minorEastAsia" w:hAnsiTheme="minorEastAsia" w:cstheme="minorEastAsia"/>
          <w:sz w:val="28"/>
          <w:szCs w:val="28"/>
          <w:lang w:val="en-US" w:eastAsia="zh-CN"/>
        </w:rPr>
        <w:t>，乙方对产品在有效期内的质量负责，如甲方有疑问，应及时应答。</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、乙方对采购</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信息回复必须在</w:t>
      </w:r>
      <w:r>
        <w:rPr>
          <w:rFonts w:hint="eastAsia" w:asciiTheme="minorEastAsia" w:hAnsiTheme="minorEastAsia" w:cstheme="minorEastAsia"/>
          <w:sz w:val="28"/>
          <w:szCs w:val="28"/>
          <w:lang w:val="en-US" w:eastAsia="zh-CN"/>
        </w:rPr>
        <w:t>12</w:t>
      </w:r>
      <w:r>
        <w:rPr>
          <w:rFonts w:hint="eastAsia" w:asciiTheme="minorEastAsia" w:hAnsiTheme="minorEastAsia" w:cstheme="minorEastAsia"/>
          <w:sz w:val="28"/>
          <w:szCs w:val="28"/>
        </w:rPr>
        <w:t>小时内完成，不能及时配送的</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要在48小时内告知。如若</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产地、规格、计划数量发生变化时，应提前与甲方联系，待甲方审核同意后方可执行。乙方在对甲方</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采购计划实施配送后，需及时告知甲方到货时间，并提前通知乙方业务员，以便双方人员同时到达验货地点共同验收</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w:t>
      </w:r>
    </w:p>
    <w:p>
      <w:pPr>
        <w:autoSpaceDE w:val="0"/>
        <w:autoSpaceDN w:val="0"/>
        <w:adjustRightInd w:val="0"/>
        <w:snapToGrid w:val="0"/>
        <w:spacing w:line="360" w:lineRule="auto"/>
        <w:jc w:val="left"/>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cstheme="minorEastAsia"/>
          <w:b/>
          <w:bCs/>
          <w:color w:val="000000" w:themeColor="text1"/>
          <w:sz w:val="28"/>
          <w:szCs w:val="28"/>
          <w:lang w:eastAsia="zh-CN"/>
          <w14:textFill>
            <w14:solidFill>
              <w14:schemeClr w14:val="tx1"/>
            </w14:solidFill>
          </w14:textFill>
        </w:rPr>
        <w:t>四、产品资料</w:t>
      </w:r>
    </w:p>
    <w:p>
      <w:pPr>
        <w:autoSpaceDE w:val="0"/>
        <w:autoSpaceDN w:val="0"/>
        <w:adjustRightInd w:val="0"/>
        <w:snapToGrid w:val="0"/>
        <w:spacing w:line="360" w:lineRule="auto"/>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乙方配送的耗材需要同时提供下列文件</w:t>
      </w:r>
    </w:p>
    <w:p>
      <w:pPr>
        <w:autoSpaceDE w:val="0"/>
        <w:autoSpaceDN w:val="0"/>
        <w:adjustRightInd w:val="0"/>
        <w:snapToGrid w:val="0"/>
        <w:spacing w:line="360" w:lineRule="auto"/>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（一）产品质量检测报告书，加盖单位公章，每批产品必须附有产品合格证；进口产品必须有中文标示并附入关检验检疫报告书及海关通关证明；</w:t>
      </w:r>
    </w:p>
    <w:p>
      <w:pPr>
        <w:autoSpaceDE w:val="0"/>
        <w:autoSpaceDN w:val="0"/>
        <w:adjustRightInd w:val="0"/>
        <w:snapToGrid w:val="0"/>
        <w:spacing w:line="360" w:lineRule="auto"/>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（二）保险公司对所投产品的有效保险单；</w:t>
      </w:r>
    </w:p>
    <w:p>
      <w:pPr>
        <w:autoSpaceDE w:val="0"/>
        <w:autoSpaceDN w:val="0"/>
        <w:adjustRightInd w:val="0"/>
        <w:snapToGrid w:val="0"/>
        <w:spacing w:line="360" w:lineRule="auto"/>
        <w:jc w:val="left"/>
        <w:rPr>
          <w:rFonts w:hint="eastAsia"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sz w:val="28"/>
          <w:szCs w:val="28"/>
          <w:lang w:val="en-US" w:eastAsia="zh-CN"/>
        </w:rPr>
        <w:t>（三）植入类耗材跟台人员厂家培训证明复印件、配送企业授权书、健康证明复印件。</w:t>
      </w:r>
    </w:p>
    <w:p>
      <w:pPr>
        <w:autoSpaceDE w:val="0"/>
        <w:autoSpaceDN w:val="0"/>
        <w:adjustRightInd w:val="0"/>
        <w:snapToGrid w:val="0"/>
        <w:spacing w:line="360" w:lineRule="auto"/>
        <w:jc w:val="left"/>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 xml:space="preserve">五、 </w:t>
      </w:r>
      <w:r>
        <w:rPr>
          <w:rFonts w:hint="eastAsia" w:asciiTheme="minorEastAsia" w:hAnsiTheme="minorEastAsia" w:cstheme="minorEastAsia"/>
          <w:b/>
          <w:bCs/>
          <w:color w:val="000000" w:themeColor="text1"/>
          <w:sz w:val="28"/>
          <w:szCs w:val="28"/>
          <w:lang w:eastAsia="zh-CN"/>
          <w14:textFill>
            <w14:solidFill>
              <w14:schemeClr w14:val="tx1"/>
            </w14:solidFill>
          </w14:textFill>
        </w:rPr>
        <w:t>耗材</w:t>
      </w:r>
      <w:r>
        <w:rPr>
          <w:rFonts w:hint="eastAsia" w:asciiTheme="minorEastAsia" w:hAnsiTheme="minorEastAsia" w:cstheme="minorEastAsia"/>
          <w:b/>
          <w:bCs/>
          <w:color w:val="000000" w:themeColor="text1"/>
          <w:sz w:val="28"/>
          <w:szCs w:val="28"/>
          <w14:textFill>
            <w14:solidFill>
              <w14:schemeClr w14:val="tx1"/>
            </w14:solidFill>
          </w14:textFill>
        </w:rPr>
        <w:t>包装</w:t>
      </w:r>
      <w:r>
        <w:rPr>
          <w:rFonts w:hint="eastAsia" w:asciiTheme="minorEastAsia" w:hAnsiTheme="minorEastAsia" w:cstheme="minorEastAsia"/>
          <w:b/>
          <w:bCs/>
          <w:color w:val="000000" w:themeColor="text1"/>
          <w:sz w:val="28"/>
          <w:szCs w:val="28"/>
          <w:lang w:eastAsia="zh-CN"/>
          <w14:textFill>
            <w14:solidFill>
              <w14:schemeClr w14:val="tx1"/>
            </w14:solidFill>
          </w14:textFill>
        </w:rPr>
        <w:t>要求</w:t>
      </w:r>
    </w:p>
    <w:p>
      <w:pPr>
        <w:autoSpaceDE w:val="0"/>
        <w:autoSpaceDN w:val="0"/>
        <w:adjustRightInd w:val="0"/>
        <w:snapToGrid w:val="0"/>
        <w:spacing w:line="360" w:lineRule="auto"/>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（一）</w:t>
      </w:r>
      <w:r>
        <w:rPr>
          <w:rFonts w:hint="eastAsia" w:asciiTheme="minorEastAsia" w:hAnsiTheme="minorEastAsia" w:cstheme="minorEastAsia"/>
          <w:color w:val="000000" w:themeColor="text1"/>
          <w:sz w:val="28"/>
          <w:szCs w:val="28"/>
          <w14:textFill>
            <w14:solidFill>
              <w14:schemeClr w14:val="tx1"/>
            </w14:solidFill>
          </w14:textFill>
        </w:rPr>
        <w:t>除非对包装另有规定外，乙方提供的全部</w:t>
      </w:r>
      <w:r>
        <w:rPr>
          <w:rFonts w:hint="eastAsia" w:asciiTheme="minorEastAsia" w:hAnsiTheme="minorEastAsia" w:cstheme="minorEastAsia"/>
          <w:color w:val="000000" w:themeColor="text1"/>
          <w:sz w:val="28"/>
          <w:szCs w:val="28"/>
          <w:lang w:eastAsia="zh-CN"/>
          <w14:textFill>
            <w14:solidFill>
              <w14:schemeClr w14:val="tx1"/>
            </w14:solidFill>
          </w14:textFill>
        </w:rPr>
        <w:t>耗材</w:t>
      </w:r>
      <w:r>
        <w:rPr>
          <w:rFonts w:hint="eastAsia" w:asciiTheme="minorEastAsia" w:hAnsiTheme="minorEastAsia" w:cstheme="minorEastAsia"/>
          <w:color w:val="000000" w:themeColor="text1"/>
          <w:sz w:val="28"/>
          <w:szCs w:val="28"/>
          <w14:textFill>
            <w14:solidFill>
              <w14:schemeClr w14:val="tx1"/>
            </w14:solidFill>
          </w14:textFill>
        </w:rPr>
        <w:t>应按国家标准要求的保护措施进行包装，以防止</w:t>
      </w:r>
      <w:r>
        <w:rPr>
          <w:rFonts w:hint="eastAsia" w:asciiTheme="minorEastAsia" w:hAnsiTheme="minorEastAsia" w:cstheme="minorEastAsia"/>
          <w:color w:val="000000" w:themeColor="text1"/>
          <w:sz w:val="28"/>
          <w:szCs w:val="28"/>
          <w:lang w:eastAsia="zh-CN"/>
          <w14:textFill>
            <w14:solidFill>
              <w14:schemeClr w14:val="tx1"/>
            </w14:solidFill>
          </w14:textFill>
        </w:rPr>
        <w:t>耗材</w:t>
      </w:r>
      <w:r>
        <w:rPr>
          <w:rFonts w:hint="eastAsia" w:asciiTheme="minorEastAsia" w:hAnsiTheme="minorEastAsia" w:cstheme="minorEastAsia"/>
          <w:color w:val="000000" w:themeColor="text1"/>
          <w:sz w:val="28"/>
          <w:szCs w:val="28"/>
          <w14:textFill>
            <w14:solidFill>
              <w14:schemeClr w14:val="tx1"/>
            </w14:solidFill>
          </w14:textFill>
        </w:rPr>
        <w:t>在转运中损坏，确保</w:t>
      </w:r>
      <w:r>
        <w:rPr>
          <w:rFonts w:hint="eastAsia" w:asciiTheme="minorEastAsia" w:hAnsiTheme="minorEastAsia" w:cstheme="minorEastAsia"/>
          <w:color w:val="000000" w:themeColor="text1"/>
          <w:sz w:val="28"/>
          <w:szCs w:val="28"/>
          <w:lang w:eastAsia="zh-CN"/>
          <w14:textFill>
            <w14:solidFill>
              <w14:schemeClr w14:val="tx1"/>
            </w14:solidFill>
          </w14:textFill>
        </w:rPr>
        <w:t>耗材</w:t>
      </w:r>
      <w:r>
        <w:rPr>
          <w:rFonts w:hint="eastAsia" w:asciiTheme="minorEastAsia" w:hAnsiTheme="minorEastAsia" w:cstheme="minorEastAsia"/>
          <w:color w:val="000000" w:themeColor="text1"/>
          <w:sz w:val="28"/>
          <w:szCs w:val="28"/>
          <w14:textFill>
            <w14:solidFill>
              <w14:schemeClr w14:val="tx1"/>
            </w14:solidFill>
          </w14:textFill>
        </w:rPr>
        <w:t>安全无损运抵指定地点。</w:t>
      </w:r>
    </w:p>
    <w:p>
      <w:pPr>
        <w:autoSpaceDE w:val="0"/>
        <w:autoSpaceDN w:val="0"/>
        <w:adjustRightInd w:val="0"/>
        <w:snapToGrid w:val="0"/>
        <w:spacing w:line="360" w:lineRule="auto"/>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sz w:val="28"/>
          <w:szCs w:val="28"/>
        </w:rPr>
        <w:t>（二）每一个包装箱内应附一份详细装箱单和质量检验报告书或合格证书，如非整件则须附有加盖乙方鲜章的质量检验报告书或合格证书的复印件。</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 xml:space="preserve">六、 </w:t>
      </w:r>
      <w:r>
        <w:rPr>
          <w:rFonts w:hint="eastAsia" w:asciiTheme="minorEastAsia" w:hAnsiTheme="minorEastAsia" w:cstheme="minorEastAsia"/>
          <w:b/>
          <w:bCs/>
          <w:sz w:val="28"/>
          <w:szCs w:val="28"/>
          <w:lang w:eastAsia="zh-CN"/>
        </w:rPr>
        <w:t>耗材</w:t>
      </w:r>
      <w:r>
        <w:rPr>
          <w:rFonts w:hint="eastAsia" w:asciiTheme="minorEastAsia" w:hAnsiTheme="minorEastAsia" w:cstheme="minorEastAsia"/>
          <w:b/>
          <w:bCs/>
          <w:sz w:val="28"/>
          <w:szCs w:val="28"/>
        </w:rPr>
        <w:t>验收标准、方法</w:t>
      </w:r>
    </w:p>
    <w:p>
      <w:pPr>
        <w:autoSpaceDE w:val="0"/>
        <w:autoSpaceDN w:val="0"/>
        <w:adjustRightInd w:val="0"/>
        <w:snapToGrid w:val="0"/>
        <w:spacing w:line="360" w:lineRule="auto"/>
        <w:jc w:val="left"/>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乙方负责将产品送到甲方库房或指定部门，甲方在接收</w:t>
      </w:r>
      <w:r>
        <w:rPr>
          <w:rFonts w:hint="eastAsia" w:asciiTheme="minorEastAsia" w:hAnsiTheme="minorEastAsia" w:cstheme="minorEastAsia"/>
          <w:color w:val="000000" w:themeColor="text1"/>
          <w:sz w:val="28"/>
          <w:szCs w:val="28"/>
          <w:lang w:eastAsia="zh-CN"/>
          <w14:textFill>
            <w14:solidFill>
              <w14:schemeClr w14:val="tx1"/>
            </w14:solidFill>
          </w14:textFill>
        </w:rPr>
        <w:t>耗材</w:t>
      </w:r>
      <w:r>
        <w:rPr>
          <w:rFonts w:hint="eastAsia" w:asciiTheme="minorEastAsia" w:hAnsiTheme="minorEastAsia" w:cstheme="minorEastAsia"/>
          <w:color w:val="000000" w:themeColor="text1"/>
          <w:sz w:val="28"/>
          <w:szCs w:val="28"/>
          <w14:textFill>
            <w14:solidFill>
              <w14:schemeClr w14:val="tx1"/>
            </w14:solidFill>
          </w14:textFill>
        </w:rPr>
        <w:t>时，由</w:t>
      </w:r>
      <w:r>
        <w:rPr>
          <w:rFonts w:hint="eastAsia" w:asciiTheme="minorEastAsia" w:hAnsiTheme="minorEastAsia" w:cstheme="minorEastAsia"/>
          <w:color w:val="000000" w:themeColor="text1"/>
          <w:sz w:val="28"/>
          <w:szCs w:val="28"/>
          <w:lang w:eastAsia="zh-CN"/>
          <w14:textFill>
            <w14:solidFill>
              <w14:schemeClr w14:val="tx1"/>
            </w14:solidFill>
          </w14:textFill>
        </w:rPr>
        <w:t>耗</w:t>
      </w:r>
      <w:r>
        <w:rPr>
          <w:rFonts w:hint="eastAsia" w:asciiTheme="minorEastAsia" w:hAnsiTheme="minorEastAsia" w:cstheme="minorEastAsia"/>
          <w:color w:val="000000" w:themeColor="text1"/>
          <w:sz w:val="28"/>
          <w:szCs w:val="28"/>
          <w:lang w:val="en-US" w:eastAsia="zh-CN"/>
          <w14:textFill>
            <w14:solidFill>
              <w14:schemeClr w14:val="tx1"/>
            </w14:solidFill>
          </w14:textFill>
        </w:rPr>
        <w:t>材采购主办部门等对耗材进行验货确认，如发现产品不相符或不合格，甲方拒绝收货，此时货物毁损灭失的风险由乙方承担。甲方在24小时内以邮件、微信等形式通知乙方，双方在7日内办理退、补、更换货手续，不得影响甲方使用。若因更换不及时给甲方造成的损失，乙方需承担全部责任。</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七</w:t>
      </w:r>
      <w:r>
        <w:rPr>
          <w:rFonts w:hint="eastAsia" w:asciiTheme="minorEastAsia" w:hAnsiTheme="minorEastAsia" w:cstheme="minorEastAsia"/>
          <w:b/>
          <w:bCs/>
          <w:sz w:val="28"/>
          <w:szCs w:val="28"/>
        </w:rPr>
        <w:t>、结算与支付</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（一）价格</w:t>
      </w:r>
    </w:p>
    <w:p>
      <w:pPr>
        <w:autoSpaceDE w:val="0"/>
        <w:autoSpaceDN w:val="0"/>
        <w:adjustRightInd w:val="0"/>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执行</w:t>
      </w:r>
      <w:r>
        <w:rPr>
          <w:rFonts w:hint="eastAsia" w:asciiTheme="minorEastAsia" w:hAnsiTheme="minorEastAsia" w:cstheme="minorEastAsia"/>
          <w:sz w:val="28"/>
          <w:szCs w:val="28"/>
          <w:lang w:eastAsia="zh-CN"/>
        </w:rPr>
        <w:t>乙方</w:t>
      </w:r>
      <w:r>
        <w:rPr>
          <w:rFonts w:hint="eastAsia" w:asciiTheme="minorEastAsia" w:hAnsiTheme="minorEastAsia" w:cstheme="minorEastAsia"/>
          <w:sz w:val="28"/>
          <w:szCs w:val="28"/>
        </w:rPr>
        <w:t>投标报价</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未在采购清单中的耗材，采购价格参照安徽省医药集中采购平台价格并不得高于市场价格。</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二</w:t>
      </w:r>
      <w:r>
        <w:rPr>
          <w:rFonts w:hint="eastAsia" w:asciiTheme="minorEastAsia" w:hAnsiTheme="minorEastAsia" w:cstheme="minorEastAsia"/>
          <w:sz w:val="28"/>
          <w:szCs w:val="28"/>
        </w:rPr>
        <w:t>）结算</w:t>
      </w:r>
    </w:p>
    <w:p>
      <w:pPr>
        <w:autoSpaceDE w:val="0"/>
        <w:autoSpaceDN w:val="0"/>
        <w:adjustRightInd w:val="0"/>
        <w:snapToGrid w:val="0"/>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以甲方</w:t>
      </w:r>
      <w:r>
        <w:rPr>
          <w:rFonts w:hint="eastAsia" w:asciiTheme="minorEastAsia" w:hAnsiTheme="minorEastAsia" w:cstheme="minorEastAsia"/>
          <w:sz w:val="28"/>
          <w:szCs w:val="28"/>
          <w:lang w:eastAsia="zh-CN"/>
        </w:rPr>
        <w:t>采购主办部门</w:t>
      </w:r>
      <w:r>
        <w:rPr>
          <w:rFonts w:hint="eastAsia" w:asciiTheme="minorEastAsia" w:hAnsiTheme="minorEastAsia" w:cstheme="minorEastAsia"/>
          <w:sz w:val="28"/>
          <w:szCs w:val="28"/>
        </w:rPr>
        <w:t>等共同验收确认</w:t>
      </w:r>
      <w:r>
        <w:rPr>
          <w:rFonts w:hint="eastAsia" w:asciiTheme="minorEastAsia" w:hAnsiTheme="minorEastAsia" w:cstheme="minorEastAsia"/>
          <w:sz w:val="28"/>
          <w:szCs w:val="28"/>
          <w:lang w:eastAsia="zh-CN"/>
        </w:rPr>
        <w:t>的耗材实际配送量</w:t>
      </w:r>
      <w:r>
        <w:rPr>
          <w:rFonts w:hint="eastAsia" w:asciiTheme="minorEastAsia" w:hAnsiTheme="minorEastAsia" w:cstheme="minorEastAsia"/>
          <w:sz w:val="28"/>
          <w:szCs w:val="28"/>
        </w:rPr>
        <w:t>为依据进行结算</w:t>
      </w:r>
      <w:r>
        <w:rPr>
          <w:rFonts w:hint="eastAsia" w:asciiTheme="minorEastAsia" w:hAnsiTheme="minorEastAsia" w:cstheme="minorEastAsia"/>
          <w:sz w:val="28"/>
          <w:szCs w:val="28"/>
          <w:lang w:eastAsia="zh-CN"/>
        </w:rPr>
        <w:t>。</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三</w:t>
      </w:r>
      <w:r>
        <w:rPr>
          <w:rFonts w:hint="eastAsia" w:asciiTheme="minorEastAsia" w:hAnsiTheme="minorEastAsia" w:cstheme="minorEastAsia"/>
          <w:sz w:val="28"/>
          <w:szCs w:val="28"/>
        </w:rPr>
        <w:t>）支付</w:t>
      </w:r>
    </w:p>
    <w:p>
      <w:pPr>
        <w:autoSpaceDE w:val="0"/>
        <w:autoSpaceDN w:val="0"/>
        <w:adjustRightInd w:val="0"/>
        <w:snapToGrid w:val="0"/>
        <w:spacing w:line="360" w:lineRule="auto"/>
        <w:jc w:val="left"/>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无预付款，转账支付。上月计划量耗材款待次月计划量耗材验收合格后的一个月内付清，以此类推，末月计划量耗材款待该月计划量耗材验收合格无遗留问题后一个月内付清。</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四</w:t>
      </w:r>
      <w:r>
        <w:rPr>
          <w:rFonts w:hint="eastAsia" w:asciiTheme="minorEastAsia" w:hAnsiTheme="minorEastAsia" w:cstheme="minorEastAsia"/>
          <w:sz w:val="28"/>
          <w:szCs w:val="28"/>
        </w:rPr>
        <w:t>）乙方提供增值税普通发票。</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八</w:t>
      </w:r>
      <w:r>
        <w:rPr>
          <w:rFonts w:hint="eastAsia" w:asciiTheme="minorEastAsia" w:hAnsiTheme="minorEastAsia" w:cstheme="minorEastAsia"/>
          <w:b/>
          <w:bCs/>
          <w:sz w:val="28"/>
          <w:szCs w:val="28"/>
        </w:rPr>
        <w:t>、质量保证金</w:t>
      </w:r>
    </w:p>
    <w:p>
      <w:pPr>
        <w:snapToGrid w:val="0"/>
        <w:spacing w:line="360" w:lineRule="auto"/>
        <w:jc w:val="left"/>
        <w:rPr>
          <w:rFonts w:cs="宋体"/>
          <w:sz w:val="28"/>
          <w:szCs w:val="28"/>
        </w:rPr>
      </w:pPr>
      <w:r>
        <w:rPr>
          <w:rFonts w:hint="eastAsia" w:asciiTheme="minorEastAsia" w:hAnsiTheme="minorEastAsia" w:cstheme="minorEastAsia"/>
          <w:sz w:val="28"/>
          <w:szCs w:val="28"/>
        </w:rPr>
        <w:t>次月计划量</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款</w:t>
      </w:r>
      <w:r>
        <w:rPr>
          <w:rFonts w:hint="eastAsia" w:cs="宋体"/>
          <w:sz w:val="28"/>
          <w:szCs w:val="28"/>
        </w:rPr>
        <w:t>为上</w:t>
      </w:r>
      <w:r>
        <w:rPr>
          <w:rFonts w:hint="eastAsia" w:asciiTheme="minorEastAsia" w:hAnsiTheme="minorEastAsia" w:cstheme="minorEastAsia"/>
          <w:sz w:val="28"/>
          <w:szCs w:val="28"/>
        </w:rPr>
        <w:t>月计划量</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的</w:t>
      </w:r>
      <w:r>
        <w:rPr>
          <w:rFonts w:hint="eastAsia" w:cs="宋体"/>
          <w:sz w:val="28"/>
          <w:szCs w:val="28"/>
        </w:rPr>
        <w:t>质量保证金。</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九</w:t>
      </w:r>
      <w:r>
        <w:rPr>
          <w:rFonts w:hint="eastAsia" w:asciiTheme="minorEastAsia" w:hAnsiTheme="minorEastAsia" w:cstheme="minorEastAsia"/>
          <w:b/>
          <w:bCs/>
          <w:sz w:val="28"/>
          <w:szCs w:val="28"/>
        </w:rPr>
        <w:t>、违约责任</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w:t>
      </w:r>
      <w:r>
        <w:rPr>
          <w:rFonts w:hint="eastAsia" w:asciiTheme="minorEastAsia" w:hAnsiTheme="minorEastAsia" w:cstheme="minorEastAsia"/>
          <w:color w:val="000000" w:themeColor="text1"/>
          <w:sz w:val="28"/>
          <w:szCs w:val="28"/>
          <w14:textFill>
            <w14:solidFill>
              <w14:schemeClr w14:val="tx1"/>
            </w14:solidFill>
          </w14:textFill>
        </w:rPr>
        <w:t>乙方要切实保证</w:t>
      </w:r>
      <w:r>
        <w:rPr>
          <w:rFonts w:hint="eastAsia" w:asciiTheme="minorEastAsia" w:hAnsiTheme="minorEastAsia" w:cstheme="minorEastAsia"/>
          <w:color w:val="000000" w:themeColor="text1"/>
          <w:sz w:val="28"/>
          <w:szCs w:val="28"/>
          <w:lang w:eastAsia="zh-CN"/>
          <w14:textFill>
            <w14:solidFill>
              <w14:schemeClr w14:val="tx1"/>
            </w14:solidFill>
          </w14:textFill>
        </w:rPr>
        <w:t>耗材</w:t>
      </w:r>
      <w:r>
        <w:rPr>
          <w:rFonts w:hint="eastAsia" w:asciiTheme="minorEastAsia" w:hAnsiTheme="minorEastAsia" w:cstheme="minorEastAsia"/>
          <w:color w:val="000000" w:themeColor="text1"/>
          <w:sz w:val="28"/>
          <w:szCs w:val="28"/>
          <w14:textFill>
            <w14:solidFill>
              <w14:schemeClr w14:val="tx1"/>
            </w14:solidFill>
          </w14:textFill>
        </w:rPr>
        <w:t>质量，严禁配送假冒、伪劣</w:t>
      </w:r>
      <w:r>
        <w:rPr>
          <w:rFonts w:hint="eastAsia" w:asciiTheme="minorEastAsia" w:hAnsiTheme="minorEastAsia" w:cstheme="minorEastAsia"/>
          <w:color w:val="000000" w:themeColor="text1"/>
          <w:sz w:val="28"/>
          <w:szCs w:val="28"/>
          <w:lang w:eastAsia="zh-CN"/>
          <w14:textFill>
            <w14:solidFill>
              <w14:schemeClr w14:val="tx1"/>
            </w14:solidFill>
          </w14:textFill>
        </w:rPr>
        <w:t>耗材</w:t>
      </w:r>
      <w:r>
        <w:rPr>
          <w:rFonts w:hint="eastAsia" w:asciiTheme="minorEastAsia" w:hAnsiTheme="minorEastAsia" w:cstheme="minorEastAsia"/>
          <w:color w:val="000000" w:themeColor="text1"/>
          <w:sz w:val="28"/>
          <w:szCs w:val="28"/>
          <w14:textFill>
            <w14:solidFill>
              <w14:schemeClr w14:val="tx1"/>
            </w14:solidFill>
          </w14:textFill>
        </w:rPr>
        <w:t>，若因</w:t>
      </w:r>
      <w:r>
        <w:rPr>
          <w:rFonts w:hint="eastAsia" w:asciiTheme="minorEastAsia" w:hAnsiTheme="minorEastAsia" w:cstheme="minorEastAsia"/>
          <w:sz w:val="28"/>
          <w:szCs w:val="28"/>
        </w:rPr>
        <w:t>乙方</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质量问题引起纠纷或赔偿以及其它法律责任，乙方须承担全部责任。发生一起供应假</w:t>
      </w:r>
      <w:r>
        <w:rPr>
          <w:rFonts w:hint="eastAsia" w:asciiTheme="minorEastAsia" w:hAnsiTheme="minorEastAsia" w:cstheme="minorEastAsia"/>
          <w:sz w:val="28"/>
          <w:szCs w:val="28"/>
          <w:lang w:eastAsia="zh-CN"/>
        </w:rPr>
        <w:t>冒</w:t>
      </w: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伪</w:t>
      </w:r>
      <w:r>
        <w:rPr>
          <w:rFonts w:hint="eastAsia" w:asciiTheme="minorEastAsia" w:hAnsiTheme="minorEastAsia" w:cstheme="minorEastAsia"/>
          <w:sz w:val="28"/>
          <w:szCs w:val="28"/>
        </w:rPr>
        <w:t>劣</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，解除采购合同关系。乙方除承担所有责任外，甲方将扣除</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%的</w:t>
      </w:r>
      <w:r>
        <w:rPr>
          <w:rFonts w:hint="eastAsia" w:asciiTheme="minorEastAsia" w:hAnsiTheme="minorEastAsia" w:cstheme="minorEastAsia"/>
          <w:sz w:val="28"/>
          <w:szCs w:val="28"/>
          <w:lang w:eastAsia="zh-CN"/>
        </w:rPr>
        <w:t>质量</w:t>
      </w:r>
      <w:r>
        <w:rPr>
          <w:rFonts w:hint="eastAsia" w:asciiTheme="minorEastAsia" w:hAnsiTheme="minorEastAsia" w:cstheme="minorEastAsia"/>
          <w:sz w:val="28"/>
          <w:szCs w:val="28"/>
        </w:rPr>
        <w:t>保证金。</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eastAsia="zh-CN"/>
          <w14:textFill>
            <w14:solidFill>
              <w14:schemeClr w14:val="tx1"/>
            </w14:solidFill>
          </w14:textFill>
        </w:rPr>
        <w:t>二</w:t>
      </w:r>
      <w:r>
        <w:rPr>
          <w:rFonts w:hint="eastAsia" w:asciiTheme="minorEastAsia" w:hAnsi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sz w:val="28"/>
          <w:szCs w:val="28"/>
        </w:rPr>
        <w:t>乙方应保证甲方在使用</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时免受第三方提出的有关专利权、商标权或保护期等方面的权利请求。若发生上述权属争议导致甲方受有损失的由乙方承担。</w:t>
      </w:r>
    </w:p>
    <w:p>
      <w:pPr>
        <w:autoSpaceDE w:val="0"/>
        <w:autoSpaceDN w:val="0"/>
        <w:adjustRightInd w:val="0"/>
        <w:snapToGrid w:val="0"/>
        <w:spacing w:line="360" w:lineRule="auto"/>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三</w:t>
      </w:r>
      <w:r>
        <w:rPr>
          <w:rFonts w:hint="eastAsia" w:asciiTheme="minorEastAsia" w:hAnsiTheme="minorEastAsia" w:cstheme="minorEastAsia"/>
          <w:sz w:val="28"/>
          <w:szCs w:val="28"/>
        </w:rPr>
        <w:t>）乙方在合同规定的供货时间内不能及时配送甲方所需</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的，甲方将安排第三方单位进行配送，配送</w:t>
      </w:r>
      <w:r>
        <w:rPr>
          <w:rFonts w:hint="eastAsia" w:asciiTheme="minorEastAsia" w:hAnsiTheme="minorEastAsia" w:cstheme="minorEastAsia"/>
          <w:sz w:val="28"/>
          <w:szCs w:val="28"/>
          <w:lang w:eastAsia="zh-CN"/>
        </w:rPr>
        <w:t>耗材</w:t>
      </w:r>
      <w:r>
        <w:rPr>
          <w:rFonts w:hint="eastAsia" w:asciiTheme="minorEastAsia" w:hAnsiTheme="minorEastAsia" w:cstheme="minorEastAsia"/>
          <w:sz w:val="28"/>
          <w:szCs w:val="28"/>
        </w:rPr>
        <w:t>价格高于中标价的部分费用由乙方承担，</w:t>
      </w:r>
      <w:r>
        <w:rPr>
          <w:rFonts w:hint="eastAsia" w:asciiTheme="minorEastAsia" w:hAnsiTheme="minorEastAsia" w:cstheme="minorEastAsia"/>
          <w:color w:val="000000" w:themeColor="text1"/>
          <w:sz w:val="28"/>
          <w:szCs w:val="28"/>
          <w14:textFill>
            <w14:solidFill>
              <w14:schemeClr w14:val="tx1"/>
            </w14:solidFill>
          </w14:textFill>
        </w:rPr>
        <w:t>从乙方的应付</w:t>
      </w:r>
      <w:r>
        <w:rPr>
          <w:rFonts w:hint="eastAsia" w:asciiTheme="minorEastAsia" w:hAnsiTheme="minorEastAsia" w:cstheme="minorEastAsia"/>
          <w:color w:val="000000" w:themeColor="text1"/>
          <w:sz w:val="28"/>
          <w:szCs w:val="28"/>
          <w:lang w:eastAsia="zh-CN"/>
          <w14:textFill>
            <w14:solidFill>
              <w14:schemeClr w14:val="tx1"/>
            </w14:solidFill>
          </w14:textFill>
        </w:rPr>
        <w:t>耗材</w:t>
      </w:r>
      <w:r>
        <w:rPr>
          <w:rFonts w:hint="eastAsia" w:asciiTheme="minorEastAsia" w:hAnsiTheme="minorEastAsia" w:cstheme="minorEastAsia"/>
          <w:color w:val="000000" w:themeColor="text1"/>
          <w:sz w:val="28"/>
          <w:szCs w:val="28"/>
          <w14:textFill>
            <w14:solidFill>
              <w14:schemeClr w14:val="tx1"/>
            </w14:solidFill>
          </w14:textFill>
        </w:rPr>
        <w:t>款中扣除。</w:t>
      </w:r>
    </w:p>
    <w:p>
      <w:pPr>
        <w:autoSpaceDE w:val="0"/>
        <w:autoSpaceDN w:val="0"/>
        <w:adjustRightInd w:val="0"/>
        <w:snapToGrid w:val="0"/>
        <w:spacing w:line="360" w:lineRule="auto"/>
        <w:jc w:val="left"/>
        <w:rPr>
          <w:rFonts w:hint="eastAsia" w:asciiTheme="minorEastAsia" w:hAnsiTheme="minorEastAsia" w:cstheme="minorEastAsia"/>
          <w:b w:val="0"/>
          <w:bCs w:val="0"/>
          <w:sz w:val="28"/>
          <w:szCs w:val="28"/>
          <w:lang w:eastAsia="zh-CN"/>
        </w:rPr>
      </w:pPr>
      <w:r>
        <w:rPr>
          <w:rFonts w:hint="eastAsia" w:asciiTheme="minorEastAsia" w:hAnsiTheme="minorEastAsia" w:cstheme="minorEastAsia"/>
          <w:b w:val="0"/>
          <w:bCs w:val="0"/>
          <w:sz w:val="28"/>
          <w:szCs w:val="28"/>
          <w:lang w:eastAsia="zh-CN"/>
        </w:rPr>
        <w:t>（四）合同中约定的应当退换货的耗材，乙方如拒不履行退换货的合同义务，导致甲方受有损失的，损失金额从应付耗材款中扣除。</w:t>
      </w:r>
    </w:p>
    <w:p>
      <w:pPr>
        <w:autoSpaceDE w:val="0"/>
        <w:autoSpaceDN w:val="0"/>
        <w:adjustRightInd w:val="0"/>
        <w:snapToGrid w:val="0"/>
        <w:spacing w:line="360" w:lineRule="auto"/>
        <w:jc w:val="left"/>
        <w:rPr>
          <w:rFonts w:hint="eastAsia" w:asciiTheme="minorEastAsia" w:hAnsiTheme="minorEastAsia" w:cstheme="minorEastAsia"/>
          <w:b w:val="0"/>
          <w:bCs w:val="0"/>
          <w:sz w:val="28"/>
          <w:szCs w:val="28"/>
          <w:lang w:eastAsia="zh-CN"/>
        </w:rPr>
      </w:pPr>
      <w:r>
        <w:rPr>
          <w:rFonts w:hint="eastAsia" w:asciiTheme="minorEastAsia" w:hAnsiTheme="minorEastAsia" w:cstheme="minorEastAsia"/>
          <w:b w:val="0"/>
          <w:bCs w:val="0"/>
          <w:sz w:val="28"/>
          <w:szCs w:val="28"/>
          <w:lang w:eastAsia="zh-CN"/>
        </w:rPr>
        <w:t>（五） 向甲方工作人员提供各种“回扣”、“提成”、“提单费”等非法报酬、不当获利，甲方有权解除合同关系。</w:t>
      </w:r>
    </w:p>
    <w:p>
      <w:pPr>
        <w:autoSpaceDE w:val="0"/>
        <w:autoSpaceDN w:val="0"/>
        <w:adjustRightInd w:val="0"/>
        <w:snapToGrid w:val="0"/>
        <w:spacing w:line="360" w:lineRule="auto"/>
        <w:jc w:val="left"/>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十、合同争议解决方式</w:t>
      </w:r>
    </w:p>
    <w:p>
      <w:pPr>
        <w:autoSpaceDE w:val="0"/>
        <w:autoSpaceDN w:val="0"/>
        <w:adjustRightInd w:val="0"/>
        <w:snapToGrid w:val="0"/>
        <w:spacing w:line="360" w:lineRule="auto"/>
        <w:jc w:val="left"/>
        <w:rPr>
          <w:rFonts w:hint="eastAsia" w:asciiTheme="minorEastAsia" w:hAnsiTheme="minorEastAsia" w:cstheme="minorEastAsia"/>
          <w:b w:val="0"/>
          <w:bCs w:val="0"/>
          <w:sz w:val="28"/>
          <w:szCs w:val="28"/>
          <w:lang w:eastAsia="zh-CN"/>
        </w:rPr>
      </w:pPr>
      <w:r>
        <w:rPr>
          <w:rFonts w:hint="eastAsia" w:asciiTheme="minorEastAsia" w:hAnsiTheme="minorEastAsia" w:cstheme="minorEastAsia"/>
          <w:b w:val="0"/>
          <w:bCs w:val="0"/>
          <w:sz w:val="28"/>
          <w:szCs w:val="28"/>
          <w:lang w:eastAsia="zh-CN"/>
        </w:rPr>
        <w:t>（一）由双方当事人协商解决；</w:t>
      </w:r>
    </w:p>
    <w:p>
      <w:pPr>
        <w:autoSpaceDE w:val="0"/>
        <w:autoSpaceDN w:val="0"/>
        <w:adjustRightInd w:val="0"/>
        <w:snapToGrid w:val="0"/>
        <w:spacing w:line="360" w:lineRule="auto"/>
        <w:jc w:val="left"/>
        <w:rPr>
          <w:rFonts w:hint="eastAsia" w:asciiTheme="minorEastAsia" w:hAnsiTheme="minorEastAsia" w:cstheme="minorEastAsia"/>
          <w:b w:val="0"/>
          <w:bCs w:val="0"/>
          <w:sz w:val="28"/>
          <w:szCs w:val="28"/>
          <w:lang w:eastAsia="zh-CN"/>
        </w:rPr>
      </w:pPr>
      <w:r>
        <w:rPr>
          <w:rFonts w:hint="eastAsia" w:asciiTheme="minorEastAsia" w:hAnsiTheme="minorEastAsia" w:cstheme="minorEastAsia"/>
          <w:b w:val="0"/>
          <w:bCs w:val="0"/>
          <w:sz w:val="28"/>
          <w:szCs w:val="28"/>
          <w:lang w:eastAsia="zh-CN"/>
        </w:rPr>
        <w:t>（二）也可由当地市场监督管理部门调解；</w:t>
      </w:r>
    </w:p>
    <w:p>
      <w:pPr>
        <w:autoSpaceDE w:val="0"/>
        <w:autoSpaceDN w:val="0"/>
        <w:adjustRightInd w:val="0"/>
        <w:snapToGrid w:val="0"/>
        <w:spacing w:line="360" w:lineRule="auto"/>
        <w:jc w:val="left"/>
        <w:rPr>
          <w:rFonts w:hint="eastAsia" w:asciiTheme="minorEastAsia" w:hAnsiTheme="minorEastAsia" w:cstheme="minorEastAsia"/>
          <w:b w:val="0"/>
          <w:bCs w:val="0"/>
          <w:sz w:val="28"/>
          <w:szCs w:val="28"/>
          <w:lang w:eastAsia="zh-CN"/>
        </w:rPr>
      </w:pPr>
      <w:r>
        <w:rPr>
          <w:rFonts w:hint="eastAsia" w:asciiTheme="minorEastAsia" w:hAnsiTheme="minorEastAsia" w:cstheme="minorEastAsia"/>
          <w:b w:val="0"/>
          <w:bCs w:val="0"/>
          <w:sz w:val="28"/>
          <w:szCs w:val="28"/>
          <w:lang w:eastAsia="zh-CN"/>
        </w:rPr>
        <w:t>（三）协商或调解不成的，依法向合同签订地人民法院起诉。</w:t>
      </w:r>
    </w:p>
    <w:p>
      <w:pPr>
        <w:autoSpaceDE w:val="0"/>
        <w:autoSpaceDN w:val="0"/>
        <w:adjustRightInd w:val="0"/>
        <w:snapToGrid w:val="0"/>
        <w:spacing w:line="360" w:lineRule="auto"/>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十一、其他条款</w:t>
      </w:r>
    </w:p>
    <w:p>
      <w:pPr>
        <w:snapToGrid w:val="0"/>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耗材供应服务需根据甲方科室使用情况进行配送，如果合同期内甲方所需耗材科室不再需要耗材配送的，本合同自动终止，甲乙双方互不追责。</w:t>
      </w:r>
    </w:p>
    <w:p>
      <w:pPr>
        <w:snapToGrid w:val="0"/>
        <w:ind w:firstLine="3092" w:firstLineChars="1100"/>
        <w:rPr>
          <w:rFonts w:hint="eastAsia" w:asciiTheme="minorEastAsia" w:hAnsiTheme="minorEastAsia" w:eastAsiaTheme="minorEastAsia" w:cstheme="minorEastAsia"/>
          <w:b/>
          <w:bCs/>
          <w:sz w:val="28"/>
          <w:szCs w:val="28"/>
          <w:lang w:eastAsia="zh-CN"/>
        </w:rPr>
      </w:pPr>
    </w:p>
    <w:p>
      <w:pPr>
        <w:snapToGrid w:val="0"/>
        <w:ind w:firstLine="3092" w:firstLineChars="1100"/>
        <w:rPr>
          <w:rFonts w:hint="eastAsia" w:asciiTheme="minorEastAsia" w:hAnsiTheme="minorEastAsia" w:eastAsiaTheme="minorEastAsia" w:cstheme="minorEastAsia"/>
          <w:b/>
          <w:bCs/>
          <w:sz w:val="28"/>
          <w:szCs w:val="28"/>
          <w:lang w:eastAsia="zh-CN"/>
        </w:rPr>
      </w:pPr>
    </w:p>
    <w:p>
      <w:pPr>
        <w:snapToGrid w:val="0"/>
        <w:ind w:firstLine="3092" w:firstLineChars="1100"/>
        <w:rPr>
          <w:rFonts w:hint="eastAsia" w:asciiTheme="minorEastAsia" w:hAnsiTheme="minorEastAsia" w:eastAsiaTheme="minorEastAsia" w:cstheme="minorEastAsia"/>
          <w:b/>
          <w:bCs/>
          <w:sz w:val="28"/>
          <w:szCs w:val="28"/>
          <w:lang w:eastAsia="zh-CN"/>
        </w:rPr>
      </w:pPr>
    </w:p>
    <w:p>
      <w:pPr>
        <w:snapToGrid w:val="0"/>
        <w:rPr>
          <w:rFonts w:hint="eastAsia" w:asciiTheme="minorEastAsia" w:hAnsiTheme="minorEastAsia" w:cstheme="minorEastAsia"/>
          <w:b/>
          <w:bCs/>
          <w:sz w:val="28"/>
          <w:szCs w:val="28"/>
        </w:rPr>
      </w:pPr>
    </w:p>
    <w:p>
      <w:pPr>
        <w:snapToGrid w:val="0"/>
        <w:ind w:firstLine="3092" w:firstLineChars="1100"/>
        <w:rPr>
          <w:rFonts w:asciiTheme="minorEastAsia" w:hAnsiTheme="minorEastAsia" w:cstheme="minorEastAsia"/>
          <w:sz w:val="28"/>
          <w:szCs w:val="28"/>
        </w:rPr>
      </w:pPr>
      <w:r>
        <w:rPr>
          <w:rFonts w:hint="eastAsia" w:asciiTheme="minorEastAsia" w:hAnsiTheme="minorEastAsia" w:cstheme="minorEastAsia"/>
          <w:b/>
          <w:bCs/>
          <w:sz w:val="28"/>
          <w:szCs w:val="28"/>
        </w:rPr>
        <w:t>第</w:t>
      </w:r>
      <w:r>
        <w:rPr>
          <w:rFonts w:hint="eastAsia" w:asciiTheme="minorEastAsia" w:hAnsiTheme="minorEastAsia" w:cstheme="minorEastAsia"/>
          <w:b/>
          <w:bCs/>
          <w:sz w:val="28"/>
          <w:szCs w:val="28"/>
          <w:lang w:eastAsia="zh-CN"/>
        </w:rPr>
        <w:t>四</w:t>
      </w:r>
      <w:r>
        <w:rPr>
          <w:rFonts w:hint="eastAsia" w:asciiTheme="minorEastAsia" w:hAnsiTheme="minorEastAsia" w:cstheme="minorEastAsia"/>
          <w:b/>
          <w:bCs/>
          <w:sz w:val="28"/>
          <w:szCs w:val="28"/>
        </w:rPr>
        <w:t>部分：评标办法</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招标人组建评标委员会，评标委员会按照评标办法的规定进行评分。</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（一）开标</w:t>
      </w:r>
    </w:p>
    <w:p>
      <w:pPr>
        <w:snapToGrid w:val="0"/>
        <w:spacing w:line="360" w:lineRule="auto"/>
        <w:jc w:val="left"/>
        <w:rPr>
          <w:rFonts w:ascii="华文仿宋" w:eastAsia="华文仿宋" w:cs="宋体"/>
          <w:sz w:val="28"/>
          <w:szCs w:val="28"/>
        </w:rPr>
      </w:pPr>
      <w:r>
        <w:rPr>
          <w:rFonts w:hint="eastAsia" w:ascii="华文仿宋" w:hAnsi="华文仿宋" w:cs="宋体"/>
          <w:sz w:val="28"/>
          <w:szCs w:val="28"/>
        </w:rPr>
        <w:t>1、招标人按规定的时间和地点公开开标，并邀请所有投标人代表参加。投标人法定代表人或被授权代理人必须参加开标会议，法定代表人或被授权代理人出示法人身份证明书或法人授权委托书及有效身份证明的原件</w:t>
      </w:r>
      <w:r>
        <w:rPr>
          <w:rFonts w:ascii="华文仿宋" w:hAnsi="华文仿宋" w:cs="宋体"/>
          <w:sz w:val="28"/>
          <w:szCs w:val="28"/>
        </w:rPr>
        <w:t>(</w:t>
      </w:r>
      <w:r>
        <w:rPr>
          <w:rFonts w:hint="eastAsia" w:ascii="华文仿宋" w:hAnsi="华文仿宋" w:cs="宋体"/>
          <w:sz w:val="28"/>
          <w:szCs w:val="28"/>
        </w:rPr>
        <w:t>格式参照招标文件提供的格式</w:t>
      </w:r>
      <w:r>
        <w:rPr>
          <w:rFonts w:ascii="华文仿宋" w:hAnsi="华文仿宋" w:cs="宋体"/>
          <w:sz w:val="28"/>
          <w:szCs w:val="28"/>
        </w:rPr>
        <w:t>)</w:t>
      </w:r>
      <w:r>
        <w:rPr>
          <w:rFonts w:hint="eastAsia" w:ascii="华文仿宋" w:hAnsi="华文仿宋" w:cs="宋体"/>
          <w:sz w:val="28"/>
          <w:szCs w:val="28"/>
        </w:rPr>
        <w:t>，以便开标会议上证明其身份。以上证件不能出示或不符合要求的，其投标文件将被拒收。</w:t>
      </w:r>
    </w:p>
    <w:p>
      <w:pPr>
        <w:snapToGrid w:val="0"/>
        <w:spacing w:line="360" w:lineRule="auto"/>
        <w:jc w:val="left"/>
        <w:rPr>
          <w:rFonts w:ascii="华文仿宋" w:eastAsia="华文仿宋" w:cs="宋体"/>
          <w:sz w:val="28"/>
          <w:szCs w:val="28"/>
        </w:rPr>
      </w:pPr>
      <w:r>
        <w:rPr>
          <w:rFonts w:ascii="华文仿宋" w:hAnsi="华文仿宋" w:cs="宋体"/>
          <w:sz w:val="28"/>
          <w:szCs w:val="28"/>
        </w:rPr>
        <w:t>2</w:t>
      </w:r>
      <w:r>
        <w:rPr>
          <w:rFonts w:hint="eastAsia" w:ascii="华文仿宋" w:hAnsi="华文仿宋" w:cs="宋体"/>
          <w:sz w:val="28"/>
          <w:szCs w:val="28"/>
        </w:rPr>
        <w:t>、投标单位参加开标的法定代表人或授权代理人，必须在规定的投标文件递交截止时间前到达现场签到</w:t>
      </w:r>
      <w:r>
        <w:rPr>
          <w:rFonts w:ascii="华文仿宋" w:eastAsia="华文仿宋" w:cs="宋体"/>
          <w:sz w:val="28"/>
          <w:szCs w:val="28"/>
        </w:rPr>
        <w:t>,</w:t>
      </w:r>
      <w:r>
        <w:rPr>
          <w:rFonts w:hint="eastAsia" w:ascii="华文仿宋" w:hAnsi="华文仿宋" w:cs="宋体"/>
          <w:sz w:val="28"/>
          <w:szCs w:val="28"/>
        </w:rPr>
        <w:t>否则将拒收投标文件。</w:t>
      </w:r>
    </w:p>
    <w:p>
      <w:pPr>
        <w:snapToGrid w:val="0"/>
        <w:spacing w:line="360" w:lineRule="auto"/>
        <w:jc w:val="left"/>
        <w:rPr>
          <w:rFonts w:ascii="华文仿宋" w:eastAsia="华文仿宋" w:cs="宋体"/>
          <w:sz w:val="28"/>
          <w:szCs w:val="28"/>
        </w:rPr>
      </w:pPr>
      <w:r>
        <w:rPr>
          <w:rFonts w:ascii="华文仿宋" w:hAnsi="华文仿宋" w:cs="宋体"/>
          <w:sz w:val="28"/>
          <w:szCs w:val="28"/>
        </w:rPr>
        <w:t>3</w:t>
      </w:r>
      <w:r>
        <w:rPr>
          <w:rFonts w:hint="eastAsia" w:ascii="华文仿宋" w:hAnsi="华文仿宋" w:cs="宋体"/>
          <w:sz w:val="28"/>
          <w:szCs w:val="28"/>
        </w:rPr>
        <w:t>、投标企业提供的以上材料须真实可靠，如有弄虚作假，一经发现查实，将不予退还投标保证金，取消投（中）标资格，并在发布招标文件的网站上公示。</w:t>
      </w:r>
    </w:p>
    <w:p>
      <w:pPr>
        <w:snapToGrid w:val="0"/>
        <w:spacing w:line="360" w:lineRule="auto"/>
        <w:jc w:val="left"/>
        <w:rPr>
          <w:rFonts w:ascii="华文仿宋" w:cs="宋体"/>
          <w:sz w:val="28"/>
          <w:szCs w:val="28"/>
        </w:rPr>
      </w:pPr>
      <w:r>
        <w:rPr>
          <w:rFonts w:ascii="华文仿宋" w:hAnsi="华文仿宋" w:cs="宋体"/>
          <w:sz w:val="28"/>
          <w:szCs w:val="28"/>
        </w:rPr>
        <w:t>4</w:t>
      </w:r>
      <w:r>
        <w:rPr>
          <w:rFonts w:hint="eastAsia" w:ascii="华文仿宋" w:hAnsi="华文仿宋" w:cs="宋体"/>
          <w:sz w:val="28"/>
          <w:szCs w:val="28"/>
        </w:rPr>
        <w:t>、开标由招标方项目负责人主持，并按规定的程序进行。</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5、下列情况之一者招标方拒收投标文件：</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5.1、投标文件未按招标文件要求密封；</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5.2、投标文件送交时间已超过招标文件规定的投标截止时间；</w:t>
      </w:r>
    </w:p>
    <w:p>
      <w:pPr>
        <w:autoSpaceDE w:val="0"/>
        <w:autoSpaceDN w:val="0"/>
        <w:adjustRightInd w:val="0"/>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5.3、无电子版投标文件。</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（二）初审</w:t>
      </w:r>
    </w:p>
    <w:tbl>
      <w:tblPr>
        <w:tblStyle w:val="10"/>
        <w:tblpPr w:leftFromText="180" w:rightFromText="180" w:vertAnchor="text" w:horzAnchor="page" w:tblpX="1388" w:tblpY="579"/>
        <w:tblOverlap w:val="never"/>
        <w:tblW w:w="1032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0"/>
        <w:gridCol w:w="4988"/>
        <w:gridCol w:w="1215"/>
        <w:gridCol w:w="1006"/>
        <w:gridCol w:w="25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exact"/>
        </w:trPr>
        <w:tc>
          <w:tcPr>
            <w:tcW w:w="10326" w:type="dxa"/>
            <w:gridSpan w:val="5"/>
            <w:noWrap/>
            <w:tcMar>
              <w:top w:w="0" w:type="dxa"/>
              <w:left w:w="108" w:type="dxa"/>
              <w:bottom w:w="0" w:type="dxa"/>
              <w:right w:w="108" w:type="dxa"/>
            </w:tcMar>
            <w:vAlign w:val="center"/>
          </w:tcPr>
          <w:p>
            <w:pPr>
              <w:pStyle w:val="13"/>
              <w:snapToGrid w:val="0"/>
              <w:spacing w:before="0" w:beforeAutospacing="0" w:after="0" w:afterAutospacing="0" w:line="300" w:lineRule="exact"/>
              <w:ind w:right="-10"/>
              <w:rPr>
                <w:rFonts w:ascii="宋体" w:hAnsi="宋体"/>
                <w:sz w:val="18"/>
                <w:szCs w:val="18"/>
              </w:rPr>
            </w:pPr>
            <w:r>
              <w:rPr>
                <w:rFonts w:hint="eastAsia" w:ascii="宋体" w:hAnsi="宋体"/>
                <w:b/>
                <w:bCs/>
                <w:sz w:val="18"/>
                <w:szCs w:val="18"/>
              </w:rPr>
              <w:t>安徽皖北康复医院心脑血管医用耗材配送服务采购项目初审表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exact"/>
        </w:trPr>
        <w:tc>
          <w:tcPr>
            <w:tcW w:w="10326" w:type="dxa"/>
            <w:gridSpan w:val="5"/>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b/>
                <w:bCs/>
                <w:kern w:val="0"/>
                <w:sz w:val="18"/>
                <w:szCs w:val="18"/>
                <w:u w:color="000000"/>
              </w:rPr>
              <w:t>一、初审指标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9" w:hRule="exact"/>
        </w:trPr>
        <w:tc>
          <w:tcPr>
            <w:tcW w:w="610" w:type="dxa"/>
            <w:shd w:val="clear" w:color="auto" w:fill="D9D9D9"/>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b/>
                <w:kern w:val="0"/>
                <w:sz w:val="18"/>
                <w:szCs w:val="18"/>
                <w:u w:color="000000"/>
              </w:rPr>
            </w:pPr>
            <w:r>
              <w:rPr>
                <w:rFonts w:hint="eastAsia" w:ascii="宋体" w:hAnsi="宋体" w:eastAsia="宋体" w:cs="Times New Roman"/>
                <w:b/>
                <w:kern w:val="0"/>
                <w:sz w:val="18"/>
                <w:szCs w:val="18"/>
                <w:u w:color="000000"/>
              </w:rPr>
              <w:t>序号</w:t>
            </w:r>
          </w:p>
        </w:tc>
        <w:tc>
          <w:tcPr>
            <w:tcW w:w="4988" w:type="dxa"/>
            <w:shd w:val="clear" w:color="auto" w:fill="D9D9D9"/>
            <w:noWrap/>
            <w:tcMar>
              <w:top w:w="0" w:type="dxa"/>
              <w:left w:w="108" w:type="dxa"/>
              <w:bottom w:w="0" w:type="dxa"/>
              <w:right w:w="108" w:type="dxa"/>
            </w:tcMar>
            <w:vAlign w:val="center"/>
          </w:tcPr>
          <w:p>
            <w:pPr>
              <w:pStyle w:val="13"/>
              <w:snapToGrid w:val="0"/>
              <w:spacing w:before="0" w:beforeAutospacing="0" w:after="0" w:afterAutospacing="0" w:line="300" w:lineRule="exact"/>
              <w:ind w:right="-10"/>
              <w:rPr>
                <w:rFonts w:ascii="宋体" w:hAnsi="宋体"/>
                <w:b/>
                <w:sz w:val="18"/>
                <w:szCs w:val="18"/>
              </w:rPr>
            </w:pPr>
            <w:r>
              <w:rPr>
                <w:rFonts w:hint="eastAsia" w:ascii="宋体" w:hAnsi="宋体"/>
                <w:b/>
                <w:sz w:val="18"/>
                <w:szCs w:val="18"/>
              </w:rPr>
              <w:t>指标名称</w:t>
            </w:r>
          </w:p>
        </w:tc>
        <w:tc>
          <w:tcPr>
            <w:tcW w:w="1215" w:type="dxa"/>
            <w:shd w:val="clear" w:color="auto" w:fill="D9D9D9"/>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b/>
                <w:kern w:val="0"/>
                <w:sz w:val="18"/>
                <w:szCs w:val="18"/>
                <w:u w:color="000000"/>
              </w:rPr>
            </w:pPr>
            <w:r>
              <w:rPr>
                <w:rFonts w:hint="eastAsia" w:ascii="宋体" w:hAnsi="宋体" w:eastAsia="宋体" w:cs="Times New Roman"/>
                <w:b/>
                <w:kern w:val="0"/>
                <w:sz w:val="18"/>
                <w:szCs w:val="18"/>
                <w:u w:color="000000"/>
              </w:rPr>
              <w:t>指标要求</w:t>
            </w:r>
          </w:p>
        </w:tc>
        <w:tc>
          <w:tcPr>
            <w:tcW w:w="1006" w:type="dxa"/>
            <w:shd w:val="clear" w:color="auto" w:fill="D9D9D9"/>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b/>
                <w:kern w:val="0"/>
                <w:sz w:val="18"/>
                <w:szCs w:val="18"/>
                <w:u w:color="000000"/>
              </w:rPr>
            </w:pPr>
            <w:r>
              <w:rPr>
                <w:rFonts w:hint="eastAsia" w:ascii="宋体" w:hAnsi="宋体" w:eastAsia="宋体" w:cs="Times New Roman"/>
                <w:b/>
                <w:kern w:val="0"/>
                <w:sz w:val="18"/>
                <w:szCs w:val="18"/>
                <w:u w:color="000000"/>
              </w:rPr>
              <w:t>是否通过</w:t>
            </w:r>
          </w:p>
        </w:tc>
        <w:tc>
          <w:tcPr>
            <w:tcW w:w="2507" w:type="dxa"/>
            <w:shd w:val="clear" w:color="auto" w:fill="D9D9D9"/>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b/>
                <w:kern w:val="0"/>
                <w:sz w:val="18"/>
                <w:szCs w:val="18"/>
                <w:u w:color="000000"/>
              </w:rPr>
            </w:pPr>
            <w:r>
              <w:rPr>
                <w:rFonts w:hint="eastAsia" w:ascii="宋体" w:hAnsi="宋体" w:eastAsia="宋体" w:cs="Times New Roman"/>
                <w:b/>
                <w:kern w:val="0"/>
                <w:sz w:val="18"/>
                <w:szCs w:val="18"/>
                <w:u w:color="000000"/>
              </w:rPr>
              <w:t>投标文件格式或提交资料要求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4"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1</w:t>
            </w:r>
          </w:p>
        </w:tc>
        <w:tc>
          <w:tcPr>
            <w:tcW w:w="4988"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企业法人授权书原件</w:t>
            </w:r>
          </w:p>
        </w:tc>
        <w:tc>
          <w:tcPr>
            <w:tcW w:w="1215"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合法有效</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kern w:val="0"/>
                <w:sz w:val="18"/>
                <w:szCs w:val="18"/>
                <w:u w:color="000000"/>
              </w:rPr>
            </w:pPr>
          </w:p>
        </w:tc>
        <w:tc>
          <w:tcPr>
            <w:tcW w:w="2507"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2</w:t>
            </w:r>
          </w:p>
        </w:tc>
        <w:tc>
          <w:tcPr>
            <w:tcW w:w="4988"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营业执照</w:t>
            </w:r>
          </w:p>
        </w:tc>
        <w:tc>
          <w:tcPr>
            <w:tcW w:w="1215"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合法有效</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kern w:val="0"/>
                <w:sz w:val="18"/>
                <w:szCs w:val="18"/>
                <w:u w:color="000000"/>
              </w:rPr>
            </w:pPr>
          </w:p>
        </w:tc>
        <w:tc>
          <w:tcPr>
            <w:tcW w:w="250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2"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3</w:t>
            </w:r>
          </w:p>
        </w:tc>
        <w:tc>
          <w:tcPr>
            <w:tcW w:w="4988"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机构代码证、税务登记证（已办理三证合一的本项可不提供）</w:t>
            </w:r>
          </w:p>
        </w:tc>
        <w:tc>
          <w:tcPr>
            <w:tcW w:w="1215"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合法有效</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kern w:val="0"/>
                <w:sz w:val="18"/>
                <w:szCs w:val="18"/>
                <w:u w:color="000000"/>
              </w:rPr>
            </w:pPr>
          </w:p>
        </w:tc>
        <w:tc>
          <w:tcPr>
            <w:tcW w:w="250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9"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kern w:val="0"/>
                <w:sz w:val="18"/>
                <w:szCs w:val="18"/>
                <w:u w:color="000000"/>
                <w:lang w:eastAsia="zh-CN"/>
              </w:rPr>
            </w:pPr>
            <w:r>
              <w:rPr>
                <w:rFonts w:hint="eastAsia" w:ascii="宋体" w:hAnsi="宋体" w:eastAsia="宋体" w:cs="Times New Roman"/>
                <w:kern w:val="0"/>
                <w:sz w:val="18"/>
                <w:szCs w:val="18"/>
                <w:u w:color="000000"/>
                <w:lang w:val="en-US" w:eastAsia="zh-CN"/>
              </w:rPr>
              <w:t>4</w:t>
            </w:r>
          </w:p>
        </w:tc>
        <w:tc>
          <w:tcPr>
            <w:tcW w:w="4988"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医疗器械经营许可证（或经营备案证）或医疗器械生产许可证复印件</w:t>
            </w:r>
          </w:p>
        </w:tc>
        <w:tc>
          <w:tcPr>
            <w:tcW w:w="1215"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合法有效</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kern w:val="0"/>
                <w:sz w:val="18"/>
                <w:szCs w:val="18"/>
                <w:u w:color="000000"/>
              </w:rPr>
            </w:pPr>
          </w:p>
        </w:tc>
        <w:tc>
          <w:tcPr>
            <w:tcW w:w="250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23"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kern w:val="0"/>
                <w:sz w:val="18"/>
                <w:szCs w:val="18"/>
                <w:u w:color="000000"/>
                <w:lang w:val="en-US" w:eastAsia="zh-CN"/>
              </w:rPr>
            </w:pPr>
            <w:r>
              <w:rPr>
                <w:rFonts w:hint="eastAsia" w:ascii="宋体" w:hAnsi="宋体" w:eastAsia="宋体" w:cs="Times New Roman"/>
                <w:kern w:val="0"/>
                <w:sz w:val="18"/>
                <w:szCs w:val="18"/>
                <w:u w:color="000000"/>
                <w:lang w:val="en-US" w:eastAsia="zh-CN"/>
              </w:rPr>
              <w:t>5</w:t>
            </w:r>
          </w:p>
        </w:tc>
        <w:tc>
          <w:tcPr>
            <w:tcW w:w="4988" w:type="dxa"/>
            <w:noWrap/>
            <w:tcMar>
              <w:top w:w="0" w:type="dxa"/>
              <w:left w:w="108" w:type="dxa"/>
              <w:bottom w:w="0" w:type="dxa"/>
              <w:right w:w="108" w:type="dxa"/>
            </w:tcMar>
            <w:vAlign w:val="center"/>
          </w:tcPr>
          <w:p>
            <w:pPr>
              <w:widowControl/>
              <w:spacing w:line="300" w:lineRule="exact"/>
              <w:textAlignment w:val="baseline"/>
              <w:rPr>
                <w:rFonts w:hint="eastAsia" w:ascii="宋体" w:hAnsi="宋体" w:eastAsia="宋体" w:cs="Times New Roman"/>
                <w:kern w:val="0"/>
                <w:sz w:val="18"/>
                <w:szCs w:val="18"/>
                <w:u w:color="000000"/>
                <w:lang w:eastAsia="zh-CN"/>
              </w:rPr>
            </w:pPr>
            <w:r>
              <w:rPr>
                <w:rFonts w:hint="eastAsia" w:ascii="宋体" w:hAnsi="宋体" w:eastAsia="宋体" w:cs="Times New Roman"/>
                <w:kern w:val="0"/>
                <w:sz w:val="18"/>
                <w:szCs w:val="18"/>
                <w:u w:color="000000"/>
              </w:rPr>
              <w:t>投标人参加集中招标采购活动（投标资料递交截止日）前三年内，在经营活动中无严重违法</w:t>
            </w:r>
            <w:r>
              <w:rPr>
                <w:rFonts w:hint="eastAsia" w:ascii="宋体" w:hAnsi="宋体" w:eastAsia="宋体" w:cs="Times New Roman"/>
                <w:kern w:val="0"/>
                <w:sz w:val="18"/>
                <w:szCs w:val="18"/>
                <w:u w:color="000000"/>
                <w:lang w:eastAsia="zh-CN"/>
              </w:rPr>
              <w:t>声明</w:t>
            </w:r>
          </w:p>
        </w:tc>
        <w:tc>
          <w:tcPr>
            <w:tcW w:w="1215"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符合招标文件要求</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kern w:val="0"/>
                <w:sz w:val="18"/>
                <w:szCs w:val="18"/>
                <w:u w:color="000000"/>
              </w:rPr>
            </w:pPr>
          </w:p>
        </w:tc>
        <w:tc>
          <w:tcPr>
            <w:tcW w:w="250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94"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kern w:val="0"/>
                <w:sz w:val="18"/>
                <w:szCs w:val="18"/>
                <w:u w:color="000000"/>
                <w:lang w:val="en-US" w:eastAsia="zh-CN"/>
              </w:rPr>
            </w:pPr>
            <w:r>
              <w:rPr>
                <w:rFonts w:hint="eastAsia" w:ascii="宋体" w:hAnsi="宋体" w:eastAsia="宋体" w:cs="Times New Roman"/>
                <w:kern w:val="0"/>
                <w:sz w:val="18"/>
                <w:szCs w:val="18"/>
                <w:u w:color="000000"/>
                <w:lang w:val="en-US" w:eastAsia="zh-CN"/>
              </w:rPr>
              <w:t>6</w:t>
            </w:r>
          </w:p>
        </w:tc>
        <w:tc>
          <w:tcPr>
            <w:tcW w:w="4988"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投标文件规范性</w:t>
            </w:r>
          </w:p>
        </w:tc>
        <w:tc>
          <w:tcPr>
            <w:tcW w:w="1215" w:type="dxa"/>
            <w:noWrap/>
            <w:tcMar>
              <w:top w:w="0" w:type="dxa"/>
              <w:left w:w="108" w:type="dxa"/>
              <w:bottom w:w="0" w:type="dxa"/>
              <w:right w:w="108" w:type="dxa"/>
            </w:tcMar>
            <w:vAlign w:val="center"/>
          </w:tcPr>
          <w:p>
            <w:pPr>
              <w:pStyle w:val="13"/>
              <w:spacing w:before="0" w:beforeAutospacing="0" w:after="0" w:afterAutospacing="0" w:line="300" w:lineRule="exact"/>
              <w:ind w:right="-10"/>
              <w:rPr>
                <w:rFonts w:ascii="宋体" w:hAnsi="宋体"/>
                <w:sz w:val="18"/>
                <w:szCs w:val="18"/>
              </w:rPr>
            </w:pPr>
            <w:r>
              <w:rPr>
                <w:rFonts w:hint="eastAsia" w:ascii="宋体" w:hAnsi="宋体"/>
                <w:sz w:val="18"/>
                <w:szCs w:val="18"/>
              </w:rPr>
              <w:t>符合招标文件要求</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kern w:val="0"/>
                <w:sz w:val="18"/>
                <w:szCs w:val="18"/>
                <w:u w:color="000000"/>
              </w:rPr>
            </w:pPr>
          </w:p>
        </w:tc>
        <w:tc>
          <w:tcPr>
            <w:tcW w:w="2507"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封装符合要求，纸质投标文件数量符合招标文件规定。无严重的编排混乱、内容不全或字迹模糊辨认不清、前后矛盾情况，对评标无实质性影响的。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4" w:hRule="exact"/>
        </w:trPr>
        <w:tc>
          <w:tcPr>
            <w:tcW w:w="10326" w:type="dxa"/>
            <w:gridSpan w:val="5"/>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初审指标通过标准：投标人必须通过上述全部指标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exact"/>
        </w:trPr>
        <w:tc>
          <w:tcPr>
            <w:tcW w:w="10326" w:type="dxa"/>
            <w:gridSpan w:val="5"/>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评委签字：</w:t>
            </w:r>
          </w:p>
          <w:p>
            <w:pPr>
              <w:widowControl/>
              <w:spacing w:line="300" w:lineRule="exact"/>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评审时间：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2" w:hRule="exact"/>
        </w:trPr>
        <w:tc>
          <w:tcPr>
            <w:tcW w:w="10326" w:type="dxa"/>
            <w:gridSpan w:val="5"/>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kern w:val="0"/>
                <w:sz w:val="18"/>
                <w:szCs w:val="18"/>
                <w:u w:color="000000"/>
              </w:rPr>
            </w:pPr>
            <w:r>
              <w:rPr>
                <w:rFonts w:hint="eastAsia" w:ascii="宋体" w:hAnsi="宋体" w:eastAsia="宋体" w:cs="Times New Roman"/>
                <w:kern w:val="0"/>
                <w:sz w:val="18"/>
                <w:szCs w:val="18"/>
                <w:u w:color="000000"/>
              </w:rPr>
              <w:t>注：无论何种原因，招标文件要求投标人投标时携带的原件或投标人自行携带的原件，即使投标人开标时携带了证书材料的原件，但在投标文件中未提供相应复印件或影印件的，视同投标人未提供。</w:t>
            </w:r>
          </w:p>
        </w:tc>
      </w:tr>
    </w:tbl>
    <w:p>
      <w:pPr>
        <w:autoSpaceDE w:val="0"/>
        <w:autoSpaceDN w:val="0"/>
        <w:adjustRightInd w:val="0"/>
        <w:snapToGrid w:val="0"/>
        <w:spacing w:line="360" w:lineRule="auto"/>
        <w:jc w:val="left"/>
        <w:rPr>
          <w:rFonts w:hint="eastAsia" w:asciiTheme="minorEastAsia" w:hAnsiTheme="minorEastAsia" w:cstheme="minorEastAsia"/>
          <w:sz w:val="28"/>
          <w:szCs w:val="28"/>
        </w:rPr>
      </w:pPr>
    </w:p>
    <w:p>
      <w:pPr>
        <w:autoSpaceDE w:val="0"/>
        <w:autoSpaceDN w:val="0"/>
        <w:adjustRightInd w:val="0"/>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三</w:t>
      </w:r>
      <w:r>
        <w:rPr>
          <w:rFonts w:hint="eastAsia" w:asciiTheme="minorEastAsia" w:hAnsiTheme="minorEastAsia" w:cstheme="minorEastAsia"/>
          <w:sz w:val="28"/>
          <w:szCs w:val="28"/>
        </w:rPr>
        <w:t>）评标</w:t>
      </w:r>
    </w:p>
    <w:p>
      <w:pPr>
        <w:snapToGrid w:val="0"/>
        <w:spacing w:line="360" w:lineRule="auto"/>
        <w:jc w:val="left"/>
        <w:rPr>
          <w:rFonts w:ascii="华文仿宋" w:eastAsia="华文仿宋" w:cs="宋体"/>
          <w:sz w:val="28"/>
          <w:szCs w:val="28"/>
        </w:rPr>
      </w:pPr>
      <w:r>
        <w:rPr>
          <w:rFonts w:hint="eastAsia" w:asciiTheme="minorEastAsia" w:hAnsiTheme="minorEastAsia" w:cstheme="minorEastAsia"/>
          <w:sz w:val="28"/>
          <w:szCs w:val="28"/>
        </w:rPr>
        <w:t>1、评标工作由招标单位依法组建的评标委员会负责</w:t>
      </w:r>
      <w:r>
        <w:rPr>
          <w:rFonts w:hint="eastAsia" w:ascii="华文仿宋" w:hAnsi="华文仿宋" w:cs="宋体"/>
          <w:sz w:val="28"/>
          <w:szCs w:val="28"/>
        </w:rPr>
        <w:t>，随机选取，评委会推举一名组长。招标人招标管理人员和纪律检查人员全程监督。评标委员会对招标文件理解出现偏差或遗漏时，招标管理人员提醒和督促纠正，纪律检查人员负责评标工作秩序的维持。</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2、评标委员会首先审查投标人资格文件，资格审查合格后，对具备实质上响应的投标文件进行评估和比较。</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3、评委评标独立进行，不按招标文件规定的评标办法评分，该评委的评分无效。评标过程中的审查、评比的有关资料，均属保密，不得向投标方及其他无关人员透露。</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4、投标人不得企图向评委及招标方代表施加任何影响，否则将会导致投标作废。</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5、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6、评标委员会将拒绝被确定为非实质性响应的投标，投标人不能通过修正或撤销不符之处而使其投标成为实质性响应的投标。</w:t>
      </w:r>
    </w:p>
    <w:p>
      <w:pPr>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7、评标委员会严格按照招标文件的要求进行公正评标。评标完成后，评标委员会向招标人提交书面评</w:t>
      </w:r>
      <w:r>
        <w:rPr>
          <w:rFonts w:hint="eastAsia" w:asciiTheme="minorEastAsia" w:hAnsiTheme="minorEastAsia" w:cstheme="minorEastAsia"/>
          <w:b w:val="0"/>
          <w:bCs w:val="0"/>
          <w:color w:val="auto"/>
          <w:sz w:val="28"/>
          <w:szCs w:val="28"/>
        </w:rPr>
        <w:t>标报告和推荐</w:t>
      </w:r>
      <w:r>
        <w:rPr>
          <w:rFonts w:hint="eastAsia" w:asciiTheme="minorEastAsia" w:hAnsiTheme="minorEastAsia" w:cstheme="minorEastAsia"/>
          <w:b w:val="0"/>
          <w:bCs w:val="0"/>
          <w:color w:val="auto"/>
          <w:sz w:val="28"/>
          <w:szCs w:val="28"/>
          <w:lang w:val="en-US" w:eastAsia="zh-CN"/>
        </w:rPr>
        <w:t>2</w:t>
      </w:r>
      <w:r>
        <w:rPr>
          <w:rFonts w:hint="eastAsia" w:asciiTheme="minorEastAsia" w:hAnsiTheme="minorEastAsia" w:cstheme="minorEastAsia"/>
          <w:b w:val="0"/>
          <w:bCs w:val="0"/>
          <w:color w:val="auto"/>
          <w:sz w:val="28"/>
          <w:szCs w:val="28"/>
        </w:rPr>
        <w:t>名中标候选人，</w:t>
      </w:r>
      <w:r>
        <w:rPr>
          <w:rFonts w:hint="eastAsia" w:asciiTheme="minorEastAsia" w:hAnsiTheme="minorEastAsia" w:cstheme="minorEastAsia"/>
          <w:color w:val="auto"/>
          <w:sz w:val="28"/>
          <w:szCs w:val="28"/>
        </w:rPr>
        <w:t>并按照</w:t>
      </w:r>
      <w:r>
        <w:rPr>
          <w:rFonts w:hint="eastAsia" w:asciiTheme="minorEastAsia" w:hAnsiTheme="minorEastAsia" w:cstheme="minorEastAsia"/>
          <w:color w:val="auto"/>
          <w:sz w:val="28"/>
          <w:szCs w:val="28"/>
          <w:lang w:eastAsia="zh-CN"/>
        </w:rPr>
        <w:t>得分由高到低</w:t>
      </w:r>
      <w:r>
        <w:rPr>
          <w:rFonts w:hint="eastAsia" w:asciiTheme="minorEastAsia" w:hAnsiTheme="minorEastAsia" w:cstheme="minorEastAsia"/>
          <w:color w:val="auto"/>
          <w:sz w:val="28"/>
          <w:szCs w:val="28"/>
        </w:rPr>
        <w:t>进行排序。</w:t>
      </w:r>
      <w:r>
        <w:rPr>
          <w:rFonts w:hint="eastAsia" w:asciiTheme="minorEastAsia" w:hAnsiTheme="minorEastAsia" w:cstheme="minorEastAsia"/>
          <w:color w:val="auto"/>
          <w:sz w:val="28"/>
          <w:szCs w:val="28"/>
          <w:lang w:eastAsia="zh-CN"/>
        </w:rPr>
        <w:t>得分最高</w:t>
      </w:r>
      <w:r>
        <w:rPr>
          <w:rFonts w:hint="eastAsia" w:asciiTheme="minorEastAsia" w:hAnsiTheme="minorEastAsia" w:cstheme="minorEastAsia"/>
          <w:color w:val="auto"/>
          <w:sz w:val="28"/>
          <w:szCs w:val="28"/>
        </w:rPr>
        <w:t>的为第一名，次低的为第二名，以此类推。如果</w:t>
      </w:r>
      <w:r>
        <w:rPr>
          <w:rFonts w:hint="eastAsia" w:asciiTheme="minorEastAsia" w:hAnsiTheme="minorEastAsia" w:cstheme="minorEastAsia"/>
          <w:color w:val="auto"/>
          <w:sz w:val="28"/>
          <w:szCs w:val="28"/>
          <w:lang w:eastAsia="zh-CN"/>
        </w:rPr>
        <w:t>得分</w:t>
      </w:r>
      <w:r>
        <w:rPr>
          <w:rFonts w:hint="eastAsia" w:asciiTheme="minorEastAsia" w:hAnsiTheme="minorEastAsia" w:cstheme="minorEastAsia"/>
          <w:color w:val="auto"/>
          <w:sz w:val="28"/>
          <w:szCs w:val="28"/>
        </w:rPr>
        <w:t>相同，</w:t>
      </w:r>
      <w:r>
        <w:rPr>
          <w:rFonts w:hint="eastAsia" w:ascii="华文仿宋" w:hAnsi="华文仿宋" w:cs="宋体"/>
          <w:color w:val="auto"/>
          <w:sz w:val="28"/>
          <w:szCs w:val="28"/>
        </w:rPr>
        <w:t>按公司业绩（符合招标文件要求的合同份数）由高到低顺序排列。</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8、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、综合评分标准</w:t>
      </w:r>
    </w:p>
    <w:tbl>
      <w:tblPr>
        <w:tblStyle w:val="10"/>
        <w:tblW w:w="10620" w:type="dxa"/>
        <w:tblInd w:w="-227" w:type="dxa"/>
        <w:tblLayout w:type="fixed"/>
        <w:tblCellMar>
          <w:top w:w="0" w:type="dxa"/>
          <w:left w:w="108" w:type="dxa"/>
          <w:bottom w:w="0" w:type="dxa"/>
          <w:right w:w="108" w:type="dxa"/>
        </w:tblCellMar>
      </w:tblPr>
      <w:tblGrid>
        <w:gridCol w:w="776"/>
        <w:gridCol w:w="948"/>
        <w:gridCol w:w="627"/>
        <w:gridCol w:w="8269"/>
      </w:tblGrid>
      <w:tr>
        <w:tblPrEx>
          <w:tblCellMar>
            <w:top w:w="0" w:type="dxa"/>
            <w:left w:w="108" w:type="dxa"/>
            <w:bottom w:w="0" w:type="dxa"/>
            <w:right w:w="108" w:type="dxa"/>
          </w:tblCellMar>
        </w:tblPrEx>
        <w:trPr>
          <w:trHeight w:val="300" w:hRule="atLeast"/>
        </w:trPr>
        <w:tc>
          <w:tcPr>
            <w:tcW w:w="77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94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评价</w:t>
            </w:r>
          </w:p>
          <w:p>
            <w:pPr>
              <w:widowControl/>
              <w:spacing w:line="400" w:lineRule="exact"/>
              <w:jc w:val="center"/>
              <w:rPr>
                <w:rFonts w:ascii="宋体" w:eastAsia="宋体" w:cs="宋体"/>
                <w:b/>
                <w:bCs/>
                <w:color w:val="auto"/>
                <w:kern w:val="0"/>
                <w:sz w:val="24"/>
                <w:szCs w:val="24"/>
              </w:rPr>
            </w:pPr>
            <w:r>
              <w:rPr>
                <w:rFonts w:hint="eastAsia" w:ascii="宋体" w:hAnsi="宋体" w:eastAsia="宋体" w:cs="宋体"/>
                <w:b/>
                <w:bCs/>
                <w:color w:val="auto"/>
                <w:kern w:val="0"/>
                <w:sz w:val="24"/>
                <w:szCs w:val="24"/>
              </w:rPr>
              <w:t>项目</w:t>
            </w:r>
          </w:p>
        </w:tc>
        <w:tc>
          <w:tcPr>
            <w:tcW w:w="627"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eastAsia="宋体" w:cs="宋体"/>
                <w:b/>
                <w:bCs/>
                <w:color w:val="auto"/>
                <w:kern w:val="0"/>
                <w:sz w:val="24"/>
                <w:szCs w:val="24"/>
              </w:rPr>
            </w:pPr>
            <w:r>
              <w:rPr>
                <w:rFonts w:hint="eastAsia" w:ascii="宋体" w:hAnsi="宋体" w:eastAsia="宋体" w:cs="宋体"/>
                <w:b/>
                <w:bCs/>
                <w:color w:val="auto"/>
                <w:kern w:val="0"/>
                <w:sz w:val="24"/>
                <w:szCs w:val="24"/>
              </w:rPr>
              <w:t>分值</w:t>
            </w:r>
          </w:p>
        </w:tc>
        <w:tc>
          <w:tcPr>
            <w:tcW w:w="8269" w:type="dxa"/>
            <w:tcBorders>
              <w:top w:val="single" w:color="auto" w:sz="4" w:space="0"/>
              <w:left w:val="nil"/>
              <w:bottom w:val="single" w:color="auto" w:sz="4" w:space="0"/>
              <w:right w:val="single" w:color="auto" w:sz="4" w:space="0"/>
            </w:tcBorders>
            <w:noWrap/>
            <w:vAlign w:val="center"/>
          </w:tcPr>
          <w:p>
            <w:pPr>
              <w:widowControl/>
              <w:spacing w:line="400" w:lineRule="exact"/>
              <w:ind w:firstLine="482" w:firstLineChars="200"/>
              <w:jc w:val="center"/>
              <w:rPr>
                <w:rFonts w:ascii="宋体" w:eastAsia="宋体" w:cs="宋体"/>
                <w:b/>
                <w:bCs/>
                <w:color w:val="auto"/>
                <w:kern w:val="0"/>
                <w:sz w:val="24"/>
                <w:szCs w:val="24"/>
              </w:rPr>
            </w:pPr>
            <w:r>
              <w:rPr>
                <w:rFonts w:hint="eastAsia" w:ascii="宋体" w:hAnsi="宋体" w:eastAsia="宋体" w:cs="宋体"/>
                <w:b/>
                <w:bCs/>
                <w:color w:val="auto"/>
                <w:kern w:val="0"/>
                <w:sz w:val="24"/>
                <w:szCs w:val="24"/>
              </w:rPr>
              <w:t>评分标准</w:t>
            </w:r>
          </w:p>
        </w:tc>
      </w:tr>
      <w:tr>
        <w:tblPrEx>
          <w:tblCellMar>
            <w:top w:w="0" w:type="dxa"/>
            <w:left w:w="108" w:type="dxa"/>
            <w:bottom w:w="0" w:type="dxa"/>
            <w:right w:w="108" w:type="dxa"/>
          </w:tblCellMar>
        </w:tblPrEx>
        <w:trPr>
          <w:trHeight w:val="1145" w:hRule="atLeast"/>
        </w:trPr>
        <w:tc>
          <w:tcPr>
            <w:tcW w:w="77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eastAsia="宋体" w:cs="宋体"/>
                <w:color w:val="auto"/>
                <w:kern w:val="0"/>
                <w:sz w:val="24"/>
                <w:szCs w:val="24"/>
              </w:rPr>
            </w:pPr>
            <w:r>
              <w:rPr>
                <w:rFonts w:hint="eastAsia" w:ascii="宋体" w:hAnsi="宋体" w:eastAsia="宋体" w:cs="宋体"/>
                <w:color w:val="auto"/>
                <w:kern w:val="0"/>
                <w:sz w:val="24"/>
                <w:szCs w:val="24"/>
              </w:rPr>
              <w:t>1</w:t>
            </w:r>
          </w:p>
        </w:tc>
        <w:tc>
          <w:tcPr>
            <w:tcW w:w="948"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投标</w:t>
            </w:r>
          </w:p>
          <w:p>
            <w:pPr>
              <w:widowControl/>
              <w:spacing w:line="400" w:lineRule="exact"/>
              <w:jc w:val="center"/>
              <w:rPr>
                <w:rFonts w:ascii="宋体" w:eastAsia="宋体" w:cs="宋体"/>
                <w:color w:val="auto"/>
                <w:kern w:val="0"/>
                <w:sz w:val="24"/>
                <w:szCs w:val="24"/>
              </w:rPr>
            </w:pPr>
            <w:r>
              <w:rPr>
                <w:rFonts w:hint="eastAsia" w:ascii="宋体" w:hAnsi="宋体" w:eastAsia="宋体" w:cs="宋体"/>
                <w:color w:val="auto"/>
                <w:kern w:val="0"/>
                <w:sz w:val="24"/>
                <w:szCs w:val="24"/>
              </w:rPr>
              <w:t>报价</w:t>
            </w:r>
          </w:p>
        </w:tc>
        <w:tc>
          <w:tcPr>
            <w:tcW w:w="62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default"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55</w:t>
            </w:r>
          </w:p>
        </w:tc>
        <w:tc>
          <w:tcPr>
            <w:tcW w:w="82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以每标段</w:t>
            </w:r>
            <w:r>
              <w:rPr>
                <w:rFonts w:hint="eastAsia" w:ascii="宋体" w:hAnsi="宋体" w:eastAsia="宋体" w:cs="宋体"/>
                <w:color w:val="auto"/>
                <w:kern w:val="0"/>
                <w:sz w:val="24"/>
                <w:szCs w:val="24"/>
              </w:rPr>
              <w:t>投标</w:t>
            </w:r>
            <w:r>
              <w:rPr>
                <w:rFonts w:hint="eastAsia" w:ascii="宋体" w:hAnsi="宋体" w:eastAsia="宋体" w:cs="宋体"/>
                <w:color w:val="auto"/>
                <w:kern w:val="0"/>
                <w:sz w:val="24"/>
                <w:szCs w:val="24"/>
                <w:lang w:eastAsia="zh-CN"/>
              </w:rPr>
              <w:t>报价函</w:t>
            </w:r>
            <w:r>
              <w:rPr>
                <w:rFonts w:hint="eastAsia" w:ascii="宋体" w:hAnsi="宋体" w:eastAsia="宋体" w:cs="宋体"/>
                <w:color w:val="auto"/>
                <w:kern w:val="0"/>
                <w:sz w:val="24"/>
                <w:szCs w:val="24"/>
                <w:lang w:val="en-US" w:eastAsia="zh-CN"/>
              </w:rPr>
              <w:t>中投标降幅为评价依据，投标降幅以各标段表内产品采购价为参照，降幅内容为该标段所有品种，降幅以百分比为标准。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eastAsia="宋体" w:cs="宋体"/>
                <w:color w:val="auto"/>
                <w:kern w:val="0"/>
                <w:sz w:val="24"/>
                <w:szCs w:val="24"/>
              </w:rPr>
            </w:pPr>
            <w:r>
              <w:rPr>
                <w:rFonts w:hint="eastAsia" w:ascii="宋体" w:hAnsi="宋体" w:eastAsia="宋体" w:cs="宋体"/>
                <w:color w:val="auto"/>
                <w:kern w:val="0"/>
                <w:sz w:val="24"/>
                <w:szCs w:val="24"/>
                <w:lang w:val="en-US" w:eastAsia="zh-CN"/>
              </w:rPr>
              <w:t>投标人降幅最高的为评标基准降幅，每比基准降幅低1%的扣1分，不足1%部分按比例计算，降幅最高的投标人为满分55分。</w:t>
            </w:r>
          </w:p>
        </w:tc>
      </w:tr>
      <w:tr>
        <w:tblPrEx>
          <w:tblCellMar>
            <w:top w:w="0" w:type="dxa"/>
            <w:left w:w="108" w:type="dxa"/>
            <w:bottom w:w="0" w:type="dxa"/>
            <w:right w:w="108" w:type="dxa"/>
          </w:tblCellMar>
        </w:tblPrEx>
        <w:trPr>
          <w:trHeight w:val="984" w:hRule="atLeast"/>
        </w:trPr>
        <w:tc>
          <w:tcPr>
            <w:tcW w:w="776" w:type="dxa"/>
            <w:tcBorders>
              <w:top w:val="single" w:color="auto" w:sz="4" w:space="0"/>
              <w:left w:val="single" w:color="000000" w:sz="4" w:space="0"/>
              <w:bottom w:val="single" w:color="000000" w:sz="4" w:space="0"/>
              <w:right w:val="single" w:color="000000" w:sz="4" w:space="0"/>
            </w:tcBorders>
            <w:noWrap/>
            <w:vAlign w:val="center"/>
          </w:tcPr>
          <w:p>
            <w:pPr>
              <w:widowControl/>
              <w:spacing w:line="400" w:lineRule="exact"/>
              <w:jc w:val="center"/>
              <w:rPr>
                <w:rFonts w:ascii="宋体" w:eastAsia="宋体" w:cs="宋体"/>
                <w:color w:val="auto"/>
                <w:kern w:val="0"/>
                <w:sz w:val="24"/>
                <w:szCs w:val="24"/>
              </w:rPr>
            </w:pPr>
            <w:r>
              <w:rPr>
                <w:rFonts w:hint="eastAsia" w:ascii="宋体" w:hAnsi="宋体" w:eastAsia="宋体" w:cs="宋体"/>
                <w:color w:val="auto"/>
                <w:kern w:val="0"/>
                <w:sz w:val="24"/>
                <w:szCs w:val="24"/>
              </w:rPr>
              <w:t>2</w:t>
            </w:r>
          </w:p>
        </w:tc>
        <w:tc>
          <w:tcPr>
            <w:tcW w:w="948" w:type="dxa"/>
            <w:tcBorders>
              <w:top w:val="single" w:color="auto" w:sz="4" w:space="0"/>
              <w:left w:val="single" w:color="000000" w:sz="4" w:space="0"/>
              <w:bottom w:val="single" w:color="000000" w:sz="4" w:space="0"/>
              <w:right w:val="single" w:color="000000" w:sz="4" w:space="0"/>
            </w:tcBorders>
            <w:noWrap/>
            <w:vAlign w:val="center"/>
          </w:tcPr>
          <w:p>
            <w:pPr>
              <w:widowControl/>
              <w:spacing w:line="400" w:lineRule="exact"/>
              <w:jc w:val="center"/>
              <w:rPr>
                <w:rFonts w:ascii="宋体" w:eastAsia="宋体" w:cs="宋体"/>
                <w:color w:val="auto"/>
                <w:kern w:val="0"/>
                <w:sz w:val="24"/>
                <w:szCs w:val="24"/>
              </w:rPr>
            </w:pPr>
            <w:r>
              <w:rPr>
                <w:rFonts w:hint="eastAsia" w:ascii="宋体" w:hAnsi="宋体" w:eastAsia="宋体" w:cs="宋体"/>
                <w:color w:val="auto"/>
                <w:kern w:val="0"/>
                <w:sz w:val="24"/>
                <w:szCs w:val="24"/>
              </w:rPr>
              <w:t>业绩</w:t>
            </w:r>
          </w:p>
        </w:tc>
        <w:tc>
          <w:tcPr>
            <w:tcW w:w="627" w:type="dxa"/>
            <w:tcBorders>
              <w:top w:val="single" w:color="auto" w:sz="4" w:space="0"/>
              <w:left w:val="single" w:color="000000" w:sz="4" w:space="0"/>
              <w:bottom w:val="single" w:color="000000" w:sz="4" w:space="0"/>
              <w:right w:val="single" w:color="000000" w:sz="4" w:space="0"/>
            </w:tcBorders>
            <w:noWrap/>
            <w:vAlign w:val="center"/>
          </w:tcPr>
          <w:p>
            <w:pPr>
              <w:widowControl/>
              <w:spacing w:line="400" w:lineRule="exact"/>
              <w:jc w:val="center"/>
              <w:rPr>
                <w:rFonts w:hint="default"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5</w:t>
            </w:r>
          </w:p>
        </w:tc>
        <w:tc>
          <w:tcPr>
            <w:tcW w:w="8269"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ascii="宋体" w:eastAsia="宋体" w:cs="宋体"/>
                <w:color w:val="auto"/>
                <w:kern w:val="0"/>
                <w:sz w:val="24"/>
                <w:szCs w:val="24"/>
              </w:rPr>
            </w:pPr>
            <w:r>
              <w:rPr>
                <w:rFonts w:hint="eastAsia" w:ascii="宋体" w:hAnsi="宋体" w:eastAsia="宋体" w:cs="宋体"/>
                <w:color w:val="auto"/>
                <w:kern w:val="0"/>
                <w:sz w:val="24"/>
                <w:szCs w:val="24"/>
              </w:rPr>
              <w:t>投标人2019年1月1日三级医院配送业绩（提供销售合同复印件和联系电话，不接受投标人关联公司业绩），提供一份得</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分，每多一份加1分，本项最高5分。</w:t>
            </w:r>
            <w:r>
              <w:rPr>
                <w:rFonts w:hint="eastAsia" w:ascii="宋体" w:hAnsi="宋体" w:eastAsia="宋体" w:cs="宋体"/>
                <w:color w:val="000000"/>
                <w:kern w:val="0"/>
                <w:sz w:val="24"/>
                <w:szCs w:val="24"/>
                <w:lang w:val="en-US" w:eastAsia="zh-CN" w:bidi="ar"/>
              </w:rPr>
              <w:t xml:space="preserve">投标人须提供能体现医院等级的院方证明或医院官网截图或卫健委网站查询截图，否则可能导致不被认可。 </w:t>
            </w:r>
          </w:p>
        </w:tc>
      </w:tr>
      <w:tr>
        <w:tblPrEx>
          <w:tblCellMar>
            <w:top w:w="0" w:type="dxa"/>
            <w:left w:w="108" w:type="dxa"/>
            <w:bottom w:w="0" w:type="dxa"/>
            <w:right w:w="108" w:type="dxa"/>
          </w:tblCellMar>
        </w:tblPrEx>
        <w:trPr>
          <w:trHeight w:val="536" w:hRule="atLeast"/>
        </w:trPr>
        <w:tc>
          <w:tcPr>
            <w:tcW w:w="77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94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供货保障 </w:t>
            </w:r>
          </w:p>
          <w:p>
            <w:pPr>
              <w:widowControl/>
              <w:spacing w:line="400" w:lineRule="exact"/>
              <w:jc w:val="center"/>
              <w:rPr>
                <w:rFonts w:hint="eastAsia" w:ascii="宋体" w:hAnsi="宋体" w:eastAsia="宋体" w:cs="宋体"/>
                <w:color w:val="auto"/>
                <w:kern w:val="0"/>
                <w:sz w:val="24"/>
                <w:szCs w:val="24"/>
                <w:lang w:eastAsia="zh-CN"/>
              </w:rPr>
            </w:pPr>
          </w:p>
        </w:tc>
        <w:tc>
          <w:tcPr>
            <w:tcW w:w="627"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w:t>
            </w:r>
          </w:p>
        </w:tc>
        <w:tc>
          <w:tcPr>
            <w:tcW w:w="8269"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1、配送率承诺（6 分）：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投标人在采购周期内保证本次采购所有品目产品正常供应，承诺配送率：≤98%得3分，承诺配送率＞98%得6分。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注：提供加盖投标人公章的承诺书。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2、配送时间承诺（9分）：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①常规配送 5天内送达得3分，6 天内送达得1分；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②紧急配送 72小时内送达得3分，否则不得分。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③</w:t>
            </w:r>
            <w:r>
              <w:rPr>
                <w:rFonts w:hint="eastAsia" w:asciiTheme="minorEastAsia" w:hAnsiTheme="minorEastAsia" w:cstheme="minorEastAsia"/>
                <w:sz w:val="24"/>
                <w:szCs w:val="24"/>
                <w:lang w:val="en-US" w:eastAsia="zh-CN"/>
              </w:rPr>
              <w:t>特别紧急的必须按甲方要求及时送达得3分，否则不得分。（其中植入类耗材：按甲方消毒时间要求送货到指定地点进行验货、消毒，并派有相应资质的专业人员配合医生完成手术）。</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注：提供加盖投标人公章的承诺书。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3、投标人承诺</w:t>
            </w:r>
            <w:r>
              <w:rPr>
                <w:rFonts w:hint="eastAsia" w:ascii="宋体" w:hAnsi="宋体" w:eastAsia="宋体" w:cs="宋体"/>
                <w:color w:val="auto"/>
                <w:kern w:val="0"/>
                <w:sz w:val="24"/>
                <w:szCs w:val="24"/>
                <w:lang w:eastAsia="zh-CN"/>
              </w:rPr>
              <w:t>三类医用耗材严格特殊管理，高值耗材严格质量审批及质量跟踪得</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分，无承诺不得分。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0"/>
                <w:sz w:val="24"/>
                <w:szCs w:val="24"/>
                <w:lang w:val="en-US" w:eastAsia="zh-CN"/>
              </w:rPr>
            </w:pPr>
            <w:r>
              <w:rPr>
                <w:rFonts w:hint="eastAsia" w:asciiTheme="minorEastAsia" w:hAnsiTheme="minorEastAsia" w:cstheme="minorEastAsia"/>
                <w:sz w:val="24"/>
                <w:szCs w:val="24"/>
                <w:lang w:val="en-US" w:eastAsia="zh-CN"/>
              </w:rPr>
              <w:t>注：提供加盖投标人公章的承诺书。</w:t>
            </w:r>
          </w:p>
        </w:tc>
      </w:tr>
      <w:tr>
        <w:tblPrEx>
          <w:tblCellMar>
            <w:top w:w="0" w:type="dxa"/>
            <w:left w:w="108" w:type="dxa"/>
            <w:bottom w:w="0" w:type="dxa"/>
            <w:right w:w="108" w:type="dxa"/>
          </w:tblCellMar>
        </w:tblPrEx>
        <w:trPr>
          <w:trHeight w:val="536" w:hRule="atLeast"/>
        </w:trPr>
        <w:tc>
          <w:tcPr>
            <w:tcW w:w="77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94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产品被授权数</w:t>
            </w:r>
          </w:p>
        </w:tc>
        <w:tc>
          <w:tcPr>
            <w:tcW w:w="62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8269"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Hans" w:bidi="ar"/>
              </w:rPr>
              <w:t>以投标人出具的本次投标产品的生产</w:t>
            </w:r>
            <w:r>
              <w:rPr>
                <w:rFonts w:hint="eastAsia" w:ascii="宋体" w:hAnsi="宋体" w:eastAsia="宋体" w:cs="宋体"/>
                <w:color w:val="000000"/>
                <w:kern w:val="0"/>
                <w:sz w:val="24"/>
                <w:szCs w:val="24"/>
                <w:lang w:val="en-US" w:eastAsia="zh-CN" w:bidi="ar"/>
              </w:rPr>
              <w:t>许可（投标人如为生产厂家提供）</w:t>
            </w:r>
            <w:r>
              <w:rPr>
                <w:rFonts w:hint="eastAsia" w:ascii="宋体" w:hAnsi="宋体" w:eastAsia="宋体" w:cs="宋体"/>
                <w:color w:val="000000"/>
                <w:kern w:val="0"/>
                <w:sz w:val="24"/>
                <w:szCs w:val="24"/>
                <w:lang w:val="en-US" w:eastAsia="zh-Hans" w:bidi="ar"/>
              </w:rPr>
              <w:t>或</w:t>
            </w:r>
            <w:r>
              <w:rPr>
                <w:rFonts w:hint="eastAsia" w:ascii="宋体" w:hAnsi="宋体" w:eastAsia="宋体" w:cs="宋体"/>
                <w:color w:val="000000"/>
                <w:kern w:val="0"/>
                <w:sz w:val="24"/>
                <w:szCs w:val="24"/>
                <w:lang w:val="en-US" w:eastAsia="zh-CN" w:bidi="ar"/>
              </w:rPr>
              <w:t>产品</w:t>
            </w:r>
            <w:r>
              <w:rPr>
                <w:rFonts w:hint="eastAsia" w:ascii="宋体" w:hAnsi="宋体" w:eastAsia="宋体" w:cs="宋体"/>
                <w:color w:val="000000"/>
                <w:kern w:val="0"/>
                <w:sz w:val="24"/>
                <w:szCs w:val="24"/>
                <w:lang w:val="en-US" w:eastAsia="zh-Hans" w:bidi="ar"/>
              </w:rPr>
              <w:t>代理授权数最多为满分，其它投标人与最多数相比，每减少1个扣</w:t>
            </w:r>
            <w:r>
              <w:rPr>
                <w:rFonts w:hint="eastAsia" w:ascii="宋体" w:hAnsi="宋体" w:eastAsia="宋体" w:cs="宋体"/>
                <w:color w:val="000000"/>
                <w:kern w:val="0"/>
                <w:sz w:val="24"/>
                <w:szCs w:val="24"/>
                <w:lang w:val="en-US" w:eastAsia="zh-CN" w:bidi="ar"/>
              </w:rPr>
              <w:t>0.5</w:t>
            </w:r>
            <w:r>
              <w:rPr>
                <w:rFonts w:hint="eastAsia" w:ascii="宋体" w:hAnsi="宋体" w:eastAsia="宋体" w:cs="宋体"/>
                <w:color w:val="000000"/>
                <w:kern w:val="0"/>
                <w:sz w:val="24"/>
                <w:szCs w:val="24"/>
                <w:lang w:val="en-US" w:eastAsia="zh-Hans" w:bidi="ar"/>
              </w:rPr>
              <w:t>分，</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Hans" w:bidi="ar"/>
              </w:rPr>
              <w:t>分扣完为止。</w:t>
            </w:r>
          </w:p>
        </w:tc>
      </w:tr>
      <w:tr>
        <w:tblPrEx>
          <w:tblCellMar>
            <w:top w:w="0" w:type="dxa"/>
            <w:left w:w="108" w:type="dxa"/>
            <w:bottom w:w="0" w:type="dxa"/>
            <w:right w:w="108" w:type="dxa"/>
          </w:tblCellMar>
        </w:tblPrEx>
        <w:trPr>
          <w:trHeight w:val="2983" w:hRule="atLeast"/>
        </w:trPr>
        <w:tc>
          <w:tcPr>
            <w:tcW w:w="77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9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服务方案  </w:t>
            </w:r>
          </w:p>
          <w:p>
            <w:pPr>
              <w:widowControl/>
              <w:spacing w:line="400" w:lineRule="exact"/>
              <w:jc w:val="center"/>
              <w:rPr>
                <w:rFonts w:hint="eastAsia" w:ascii="宋体" w:hAnsi="宋体" w:eastAsia="宋体" w:cs="宋体"/>
                <w:color w:val="auto"/>
                <w:kern w:val="0"/>
                <w:sz w:val="24"/>
                <w:szCs w:val="24"/>
                <w:lang w:eastAsia="zh-CN"/>
              </w:rPr>
            </w:pPr>
          </w:p>
        </w:tc>
        <w:tc>
          <w:tcPr>
            <w:tcW w:w="627"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8269" w:type="dxa"/>
            <w:tcBorders>
              <w:top w:val="single" w:color="auto" w:sz="4" w:space="0"/>
              <w:left w:val="nil"/>
              <w:bottom w:val="single" w:color="auto" w:sz="4" w:space="0"/>
              <w:right w:val="single" w:color="auto" w:sz="4" w:space="0"/>
            </w:tcBorders>
            <w:noWrap/>
            <w:vAlign w:val="top"/>
          </w:tcPr>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根据投标企业提供的配送方案进行横向比较，配送方案应切合采购人所处的地理位置以及实际临场需求在人员配置、设备配置、紧急配送、跟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台、退换货、随访、方面进行规划，评审专家根据配送方案的完整性、可行（操作）性、及时性进行评价。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方案全面、组织架构科学、响应时间快、实施方案完善、针对性强、完全满足采购需求的得10-15分；</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方案较完整、组织架构较合理、响应时间一般、实施方案较完善、针对性就可行性较强、基本完全满足采购需求的得5-9分；</w:t>
            </w:r>
          </w:p>
          <w:p>
            <w:pPr>
              <w:keepNext w:val="0"/>
              <w:keepLines w:val="0"/>
              <w:widowControl/>
              <w:suppressLineNumbers w:val="0"/>
              <w:jc w:val="left"/>
              <w:rPr>
                <w:rFonts w:hint="eastAsia" w:ascii="宋体" w:hAnsi="宋体" w:eastAsia="宋体" w:cs="宋体"/>
                <w:color w:val="auto"/>
                <w:kern w:val="0"/>
                <w:sz w:val="24"/>
                <w:szCs w:val="24"/>
                <w:lang w:eastAsia="zh-CN"/>
              </w:rPr>
            </w:pPr>
            <w:r>
              <w:rPr>
                <w:rFonts w:hint="eastAsia" w:ascii="宋体" w:hAnsi="宋体" w:eastAsia="宋体" w:cs="宋体"/>
                <w:color w:val="000000"/>
                <w:kern w:val="0"/>
                <w:sz w:val="24"/>
                <w:szCs w:val="24"/>
                <w:lang w:val="en-US" w:eastAsia="zh-CN" w:bidi="ar"/>
              </w:rPr>
              <w:t>方案一般、组织架构一般、响应时间一般、实施方案一般、针对性一般、基本完全满足采购需求的得0-4分。</w:t>
            </w:r>
          </w:p>
        </w:tc>
      </w:tr>
    </w:tbl>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（三）定标</w:t>
      </w:r>
    </w:p>
    <w:p>
      <w:p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1、评标委员会根据评标标准评出各投标人的具体得分名次，推荐前</w:t>
      </w:r>
      <w:r>
        <w:rPr>
          <w:rFonts w:hint="eastAsia" w:ascii="华文仿宋" w:hAnsi="华文仿宋" w:cs="宋体"/>
          <w:color w:val="000000"/>
          <w:sz w:val="28"/>
          <w:szCs w:val="28"/>
          <w:lang w:val="en-US" w:eastAsia="zh-CN"/>
        </w:rPr>
        <w:t>2</w:t>
      </w:r>
      <w:r>
        <w:rPr>
          <w:rFonts w:hint="eastAsia" w:ascii="华文仿宋" w:hAnsi="华文仿宋" w:cs="宋体"/>
          <w:color w:val="000000"/>
          <w:sz w:val="28"/>
          <w:szCs w:val="28"/>
        </w:rPr>
        <w:t>名为中标候选人，招标人根据评标委员会提出的书面评标报告和推荐的中标候选人确定中标人</w:t>
      </w:r>
      <w:r>
        <w:rPr>
          <w:rFonts w:hint="eastAsia" w:ascii="华文仿宋" w:hAnsi="华文仿宋" w:cs="宋体"/>
          <w:color w:val="000000"/>
          <w:sz w:val="28"/>
          <w:szCs w:val="28"/>
          <w:lang w:eastAsia="zh-CN"/>
        </w:rPr>
        <w:t>，</w:t>
      </w:r>
      <w:r>
        <w:rPr>
          <w:rFonts w:hint="eastAsia" w:ascii="华文仿宋" w:hAnsi="华文仿宋" w:cs="宋体"/>
          <w:color w:val="000000"/>
          <w:sz w:val="28"/>
          <w:szCs w:val="28"/>
        </w:rPr>
        <w:t>在安徽皖北康复医院官网和安徽省招标投标信息官网进行不少于</w:t>
      </w:r>
      <w:r>
        <w:rPr>
          <w:rFonts w:ascii="华文仿宋" w:hAnsi="华文仿宋" w:cs="宋体"/>
          <w:color w:val="000000"/>
          <w:sz w:val="28"/>
          <w:szCs w:val="28"/>
        </w:rPr>
        <w:t>3</w:t>
      </w:r>
      <w:r>
        <w:rPr>
          <w:rFonts w:hint="eastAsia" w:ascii="华文仿宋" w:hAnsi="华文仿宋" w:cs="宋体"/>
          <w:color w:val="000000"/>
          <w:sz w:val="28"/>
          <w:szCs w:val="28"/>
        </w:rPr>
        <w:t>个工作日的公示，并在规定时间内与中标人签订配送合同。</w:t>
      </w:r>
    </w:p>
    <w:p>
      <w:pPr>
        <w:snapToGrid w:val="0"/>
        <w:spacing w:line="360" w:lineRule="auto"/>
        <w:jc w:val="left"/>
        <w:rPr>
          <w:rFonts w:asciiTheme="minorEastAsia" w:hAnsiTheme="minorEastAsia" w:cstheme="minorEastAsia"/>
          <w:sz w:val="28"/>
          <w:szCs w:val="28"/>
        </w:rPr>
      </w:pPr>
      <w:r>
        <w:rPr>
          <w:rFonts w:hint="eastAsia" w:ascii="华文仿宋" w:hAnsi="华文仿宋" w:cs="宋体"/>
          <w:color w:val="000000"/>
          <w:sz w:val="28"/>
          <w:szCs w:val="28"/>
        </w:rPr>
        <w:t>2、如果被推荐的中标候选人放弃中标或因其他原因丧失中标资格，或者签订合同后出现不能履行合同等问题时，招标人可以根据评标委员会推荐的中标候选人名单依次递补。</w:t>
      </w:r>
    </w:p>
    <w:p>
      <w:pPr>
        <w:autoSpaceDE w:val="0"/>
        <w:autoSpaceDN w:val="0"/>
        <w:adjustRightInd w:val="0"/>
        <w:snapToGrid w:val="0"/>
        <w:spacing w:line="360" w:lineRule="auto"/>
        <w:jc w:val="left"/>
        <w:rPr>
          <w:rFonts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附件（一）</w:t>
      </w:r>
    </w:p>
    <w:p>
      <w:pPr>
        <w:autoSpaceDE w:val="0"/>
        <w:autoSpaceDN w:val="0"/>
        <w:adjustRightInd w:val="0"/>
        <w:snapToGrid w:val="0"/>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投标</w:t>
      </w:r>
      <w:r>
        <w:rPr>
          <w:rFonts w:hint="eastAsia" w:asciiTheme="minorEastAsia" w:hAnsiTheme="minorEastAsia" w:cstheme="minorEastAsia"/>
          <w:b/>
          <w:bCs/>
          <w:sz w:val="28"/>
          <w:szCs w:val="28"/>
          <w:lang w:eastAsia="zh-CN"/>
        </w:rPr>
        <w:t>报价</w:t>
      </w:r>
      <w:r>
        <w:rPr>
          <w:rFonts w:hint="eastAsia" w:asciiTheme="minorEastAsia" w:hAnsiTheme="minorEastAsia" w:cstheme="minorEastAsia"/>
          <w:b/>
          <w:bCs/>
          <w:sz w:val="28"/>
          <w:szCs w:val="28"/>
        </w:rPr>
        <w:t>函</w:t>
      </w:r>
    </w:p>
    <w:p>
      <w:pPr>
        <w:snapToGrid w:val="0"/>
        <w:spacing w:line="360" w:lineRule="auto"/>
        <w:ind w:left="1663" w:hanging="1663" w:hangingChars="594"/>
        <w:jc w:val="left"/>
        <w:rPr>
          <w:rFonts w:asciiTheme="minorEastAsia" w:hAnsiTheme="minorEastAsia" w:cstheme="minorEastAsia"/>
          <w:sz w:val="28"/>
          <w:szCs w:val="28"/>
        </w:rPr>
      </w:pPr>
      <w:r>
        <w:rPr>
          <w:rFonts w:hint="eastAsia" w:asciiTheme="minorEastAsia" w:hAnsiTheme="minorEastAsia" w:cstheme="minorEastAsia"/>
          <w:sz w:val="28"/>
          <w:szCs w:val="28"/>
        </w:rPr>
        <w:t>安徽皖北康复医院：</w:t>
      </w:r>
    </w:p>
    <w:p>
      <w:pPr>
        <w:numPr>
          <w:ilvl w:val="0"/>
          <w:numId w:val="3"/>
        </w:numPr>
        <w:snapToGrid w:val="0"/>
        <w:ind w:left="-269" w:leftChars="-128" w:firstLine="840" w:firstLineChars="30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我们已全面研究了“安徽皖北康复医院</w:t>
      </w:r>
      <w:r>
        <w:rPr>
          <w:rFonts w:hint="eastAsia" w:asciiTheme="minorEastAsia" w:hAnsiTheme="minorEastAsia" w:cstheme="minorEastAsia"/>
          <w:sz w:val="28"/>
          <w:szCs w:val="28"/>
          <w:lang w:eastAsia="zh-CN"/>
        </w:rPr>
        <w:t>心脑血管医用耗材</w:t>
      </w:r>
      <w:r>
        <w:rPr>
          <w:rFonts w:hint="eastAsia" w:asciiTheme="minorEastAsia" w:hAnsiTheme="minorEastAsia" w:cstheme="minorEastAsia"/>
          <w:sz w:val="28"/>
          <w:szCs w:val="28"/>
        </w:rPr>
        <w:t>采购招标文件”并熟知招标文件的各项规定，我方同意按招标文件规定的全部条件投标</w:t>
      </w:r>
      <w:r>
        <w:rPr>
          <w:rFonts w:hint="eastAsia" w:asciiTheme="minorEastAsia" w:hAnsiTheme="minorEastAsia" w:cstheme="minorEastAsia"/>
          <w:sz w:val="28"/>
          <w:szCs w:val="28"/>
          <w:lang w:eastAsia="zh-CN"/>
        </w:rPr>
        <w:t>，本标段所有产品降幅为</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none"/>
          <w:lang w:val="en-US" w:eastAsia="zh-CN"/>
        </w:rPr>
        <w:t>%。（横线处填写具体阿拉伯数字）</w:t>
      </w:r>
    </w:p>
    <w:p>
      <w:pPr>
        <w:snapToGrid w:val="0"/>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2、如果你单位接受我们的投标，我们将保证在合同签字盖章后的次日履行合同约定。</w:t>
      </w:r>
    </w:p>
    <w:p>
      <w:pPr>
        <w:snapToGrid w:val="0"/>
        <w:ind w:firstLine="560" w:firstLineChars="200"/>
        <w:jc w:val="left"/>
        <w:rPr>
          <w:rFonts w:asciiTheme="minorEastAsia" w:hAnsiTheme="minorEastAsia" w:cstheme="minorEastAsia"/>
          <w:sz w:val="28"/>
          <w:szCs w:val="28"/>
        </w:rPr>
      </w:pPr>
      <w:r>
        <w:rPr>
          <w:rFonts w:hint="eastAsia" w:ascii="宋体" w:hAnsi="宋体"/>
          <w:sz w:val="28"/>
          <w:szCs w:val="28"/>
        </w:rPr>
        <w:t>3、</w:t>
      </w:r>
      <w:r>
        <w:rPr>
          <w:rFonts w:hint="eastAsia" w:asciiTheme="minorEastAsia" w:hAnsiTheme="minorEastAsia" w:cstheme="minorEastAsia"/>
          <w:sz w:val="28"/>
          <w:szCs w:val="28"/>
        </w:rPr>
        <w:t>本投标书在开标后的</w:t>
      </w: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0日内均有效。</w:t>
      </w:r>
      <w:r>
        <w:rPr>
          <w:rFonts w:hint="eastAsia" w:ascii="宋体" w:hAnsi="宋体"/>
          <w:sz w:val="28"/>
          <w:szCs w:val="28"/>
        </w:rPr>
        <w:t>在合同书正式签署生效之前，本投标文件</w:t>
      </w:r>
      <w:r>
        <w:rPr>
          <w:rFonts w:ascii="宋体" w:hAnsi="宋体"/>
          <w:sz w:val="28"/>
          <w:szCs w:val="28"/>
        </w:rPr>
        <w:t>(</w:t>
      </w:r>
      <w:r>
        <w:rPr>
          <w:rFonts w:hint="eastAsia" w:ascii="宋体" w:hAnsi="宋体"/>
          <w:sz w:val="28"/>
          <w:szCs w:val="28"/>
        </w:rPr>
        <w:t>与招标文件有抵触的内容除外</w:t>
      </w:r>
      <w:r>
        <w:rPr>
          <w:rFonts w:ascii="宋体" w:hAnsi="宋体"/>
          <w:sz w:val="28"/>
          <w:szCs w:val="28"/>
        </w:rPr>
        <w:t>)</w:t>
      </w:r>
      <w:r>
        <w:rPr>
          <w:rFonts w:hint="eastAsia" w:ascii="宋体" w:hAnsi="宋体"/>
          <w:sz w:val="28"/>
          <w:szCs w:val="28"/>
        </w:rPr>
        <w:t>连同你单位的中标通知书将构成我们双方之间共同遵守的文件，对双方具有约束力。</w:t>
      </w:r>
    </w:p>
    <w:p>
      <w:pPr>
        <w:snapToGrid w:val="0"/>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4、我方承诺，</w:t>
      </w:r>
      <w:r>
        <w:rPr>
          <w:rFonts w:hint="eastAsia" w:ascii="宋体" w:hAnsi="宋体" w:cs="宋体"/>
          <w:sz w:val="28"/>
          <w:szCs w:val="28"/>
        </w:rPr>
        <w:t>保证在合同规定的供货期限内提供合格产品并运送至交货地点。</w:t>
      </w:r>
      <w:r>
        <w:rPr>
          <w:rFonts w:hint="eastAsia" w:asciiTheme="minorEastAsia" w:hAnsiTheme="minorEastAsia" w:cstheme="minorEastAsia"/>
          <w:sz w:val="28"/>
          <w:szCs w:val="28"/>
        </w:rPr>
        <w:t>交货地点为安徽皖北康复医院，安徽省淮北市相山北路3号。</w:t>
      </w:r>
    </w:p>
    <w:p>
      <w:pPr>
        <w:snapToGrid w:val="0"/>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5、我方承诺，我方一旦中标，将于收到中标通知书后的10日内与贵方签订采购合同。如逾期不派代表签约，投标保证金不予退还，并视为我方自动放弃中标资格。</w:t>
      </w:r>
    </w:p>
    <w:p>
      <w:pPr>
        <w:snapToGrid w:val="0"/>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6、我方理解，如我方未中标，贵方有权不作任何解释。</w:t>
      </w:r>
    </w:p>
    <w:p>
      <w:pPr>
        <w:pStyle w:val="5"/>
        <w:spacing w:line="500" w:lineRule="exact"/>
        <w:ind w:firstLine="560"/>
        <w:jc w:val="left"/>
        <w:rPr>
          <w:rFonts w:ascii="宋体" w:hAnsi="宋体"/>
          <w:sz w:val="28"/>
          <w:szCs w:val="28"/>
        </w:rPr>
      </w:pPr>
    </w:p>
    <w:p>
      <w:pPr>
        <w:pStyle w:val="5"/>
        <w:spacing w:line="500" w:lineRule="exact"/>
        <w:ind w:left="0"/>
        <w:jc w:val="left"/>
        <w:rPr>
          <w:rFonts w:ascii="宋体" w:hAnsi="宋体"/>
          <w:sz w:val="28"/>
          <w:szCs w:val="28"/>
        </w:rPr>
      </w:pPr>
      <w:r>
        <w:rPr>
          <w:rFonts w:hint="eastAsia" w:ascii="宋体" w:hAnsi="宋体"/>
          <w:sz w:val="28"/>
          <w:szCs w:val="28"/>
        </w:rPr>
        <w:t>投标人</w:t>
      </w:r>
      <w:r>
        <w:rPr>
          <w:rFonts w:ascii="宋体" w:hAnsi="宋体"/>
          <w:sz w:val="28"/>
          <w:szCs w:val="28"/>
        </w:rPr>
        <w:t>(</w:t>
      </w:r>
      <w:r>
        <w:rPr>
          <w:rFonts w:hint="eastAsia" w:ascii="宋体" w:hAnsi="宋体"/>
          <w:sz w:val="28"/>
          <w:szCs w:val="28"/>
        </w:rPr>
        <w:t>公章</w:t>
      </w:r>
      <w:r>
        <w:rPr>
          <w:rFonts w:ascii="宋体" w:hAnsi="宋体"/>
          <w:sz w:val="28"/>
          <w:szCs w:val="28"/>
        </w:rPr>
        <w:t>)</w:t>
      </w:r>
      <w:r>
        <w:rPr>
          <w:rFonts w:hint="eastAsia" w:ascii="宋体" w:hAnsi="宋体"/>
          <w:sz w:val="28"/>
          <w:szCs w:val="28"/>
        </w:rPr>
        <w:t>：</w:t>
      </w:r>
      <w:r>
        <w:rPr>
          <w:rFonts w:ascii="宋体" w:hAnsi="宋体"/>
          <w:sz w:val="28"/>
          <w:szCs w:val="28"/>
          <w:u w:val="single"/>
        </w:rPr>
        <w:t xml:space="preserve">                      </w:t>
      </w:r>
      <w:r>
        <w:rPr>
          <w:rFonts w:ascii="宋体" w:hAnsi="宋体"/>
          <w:sz w:val="28"/>
          <w:szCs w:val="28"/>
        </w:rPr>
        <w:t xml:space="preserve"> </w:t>
      </w:r>
    </w:p>
    <w:p>
      <w:pPr>
        <w:pStyle w:val="5"/>
        <w:spacing w:line="500" w:lineRule="exact"/>
        <w:ind w:left="0"/>
        <w:jc w:val="left"/>
        <w:rPr>
          <w:rFonts w:ascii="宋体"/>
          <w:sz w:val="28"/>
          <w:szCs w:val="28"/>
        </w:rPr>
      </w:pPr>
      <w:r>
        <w:rPr>
          <w:rFonts w:hint="eastAsia" w:ascii="宋体" w:hAnsi="宋体"/>
          <w:sz w:val="28"/>
          <w:szCs w:val="28"/>
        </w:rPr>
        <w:t>法定代表人</w:t>
      </w:r>
      <w:r>
        <w:rPr>
          <w:rFonts w:ascii="宋体" w:hAnsi="宋体"/>
          <w:sz w:val="28"/>
          <w:szCs w:val="28"/>
        </w:rPr>
        <w:t>(</w:t>
      </w:r>
      <w:r>
        <w:rPr>
          <w:rFonts w:hint="eastAsia" w:ascii="宋体" w:hAnsi="宋体"/>
          <w:sz w:val="28"/>
          <w:szCs w:val="28"/>
        </w:rPr>
        <w:t>签字</w:t>
      </w:r>
      <w:r>
        <w:rPr>
          <w:rFonts w:ascii="宋体" w:hAnsi="宋体"/>
          <w:sz w:val="28"/>
          <w:szCs w:val="28"/>
        </w:rPr>
        <w:t xml:space="preserve">) </w:t>
      </w:r>
      <w:r>
        <w:rPr>
          <w:rFonts w:hint="eastAsia" w:ascii="宋体" w:hAnsi="宋体"/>
          <w:sz w:val="28"/>
          <w:szCs w:val="28"/>
        </w:rPr>
        <w:t>：</w:t>
      </w:r>
      <w:r>
        <w:rPr>
          <w:rFonts w:ascii="宋体" w:hAnsi="宋体"/>
          <w:sz w:val="28"/>
          <w:szCs w:val="28"/>
          <w:u w:val="single"/>
        </w:rPr>
        <w:t xml:space="preserve">             </w:t>
      </w:r>
    </w:p>
    <w:p>
      <w:pPr>
        <w:pStyle w:val="5"/>
        <w:spacing w:line="500" w:lineRule="exact"/>
        <w:ind w:left="0"/>
        <w:jc w:val="left"/>
        <w:rPr>
          <w:rFonts w:ascii="宋体" w:hAnsi="宋体"/>
          <w:sz w:val="28"/>
          <w:szCs w:val="28"/>
        </w:rPr>
      </w:pPr>
      <w:r>
        <w:rPr>
          <w:rFonts w:hint="eastAsia" w:ascii="宋体" w:hAnsi="宋体"/>
          <w:sz w:val="28"/>
          <w:szCs w:val="28"/>
        </w:rPr>
        <w:t>联系人：</w:t>
      </w:r>
      <w:r>
        <w:rPr>
          <w:rFonts w:ascii="宋体" w:hAnsi="宋体"/>
          <w:sz w:val="28"/>
          <w:szCs w:val="28"/>
          <w:u w:val="single"/>
        </w:rPr>
        <w:t xml:space="preserve">                  </w:t>
      </w:r>
      <w:r>
        <w:rPr>
          <w:rFonts w:ascii="宋体" w:hAnsi="宋体"/>
          <w:sz w:val="28"/>
          <w:szCs w:val="28"/>
        </w:rPr>
        <w:t xml:space="preserve"> </w:t>
      </w:r>
    </w:p>
    <w:p>
      <w:pPr>
        <w:pStyle w:val="5"/>
        <w:spacing w:line="500" w:lineRule="exact"/>
        <w:ind w:left="0"/>
        <w:jc w:val="left"/>
        <w:rPr>
          <w:rFonts w:ascii="宋体" w:hAns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邮</w:t>
      </w:r>
      <w:r>
        <w:rPr>
          <w:rFonts w:ascii="宋体" w:hAnsi="宋体"/>
          <w:sz w:val="28"/>
          <w:szCs w:val="28"/>
        </w:rPr>
        <w:t xml:space="preserve">  </w:t>
      </w:r>
      <w:r>
        <w:rPr>
          <w:rFonts w:hint="eastAsia" w:ascii="宋体" w:hAnsi="宋体"/>
          <w:sz w:val="28"/>
          <w:szCs w:val="28"/>
        </w:rPr>
        <w:t>编：</w:t>
      </w:r>
      <w:r>
        <w:rPr>
          <w:rFonts w:ascii="宋体" w:hAnsi="宋体"/>
          <w:sz w:val="28"/>
          <w:szCs w:val="28"/>
          <w:u w:val="single"/>
        </w:rPr>
        <w:t xml:space="preserve">                </w:t>
      </w:r>
      <w:r>
        <w:rPr>
          <w:rFonts w:ascii="宋体" w:hAnsi="宋体"/>
          <w:sz w:val="28"/>
          <w:szCs w:val="28"/>
        </w:rPr>
        <w:t xml:space="preserve"> </w:t>
      </w:r>
    </w:p>
    <w:p>
      <w:pPr>
        <w:pStyle w:val="5"/>
        <w:spacing w:line="500" w:lineRule="exact"/>
        <w:ind w:left="0"/>
        <w:jc w:val="left"/>
        <w:rPr>
          <w:rFonts w:ascii="宋体" w:hAnsi="宋体"/>
          <w:sz w:val="28"/>
          <w:szCs w:val="28"/>
        </w:rPr>
      </w:pPr>
      <w:r>
        <w:rPr>
          <w:rFonts w:hint="eastAsia" w:ascii="宋体" w:hAnsi="宋体"/>
          <w:sz w:val="28"/>
          <w:szCs w:val="28"/>
        </w:rPr>
        <w:t>电</w:t>
      </w:r>
      <w:r>
        <w:rPr>
          <w:rFonts w:ascii="宋体" w:hAnsi="宋体"/>
          <w:sz w:val="28"/>
          <w:szCs w:val="28"/>
        </w:rPr>
        <w:t xml:space="preserve">    </w:t>
      </w:r>
      <w:r>
        <w:rPr>
          <w:rFonts w:hint="eastAsia" w:ascii="宋体" w:hAnsi="宋体"/>
          <w:sz w:val="28"/>
          <w:szCs w:val="28"/>
        </w:rPr>
        <w:t>话：</w:t>
      </w:r>
      <w:r>
        <w:rPr>
          <w:rFonts w:ascii="宋体" w:hAnsi="宋体"/>
          <w:sz w:val="28"/>
          <w:szCs w:val="28"/>
          <w:u w:val="single"/>
        </w:rPr>
        <w:t xml:space="preserve">                </w:t>
      </w:r>
      <w:r>
        <w:rPr>
          <w:rFonts w:ascii="宋体" w:hAnsi="宋体"/>
          <w:sz w:val="28"/>
          <w:szCs w:val="28"/>
        </w:rPr>
        <w:t xml:space="preserve">  </w:t>
      </w:r>
      <w:r>
        <w:rPr>
          <w:rFonts w:hint="eastAsia" w:ascii="宋体" w:hAnsi="宋体"/>
          <w:b/>
          <w:sz w:val="28"/>
          <w:szCs w:val="28"/>
        </w:rPr>
        <w:t>传</w:t>
      </w:r>
      <w:r>
        <w:rPr>
          <w:rFonts w:ascii="宋体" w:hAnsi="宋体"/>
          <w:b/>
          <w:sz w:val="28"/>
          <w:szCs w:val="28"/>
        </w:rPr>
        <w:t xml:space="preserve">  </w:t>
      </w:r>
      <w:r>
        <w:rPr>
          <w:rFonts w:hint="eastAsia" w:ascii="宋体" w:hAnsi="宋体"/>
          <w:b/>
          <w:sz w:val="28"/>
          <w:szCs w:val="28"/>
        </w:rPr>
        <w:t>真：</w:t>
      </w:r>
      <w:r>
        <w:rPr>
          <w:rFonts w:ascii="宋体" w:hAnsi="宋体"/>
          <w:b/>
          <w:sz w:val="28"/>
          <w:szCs w:val="28"/>
          <w:u w:val="single"/>
        </w:rPr>
        <w:t xml:space="preserve">                </w:t>
      </w:r>
      <w:r>
        <w:rPr>
          <w:rFonts w:ascii="宋体" w:hAnsi="宋体"/>
          <w:sz w:val="28"/>
          <w:szCs w:val="28"/>
          <w:u w:val="single"/>
        </w:rPr>
        <w:t xml:space="preserve"> </w:t>
      </w:r>
      <w:r>
        <w:rPr>
          <w:rFonts w:ascii="宋体" w:hAnsi="宋体"/>
          <w:sz w:val="28"/>
          <w:szCs w:val="28"/>
        </w:rPr>
        <w:t xml:space="preserve"> </w:t>
      </w:r>
    </w:p>
    <w:p>
      <w:pPr>
        <w:pStyle w:val="5"/>
        <w:spacing w:line="500" w:lineRule="exact"/>
        <w:ind w:left="0"/>
        <w:jc w:val="left"/>
        <w:rPr>
          <w:rFonts w:ascii="宋体" w:hAnsi="宋体"/>
          <w:sz w:val="28"/>
          <w:szCs w:val="28"/>
          <w:u w:val="single"/>
        </w:rPr>
      </w:pPr>
      <w:r>
        <w:rPr>
          <w:rFonts w:hint="eastAsia" w:ascii="宋体" w:hAnsi="宋体"/>
          <w:sz w:val="28"/>
          <w:szCs w:val="28"/>
        </w:rPr>
        <w:t>开户银行：</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帐</w:t>
      </w:r>
      <w:r>
        <w:rPr>
          <w:rFonts w:ascii="宋体" w:hAnsi="宋体"/>
          <w:sz w:val="28"/>
          <w:szCs w:val="28"/>
        </w:rPr>
        <w:t xml:space="preserve">  </w:t>
      </w:r>
      <w:r>
        <w:rPr>
          <w:rFonts w:hint="eastAsia" w:ascii="宋体" w:hAnsi="宋体"/>
          <w:sz w:val="28"/>
          <w:szCs w:val="28"/>
        </w:rPr>
        <w:t>号：</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p>
    <w:p>
      <w:pPr>
        <w:autoSpaceDE w:val="0"/>
        <w:autoSpaceDN w:val="0"/>
        <w:adjustRightInd w:val="0"/>
        <w:snapToGrid w:val="0"/>
        <w:spacing w:line="360" w:lineRule="auto"/>
        <w:jc w:val="left"/>
        <w:rPr>
          <w:rFonts w:hint="default" w:ascii="宋体" w:hAnsi="宋体" w:eastAsiaTheme="minorEastAsia"/>
          <w:sz w:val="28"/>
          <w:szCs w:val="28"/>
          <w:lang w:val="en-US" w:eastAsia="zh-CN"/>
        </w:rPr>
      </w:pPr>
      <w:r>
        <w:rPr>
          <w:rFonts w:hint="eastAsia" w:ascii="宋体" w:hAnsi="宋体"/>
          <w:sz w:val="28"/>
          <w:szCs w:val="28"/>
        </w:rPr>
        <w:t>公司电子邮箱：</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lang w:eastAsia="zh-CN"/>
        </w:rPr>
        <w:t>纳税人识别号：</w:t>
      </w:r>
      <w:r>
        <w:rPr>
          <w:rFonts w:hint="eastAsia" w:ascii="宋体" w:hAnsi="宋体"/>
          <w:sz w:val="28"/>
          <w:szCs w:val="28"/>
          <w:u w:val="single"/>
          <w:lang w:val="en-US" w:eastAsia="zh-CN"/>
        </w:rPr>
        <w:t xml:space="preserve">         </w:t>
      </w:r>
      <w:r>
        <w:rPr>
          <w:rFonts w:hint="eastAsia" w:ascii="宋体" w:hAnsi="宋体"/>
          <w:sz w:val="28"/>
          <w:szCs w:val="28"/>
          <w:lang w:val="en-US" w:eastAsia="zh-CN"/>
        </w:rPr>
        <w:t xml:space="preserve">     </w:t>
      </w:r>
    </w:p>
    <w:p>
      <w:pPr>
        <w:autoSpaceDE w:val="0"/>
        <w:autoSpaceDN w:val="0"/>
        <w:adjustRightInd w:val="0"/>
        <w:snapToGrid w:val="0"/>
        <w:spacing w:line="360" w:lineRule="auto"/>
        <w:jc w:val="right"/>
        <w:rPr>
          <w:rFonts w:ascii="宋体" w:hAnsi="宋体"/>
          <w:sz w:val="28"/>
          <w:szCs w:val="28"/>
        </w:rPr>
      </w:pPr>
    </w:p>
    <w:p>
      <w:pPr>
        <w:autoSpaceDE w:val="0"/>
        <w:autoSpaceDN w:val="0"/>
        <w:adjustRightInd w:val="0"/>
        <w:snapToGrid w:val="0"/>
        <w:spacing w:line="360" w:lineRule="auto"/>
        <w:jc w:val="right"/>
        <w:rPr>
          <w:rFonts w:asciiTheme="minorEastAsia" w:hAnsiTheme="minorEastAsia" w:cstheme="minorEastAsia"/>
          <w:b/>
          <w:bCs/>
          <w:sz w:val="28"/>
          <w:szCs w:val="28"/>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w:t>
      </w:r>
      <w:r>
        <w:rPr>
          <w:rFonts w:hint="eastAsia" w:asciiTheme="minorEastAsia" w:hAnsiTheme="minorEastAsia" w:cstheme="minorEastAsia"/>
          <w:b/>
          <w:bCs/>
          <w:sz w:val="28"/>
          <w:szCs w:val="28"/>
          <w:lang w:eastAsia="zh-CN"/>
        </w:rPr>
        <w:t>二</w:t>
      </w:r>
      <w:r>
        <w:rPr>
          <w:rFonts w:hint="eastAsia" w:asciiTheme="minorEastAsia" w:hAnsiTheme="minorEastAsia" w:cstheme="minorEastAsia"/>
          <w:b/>
          <w:bCs/>
          <w:sz w:val="28"/>
          <w:szCs w:val="28"/>
        </w:rPr>
        <w:t>）</w:t>
      </w:r>
    </w:p>
    <w:p>
      <w:pPr>
        <w:autoSpaceDE w:val="0"/>
        <w:autoSpaceDN w:val="0"/>
        <w:adjustRightInd w:val="0"/>
        <w:snapToGrid w:val="0"/>
        <w:spacing w:line="360" w:lineRule="auto"/>
        <w:jc w:val="center"/>
        <w:rPr>
          <w:rFonts w:asciiTheme="minorEastAsia" w:hAnsiTheme="minorEastAsia" w:cstheme="minorEastAsia"/>
          <w:sz w:val="28"/>
          <w:szCs w:val="28"/>
        </w:rPr>
      </w:pPr>
      <w:r>
        <w:rPr>
          <w:rFonts w:asciiTheme="minorEastAsia" w:hAnsiTheme="minorEastAsia" w:cstheme="minorEastAsia"/>
          <w:sz w:val="28"/>
          <w:szCs w:val="28"/>
        </w:rPr>
        <w:t>资格证明文件目录表</w:t>
      </w:r>
    </w:p>
    <w:p>
      <w:pPr>
        <w:rPr>
          <w:rFonts w:ascii="Calibri" w:hAnsi="Calibri"/>
          <w:sz w:val="24"/>
        </w:rPr>
      </w:pPr>
    </w:p>
    <w:tbl>
      <w:tblPr>
        <w:tblStyle w:val="10"/>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580"/>
        <w:gridCol w:w="144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tcBorders>
              <w:tl2br w:val="single" w:color="auto" w:sz="4" w:space="0"/>
            </w:tcBorders>
            <w:vAlign w:val="center"/>
          </w:tcPr>
          <w:p>
            <w:pPr>
              <w:spacing w:line="460" w:lineRule="exact"/>
              <w:jc w:val="center"/>
              <w:rPr>
                <w:rFonts w:ascii="Calibri" w:hAnsi="Calibri"/>
                <w:sz w:val="24"/>
              </w:rPr>
            </w:pPr>
            <w:r>
              <w:rPr>
                <w:rFonts w:ascii="Calibri" w:hAnsi="Calibri"/>
                <w:sz w:val="24"/>
              </w:rPr>
              <w:t xml:space="preserve">   内容</w:t>
            </w:r>
          </w:p>
          <w:p>
            <w:pPr>
              <w:spacing w:line="460" w:lineRule="exact"/>
              <w:rPr>
                <w:rFonts w:ascii="Calibri" w:hAnsi="Calibri"/>
                <w:sz w:val="24"/>
              </w:rPr>
            </w:pPr>
            <w:r>
              <w:rPr>
                <w:rFonts w:ascii="Calibri" w:hAnsi="Calibri"/>
                <w:sz w:val="24"/>
              </w:rPr>
              <w:t>序号</w:t>
            </w:r>
          </w:p>
        </w:tc>
        <w:tc>
          <w:tcPr>
            <w:tcW w:w="5580" w:type="dxa"/>
            <w:vAlign w:val="center"/>
          </w:tcPr>
          <w:p>
            <w:pPr>
              <w:spacing w:line="460" w:lineRule="exact"/>
              <w:jc w:val="center"/>
              <w:rPr>
                <w:rFonts w:ascii="Calibri" w:hAnsi="Calibri"/>
                <w:sz w:val="24"/>
              </w:rPr>
            </w:pPr>
            <w:r>
              <w:rPr>
                <w:rFonts w:ascii="Calibri" w:hAnsi="Calibri"/>
                <w:sz w:val="24"/>
              </w:rPr>
              <w:t>文件、资料名称及内容</w:t>
            </w:r>
          </w:p>
        </w:tc>
        <w:tc>
          <w:tcPr>
            <w:tcW w:w="1440" w:type="dxa"/>
            <w:vAlign w:val="center"/>
          </w:tcPr>
          <w:p>
            <w:pPr>
              <w:spacing w:line="460" w:lineRule="exact"/>
              <w:jc w:val="center"/>
              <w:rPr>
                <w:rFonts w:ascii="Calibri" w:hAnsi="Calibri"/>
                <w:sz w:val="24"/>
              </w:rPr>
            </w:pPr>
            <w:r>
              <w:rPr>
                <w:rFonts w:ascii="Calibri" w:hAnsi="Calibri"/>
                <w:sz w:val="24"/>
              </w:rPr>
              <w:t>是否提供</w:t>
            </w:r>
          </w:p>
          <w:p>
            <w:pPr>
              <w:spacing w:line="460" w:lineRule="exact"/>
              <w:jc w:val="center"/>
              <w:rPr>
                <w:rFonts w:ascii="Calibri" w:hAnsi="Calibri"/>
                <w:sz w:val="24"/>
              </w:rPr>
            </w:pPr>
            <w:r>
              <w:rPr>
                <w:rFonts w:ascii="Calibri" w:hAnsi="Calibri"/>
                <w:sz w:val="24"/>
              </w:rPr>
              <w:t>该文件</w:t>
            </w:r>
          </w:p>
        </w:tc>
        <w:tc>
          <w:tcPr>
            <w:tcW w:w="898" w:type="dxa"/>
            <w:vAlign w:val="center"/>
          </w:tcPr>
          <w:p>
            <w:pPr>
              <w:spacing w:line="460" w:lineRule="exact"/>
              <w:jc w:val="center"/>
              <w:rPr>
                <w:rFonts w:ascii="Calibri" w:hAnsi="Calibri"/>
                <w:sz w:val="24"/>
              </w:rPr>
            </w:pPr>
            <w:r>
              <w:rPr>
                <w:rFonts w:ascii="Calibri" w:hAnsi="Calibri"/>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sz w:val="24"/>
              </w:rPr>
            </w:pPr>
            <w:r>
              <w:rPr>
                <w:rFonts w:hint="eastAsia" w:ascii="Calibri" w:hAnsi="Calibri"/>
                <w:sz w:val="24"/>
              </w:rPr>
              <w:t>1</w:t>
            </w:r>
          </w:p>
        </w:tc>
        <w:tc>
          <w:tcPr>
            <w:tcW w:w="5580" w:type="dxa"/>
            <w:vAlign w:val="center"/>
          </w:tcPr>
          <w:p>
            <w:pPr>
              <w:adjustRightInd w:val="0"/>
              <w:snapToGrid w:val="0"/>
              <w:rPr>
                <w:rFonts w:ascii="宋体" w:hAnsi="宋体"/>
                <w:spacing w:val="20"/>
                <w:sz w:val="24"/>
              </w:rPr>
            </w:pPr>
            <w:r>
              <w:rPr>
                <w:rFonts w:ascii="宋体" w:hAnsi="宋体"/>
                <w:sz w:val="24"/>
              </w:rPr>
              <w:t>资格证明文件目录表</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sz w:val="24"/>
              </w:rPr>
            </w:pPr>
            <w:r>
              <w:rPr>
                <w:rFonts w:hint="eastAsia" w:ascii="Calibri" w:hAnsi="Calibri"/>
                <w:sz w:val="24"/>
              </w:rPr>
              <w:t>2</w:t>
            </w:r>
          </w:p>
        </w:tc>
        <w:tc>
          <w:tcPr>
            <w:tcW w:w="5580" w:type="dxa"/>
            <w:vAlign w:val="center"/>
          </w:tcPr>
          <w:p>
            <w:pPr>
              <w:adjustRightInd w:val="0"/>
              <w:snapToGrid w:val="0"/>
              <w:rPr>
                <w:rFonts w:ascii="宋体" w:hAnsi="宋体"/>
                <w:spacing w:val="20"/>
                <w:sz w:val="24"/>
              </w:rPr>
            </w:pPr>
            <w:r>
              <w:rPr>
                <w:rFonts w:ascii="宋体" w:hAnsi="宋体"/>
                <w:sz w:val="24"/>
              </w:rPr>
              <w:t>投标企业情况表</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sz w:val="24"/>
              </w:rPr>
            </w:pPr>
            <w:r>
              <w:rPr>
                <w:rFonts w:hint="eastAsia" w:ascii="Calibri" w:hAnsi="Calibri"/>
                <w:sz w:val="24"/>
              </w:rPr>
              <w:t>3</w:t>
            </w:r>
          </w:p>
        </w:tc>
        <w:tc>
          <w:tcPr>
            <w:tcW w:w="5580" w:type="dxa"/>
            <w:vAlign w:val="center"/>
          </w:tcPr>
          <w:p>
            <w:pPr>
              <w:adjustRightInd w:val="0"/>
              <w:snapToGrid w:val="0"/>
              <w:rPr>
                <w:rFonts w:ascii="宋体" w:hAnsi="宋体"/>
                <w:spacing w:val="20"/>
                <w:sz w:val="24"/>
              </w:rPr>
            </w:pPr>
            <w:r>
              <w:rPr>
                <w:rFonts w:hint="eastAsia" w:ascii="宋体" w:hAnsi="宋体" w:cs="宋体"/>
                <w:sz w:val="24"/>
              </w:rPr>
              <w:t xml:space="preserve">企业法人授权书 </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sz w:val="24"/>
              </w:rPr>
            </w:pPr>
            <w:r>
              <w:rPr>
                <w:rFonts w:hint="eastAsia" w:ascii="Calibri" w:hAnsi="Calibri"/>
                <w:sz w:val="24"/>
              </w:rPr>
              <w:t>4</w:t>
            </w:r>
          </w:p>
        </w:tc>
        <w:tc>
          <w:tcPr>
            <w:tcW w:w="5580" w:type="dxa"/>
            <w:vAlign w:val="center"/>
          </w:tcPr>
          <w:p>
            <w:pPr>
              <w:adjustRightInd w:val="0"/>
              <w:snapToGrid w:val="0"/>
              <w:rPr>
                <w:rFonts w:ascii="宋体" w:hAnsi="宋体"/>
                <w:spacing w:val="20"/>
                <w:sz w:val="24"/>
              </w:rPr>
            </w:pPr>
            <w:r>
              <w:rPr>
                <w:rFonts w:hint="eastAsia" w:ascii="宋体" w:hAnsi="宋体" w:cs="宋体"/>
                <w:sz w:val="24"/>
              </w:rPr>
              <w:t>营业执照副本、机构代码证、税务登记证副本复印件</w:t>
            </w:r>
            <w:r>
              <w:rPr>
                <w:rFonts w:hint="eastAsia" w:ascii="宋体" w:hAnsi="宋体"/>
                <w:sz w:val="24"/>
              </w:rPr>
              <w:t>（或三证合一的有效证件）</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sz w:val="24"/>
              </w:rPr>
            </w:pPr>
            <w:r>
              <w:rPr>
                <w:rFonts w:hint="eastAsia" w:ascii="Calibri" w:hAnsi="Calibri"/>
                <w:sz w:val="24"/>
              </w:rPr>
              <w:t>5</w:t>
            </w:r>
          </w:p>
        </w:tc>
        <w:tc>
          <w:tcPr>
            <w:tcW w:w="5580" w:type="dxa"/>
            <w:vAlign w:val="center"/>
          </w:tcPr>
          <w:p>
            <w:pPr>
              <w:adjustRightInd w:val="0"/>
              <w:snapToGrid w:val="0"/>
              <w:rPr>
                <w:rFonts w:ascii="宋体" w:hAnsi="宋体"/>
                <w:spacing w:val="20"/>
                <w:sz w:val="24"/>
              </w:rPr>
            </w:pPr>
            <w:r>
              <w:rPr>
                <w:rFonts w:hint="eastAsia" w:ascii="宋体" w:hAnsi="宋体" w:cs="宋体"/>
                <w:sz w:val="24"/>
              </w:rPr>
              <w:t>法定代表人身份证复印件</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sz w:val="24"/>
              </w:rPr>
            </w:pPr>
            <w:r>
              <w:rPr>
                <w:rFonts w:hint="eastAsia" w:ascii="Calibri" w:hAnsi="Calibri"/>
                <w:sz w:val="24"/>
              </w:rPr>
              <w:t>6</w:t>
            </w:r>
          </w:p>
        </w:tc>
        <w:tc>
          <w:tcPr>
            <w:tcW w:w="5580" w:type="dxa"/>
            <w:vAlign w:val="center"/>
          </w:tcPr>
          <w:p>
            <w:pPr>
              <w:adjustRightInd w:val="0"/>
              <w:snapToGrid w:val="0"/>
              <w:rPr>
                <w:rFonts w:ascii="宋体" w:hAnsi="宋体"/>
                <w:spacing w:val="20"/>
                <w:sz w:val="24"/>
              </w:rPr>
            </w:pPr>
            <w:r>
              <w:rPr>
                <w:rFonts w:hint="eastAsia" w:ascii="宋体" w:hAnsi="宋体" w:cs="宋体"/>
                <w:sz w:val="24"/>
              </w:rPr>
              <w:t>被授权人身份证复印件</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hint="eastAsia" w:ascii="Calibri" w:hAnsi="Calibri" w:eastAsiaTheme="minorEastAsia"/>
                <w:sz w:val="24"/>
                <w:lang w:eastAsia="zh-CN"/>
              </w:rPr>
            </w:pPr>
            <w:r>
              <w:rPr>
                <w:rFonts w:hint="eastAsia" w:ascii="Calibri" w:hAnsi="Calibri"/>
                <w:sz w:val="24"/>
                <w:lang w:val="en-US" w:eastAsia="zh-CN"/>
              </w:rPr>
              <w:t>7</w:t>
            </w:r>
          </w:p>
        </w:tc>
        <w:tc>
          <w:tcPr>
            <w:tcW w:w="5580" w:type="dxa"/>
            <w:vAlign w:val="center"/>
          </w:tcPr>
          <w:p>
            <w:pPr>
              <w:adjustRightInd w:val="0"/>
              <w:snapToGrid w:val="0"/>
              <w:rPr>
                <w:rFonts w:ascii="宋体" w:hAnsi="宋体"/>
                <w:spacing w:val="20"/>
                <w:sz w:val="24"/>
              </w:rPr>
            </w:pPr>
            <w:r>
              <w:rPr>
                <w:rFonts w:hint="eastAsia" w:ascii="宋体" w:hAnsi="宋体" w:cs="宋体"/>
                <w:sz w:val="24"/>
                <w:lang w:eastAsia="zh-CN"/>
              </w:rPr>
              <w:t>耗材</w:t>
            </w:r>
            <w:r>
              <w:rPr>
                <w:rFonts w:hint="eastAsia" w:ascii="宋体" w:hAnsi="宋体" w:cs="宋体"/>
                <w:sz w:val="24"/>
              </w:rPr>
              <w:t>经营许可证复印件</w:t>
            </w:r>
            <w:r>
              <w:rPr>
                <w:rFonts w:ascii="宋体" w:hAnsi="宋体"/>
                <w:spacing w:val="20"/>
                <w:sz w:val="24"/>
              </w:rPr>
              <w:t xml:space="preserve"> </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hint="eastAsia" w:ascii="Calibri" w:hAnsi="Calibri" w:eastAsiaTheme="minorEastAsia"/>
                <w:sz w:val="24"/>
                <w:lang w:val="en-US" w:eastAsia="zh-CN"/>
              </w:rPr>
            </w:pPr>
            <w:r>
              <w:rPr>
                <w:rFonts w:hint="eastAsia" w:ascii="Calibri" w:hAnsi="Calibri"/>
                <w:sz w:val="24"/>
                <w:lang w:val="en-US" w:eastAsia="zh-CN"/>
              </w:rPr>
              <w:t>8</w:t>
            </w:r>
          </w:p>
        </w:tc>
        <w:tc>
          <w:tcPr>
            <w:tcW w:w="5580" w:type="dxa"/>
            <w:vAlign w:val="center"/>
          </w:tcPr>
          <w:p>
            <w:pPr>
              <w:adjustRightInd w:val="0"/>
              <w:snapToGrid w:val="0"/>
              <w:rPr>
                <w:rFonts w:ascii="宋体" w:hAnsi="宋体"/>
                <w:spacing w:val="20"/>
                <w:sz w:val="24"/>
              </w:rPr>
            </w:pPr>
            <w:r>
              <w:rPr>
                <w:rFonts w:hint="eastAsia" w:ascii="宋体" w:hAnsi="宋体" w:cs="宋体"/>
                <w:bCs/>
                <w:sz w:val="24"/>
              </w:rPr>
              <w:t>其它证明材料目录</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hint="eastAsia" w:ascii="Calibri" w:hAnsi="Calibri" w:eastAsiaTheme="minorEastAsia"/>
                <w:sz w:val="24"/>
                <w:lang w:val="en-US" w:eastAsia="zh-CN"/>
              </w:rPr>
            </w:pPr>
            <w:r>
              <w:rPr>
                <w:rFonts w:hint="eastAsia" w:ascii="Calibri" w:hAnsi="Calibri"/>
                <w:sz w:val="24"/>
                <w:lang w:val="en-US" w:eastAsia="zh-CN"/>
              </w:rPr>
              <w:t>9</w:t>
            </w:r>
          </w:p>
        </w:tc>
        <w:tc>
          <w:tcPr>
            <w:tcW w:w="5580" w:type="dxa"/>
            <w:vAlign w:val="center"/>
          </w:tcPr>
          <w:p>
            <w:pPr>
              <w:adjustRightInd w:val="0"/>
              <w:snapToGrid w:val="0"/>
              <w:rPr>
                <w:rFonts w:ascii="宋体" w:hAnsi="宋体"/>
                <w:spacing w:val="20"/>
                <w:sz w:val="24"/>
              </w:rPr>
            </w:pPr>
            <w:r>
              <w:rPr>
                <w:rFonts w:ascii="宋体" w:hAnsi="宋体"/>
                <w:bCs/>
                <w:sz w:val="24"/>
              </w:rPr>
              <w:t>其他投标人认为需要提供的材料</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bl>
    <w:p/>
    <w:p>
      <w:pPr>
        <w:autoSpaceDE w:val="0"/>
        <w:autoSpaceDN w:val="0"/>
        <w:adjustRightInd w:val="0"/>
        <w:snapToGrid w:val="0"/>
        <w:spacing w:line="360" w:lineRule="auto"/>
        <w:jc w:val="left"/>
        <w:rPr>
          <w:rFonts w:asciiTheme="minorEastAsia" w:hAnsiTheme="minorEastAsia" w:cstheme="minorEastAsia"/>
          <w:b/>
          <w:bCs/>
          <w:sz w:val="28"/>
          <w:szCs w:val="28"/>
        </w:rPr>
        <w:sectPr>
          <w:footerReference r:id="rId3" w:type="default"/>
          <w:pgSz w:w="11849" w:h="16781"/>
          <w:pgMar w:top="1440" w:right="1080" w:bottom="1440" w:left="1080" w:header="851" w:footer="992" w:gutter="0"/>
          <w:pgNumType w:fmt="decimal"/>
          <w:cols w:space="0" w:num="1"/>
          <w:docGrid w:type="lines" w:linePitch="323" w:charSpace="0"/>
        </w:sectPr>
      </w:pP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w:t>
      </w:r>
      <w:r>
        <w:rPr>
          <w:rFonts w:hint="eastAsia" w:asciiTheme="minorEastAsia" w:hAnsiTheme="minorEastAsia" w:cstheme="minorEastAsia"/>
          <w:b/>
          <w:bCs/>
          <w:sz w:val="28"/>
          <w:szCs w:val="28"/>
          <w:lang w:eastAsia="zh-CN"/>
        </w:rPr>
        <w:t>三</w:t>
      </w:r>
      <w:r>
        <w:rPr>
          <w:rFonts w:hint="eastAsia" w:asciiTheme="minorEastAsia" w:hAnsiTheme="minorEastAsia" w:cstheme="minorEastAsia"/>
          <w:b/>
          <w:bCs/>
          <w:sz w:val="28"/>
          <w:szCs w:val="28"/>
        </w:rPr>
        <w:t>）</w:t>
      </w:r>
    </w:p>
    <w:p>
      <w:pPr>
        <w:spacing w:line="360" w:lineRule="auto"/>
        <w:jc w:val="center"/>
        <w:rPr>
          <w:rFonts w:ascii="Calibri" w:hAnsi="Calibri"/>
          <w:sz w:val="28"/>
        </w:rPr>
      </w:pPr>
      <w:r>
        <w:rPr>
          <w:rFonts w:ascii="Calibri" w:hAnsi="Calibri"/>
          <w:sz w:val="28"/>
        </w:rPr>
        <w:t>投标企业情况表</w:t>
      </w:r>
    </w:p>
    <w:p>
      <w:pPr>
        <w:adjustRightInd w:val="0"/>
        <w:snapToGrid w:val="0"/>
        <w:spacing w:line="288" w:lineRule="auto"/>
        <w:rPr>
          <w:rFonts w:ascii="Calibri" w:hAnsi="Calibri"/>
          <w:b/>
          <w:bCs/>
          <w:spacing w:val="20"/>
          <w:sz w:val="24"/>
        </w:rPr>
      </w:pPr>
    </w:p>
    <w:p>
      <w:pPr>
        <w:adjustRightInd w:val="0"/>
        <w:snapToGrid w:val="0"/>
        <w:spacing w:line="288" w:lineRule="auto"/>
        <w:rPr>
          <w:rFonts w:ascii="Calibri" w:hAnsi="Calibri"/>
          <w:b/>
          <w:bCs/>
          <w:spacing w:val="20"/>
          <w:sz w:val="24"/>
        </w:rPr>
      </w:pPr>
      <w:r>
        <w:rPr>
          <w:rFonts w:ascii="Calibri" w:hAnsi="Calibri"/>
          <w:b/>
          <w:bCs/>
          <w:spacing w:val="20"/>
          <w:sz w:val="24"/>
        </w:rPr>
        <w:t>1．投标人概况：</w:t>
      </w:r>
    </w:p>
    <w:p>
      <w:pPr>
        <w:adjustRightInd w:val="0"/>
        <w:snapToGrid w:val="0"/>
        <w:spacing w:line="288" w:lineRule="auto"/>
        <w:ind w:firstLine="360" w:firstLineChars="150"/>
        <w:rPr>
          <w:rFonts w:ascii="Calibri" w:hAnsi="Calibri"/>
          <w:sz w:val="24"/>
        </w:rPr>
      </w:pPr>
      <w:r>
        <w:rPr>
          <w:rFonts w:ascii="Calibri" w:hAnsi="Calibri"/>
          <w:sz w:val="24"/>
        </w:rPr>
        <w:t xml:space="preserve">A．投标人名称： </w:t>
      </w:r>
      <w:r>
        <w:rPr>
          <w:rFonts w:ascii="Calibri" w:hAnsi="Calibri"/>
          <w:sz w:val="24"/>
          <w:u w:val="single"/>
        </w:rPr>
        <w:t xml:space="preserve">                                        </w:t>
      </w:r>
    </w:p>
    <w:p>
      <w:pPr>
        <w:adjustRightInd w:val="0"/>
        <w:snapToGrid w:val="0"/>
        <w:spacing w:line="288" w:lineRule="auto"/>
        <w:rPr>
          <w:rFonts w:ascii="Calibri" w:hAnsi="Calibri"/>
          <w:sz w:val="24"/>
        </w:rPr>
      </w:pPr>
      <w:r>
        <w:rPr>
          <w:rFonts w:ascii="Calibri" w:hAnsi="Calibri"/>
          <w:sz w:val="24"/>
        </w:rPr>
        <w:t xml:space="preserve">   B．注册地址：</w:t>
      </w:r>
      <w:r>
        <w:rPr>
          <w:rFonts w:ascii="Calibri" w:hAnsi="Calibri"/>
          <w:sz w:val="24"/>
          <w:u w:val="single"/>
        </w:rPr>
        <w:t xml:space="preserve">                                           </w:t>
      </w:r>
    </w:p>
    <w:p>
      <w:pPr>
        <w:adjustRightInd w:val="0"/>
        <w:snapToGrid w:val="0"/>
        <w:spacing w:line="288" w:lineRule="auto"/>
        <w:rPr>
          <w:rFonts w:ascii="Calibri" w:hAnsi="Calibri"/>
          <w:sz w:val="24"/>
          <w:u w:val="single"/>
        </w:rPr>
      </w:pPr>
      <w:r>
        <w:rPr>
          <w:rFonts w:ascii="Calibri" w:hAnsi="Calibri"/>
          <w:sz w:val="24"/>
        </w:rPr>
        <w:t xml:space="preserve">      传真： </w:t>
      </w:r>
      <w:r>
        <w:rPr>
          <w:rFonts w:ascii="Calibri" w:hAnsi="Calibri"/>
          <w:sz w:val="24"/>
          <w:u w:val="single"/>
        </w:rPr>
        <w:t xml:space="preserve">          </w:t>
      </w:r>
      <w:r>
        <w:rPr>
          <w:rFonts w:ascii="Calibri" w:hAnsi="Calibri"/>
          <w:sz w:val="24"/>
        </w:rPr>
        <w:t xml:space="preserve">  电话：</w:t>
      </w:r>
      <w:r>
        <w:rPr>
          <w:rFonts w:ascii="Calibri" w:hAnsi="Calibri"/>
          <w:sz w:val="24"/>
          <w:u w:val="single"/>
        </w:rPr>
        <w:t xml:space="preserve">          </w:t>
      </w:r>
      <w:r>
        <w:rPr>
          <w:rFonts w:ascii="Calibri" w:hAnsi="Calibri"/>
          <w:sz w:val="24"/>
        </w:rPr>
        <w:t xml:space="preserve">  邮编：</w:t>
      </w:r>
      <w:r>
        <w:rPr>
          <w:rFonts w:ascii="Calibri" w:hAnsi="Calibri"/>
          <w:sz w:val="24"/>
          <w:u w:val="single"/>
        </w:rPr>
        <w:t xml:space="preserve">          </w:t>
      </w:r>
    </w:p>
    <w:p>
      <w:pPr>
        <w:adjustRightInd w:val="0"/>
        <w:snapToGrid w:val="0"/>
        <w:spacing w:line="288" w:lineRule="auto"/>
        <w:rPr>
          <w:rFonts w:ascii="Calibri" w:hAnsi="Calibri"/>
          <w:sz w:val="24"/>
          <w:u w:val="single"/>
        </w:rPr>
      </w:pPr>
      <w:r>
        <w:rPr>
          <w:rFonts w:ascii="Calibri" w:hAnsi="Calibri"/>
          <w:sz w:val="24"/>
        </w:rPr>
        <w:t xml:space="preserve">   C．成立或注册日期：</w:t>
      </w:r>
      <w:r>
        <w:rPr>
          <w:rFonts w:ascii="Calibri" w:hAnsi="Calibri"/>
          <w:sz w:val="24"/>
          <w:u w:val="single"/>
        </w:rPr>
        <w:t xml:space="preserve">                                     </w:t>
      </w:r>
    </w:p>
    <w:p>
      <w:pPr>
        <w:adjustRightInd w:val="0"/>
        <w:snapToGrid w:val="0"/>
        <w:spacing w:line="288" w:lineRule="auto"/>
        <w:rPr>
          <w:rFonts w:ascii="Calibri" w:hAnsi="Calibri"/>
          <w:sz w:val="24"/>
        </w:rPr>
      </w:pPr>
      <w:r>
        <w:rPr>
          <w:rFonts w:ascii="Calibri" w:hAnsi="Calibri"/>
          <w:sz w:val="24"/>
        </w:rPr>
        <w:t xml:space="preserve">   D．法人代表：</w:t>
      </w:r>
      <w:r>
        <w:rPr>
          <w:rFonts w:ascii="Calibri" w:hAnsi="Calibri"/>
          <w:sz w:val="24"/>
          <w:u w:val="single"/>
        </w:rPr>
        <w:t xml:space="preserve">                   </w:t>
      </w:r>
      <w:r>
        <w:rPr>
          <w:rFonts w:ascii="Calibri" w:hAnsi="Calibri"/>
          <w:sz w:val="24"/>
        </w:rPr>
        <w:t>(姓名、职务)</w:t>
      </w:r>
    </w:p>
    <w:p>
      <w:pPr>
        <w:adjustRightInd w:val="0"/>
        <w:snapToGrid w:val="0"/>
        <w:spacing w:line="288" w:lineRule="auto"/>
        <w:ind w:firstLine="720" w:firstLineChars="300"/>
        <w:rPr>
          <w:rFonts w:ascii="Calibri" w:hAnsi="Calibri"/>
          <w:sz w:val="24"/>
        </w:rPr>
      </w:pPr>
      <w:r>
        <w:rPr>
          <w:rFonts w:ascii="Calibri" w:hAnsi="Calibri"/>
          <w:sz w:val="24"/>
        </w:rPr>
        <w:t>实收资本：</w:t>
      </w:r>
      <w:r>
        <w:rPr>
          <w:rFonts w:ascii="Calibri" w:hAnsi="Calibri"/>
          <w:sz w:val="24"/>
          <w:u w:val="single"/>
        </w:rPr>
        <w:t xml:space="preserve">                                          </w:t>
      </w:r>
    </w:p>
    <w:p>
      <w:pPr>
        <w:adjustRightInd w:val="0"/>
        <w:snapToGrid w:val="0"/>
        <w:spacing w:line="288" w:lineRule="auto"/>
        <w:ind w:firstLine="720" w:firstLineChars="300"/>
        <w:rPr>
          <w:rFonts w:ascii="Calibri" w:hAnsi="Calibri"/>
          <w:sz w:val="24"/>
        </w:rPr>
      </w:pPr>
      <w:r>
        <w:rPr>
          <w:rFonts w:ascii="Calibri" w:hAnsi="Calibri"/>
          <w:sz w:val="24"/>
        </w:rPr>
        <w:t>其中 国家资本：</w:t>
      </w:r>
      <w:r>
        <w:rPr>
          <w:rFonts w:ascii="Calibri" w:hAnsi="Calibri"/>
          <w:sz w:val="24"/>
          <w:u w:val="single"/>
        </w:rPr>
        <w:t xml:space="preserve">          </w:t>
      </w:r>
      <w:r>
        <w:rPr>
          <w:rFonts w:ascii="Calibri" w:hAnsi="Calibri"/>
          <w:sz w:val="24"/>
        </w:rPr>
        <w:t xml:space="preserve">     法人资本： </w:t>
      </w:r>
      <w:r>
        <w:rPr>
          <w:rFonts w:ascii="Calibri" w:hAnsi="Calibri"/>
          <w:sz w:val="24"/>
          <w:u w:val="single"/>
        </w:rPr>
        <w:t xml:space="preserve">            </w:t>
      </w:r>
    </w:p>
    <w:p>
      <w:pPr>
        <w:adjustRightInd w:val="0"/>
        <w:snapToGrid w:val="0"/>
        <w:spacing w:line="288" w:lineRule="auto"/>
        <w:rPr>
          <w:rFonts w:ascii="Calibri" w:hAnsi="Calibri"/>
          <w:sz w:val="24"/>
        </w:rPr>
      </w:pPr>
      <w:r>
        <w:rPr>
          <w:rFonts w:ascii="Calibri" w:hAnsi="Calibri"/>
          <w:sz w:val="24"/>
        </w:rPr>
        <w:t xml:space="preserve">           个人资本：</w:t>
      </w:r>
      <w:r>
        <w:rPr>
          <w:rFonts w:ascii="Calibri" w:hAnsi="Calibri"/>
          <w:sz w:val="24"/>
          <w:u w:val="single"/>
        </w:rPr>
        <w:t xml:space="preserve">          </w:t>
      </w:r>
      <w:r>
        <w:rPr>
          <w:rFonts w:ascii="Calibri" w:hAnsi="Calibri"/>
          <w:sz w:val="24"/>
        </w:rPr>
        <w:t xml:space="preserve">       外商资本： </w:t>
      </w:r>
      <w:r>
        <w:rPr>
          <w:rFonts w:ascii="Calibri" w:hAnsi="Calibri"/>
          <w:sz w:val="24"/>
          <w:u w:val="single"/>
        </w:rPr>
        <w:t xml:space="preserve">           </w:t>
      </w:r>
    </w:p>
    <w:p>
      <w:pPr>
        <w:adjustRightInd w:val="0"/>
        <w:snapToGrid w:val="0"/>
        <w:spacing w:line="288" w:lineRule="auto"/>
        <w:rPr>
          <w:rFonts w:ascii="Calibri" w:hAnsi="Calibri"/>
          <w:sz w:val="24"/>
        </w:rPr>
      </w:pPr>
      <w:r>
        <w:rPr>
          <w:rFonts w:ascii="Calibri" w:hAnsi="Calibri"/>
          <w:sz w:val="24"/>
        </w:rPr>
        <w:t xml:space="preserve">   E．最近资产负债表(到</w:t>
      </w:r>
      <w:r>
        <w:rPr>
          <w:rFonts w:ascii="Calibri" w:hAnsi="Calibri"/>
          <w:sz w:val="24"/>
          <w:u w:val="single"/>
        </w:rPr>
        <w:t xml:space="preserve">       </w:t>
      </w:r>
      <w:r>
        <w:rPr>
          <w:rFonts w:ascii="Calibri" w:hAnsi="Calibri"/>
          <w:sz w:val="24"/>
        </w:rPr>
        <w:t>年</w:t>
      </w:r>
      <w:r>
        <w:rPr>
          <w:rFonts w:ascii="Calibri" w:hAnsi="Calibri"/>
          <w:sz w:val="24"/>
          <w:u w:val="single"/>
        </w:rPr>
        <w:t xml:space="preserve">    </w:t>
      </w:r>
      <w:r>
        <w:rPr>
          <w:rFonts w:ascii="Calibri" w:hAnsi="Calibri"/>
          <w:sz w:val="24"/>
        </w:rPr>
        <w:t>月</w:t>
      </w:r>
      <w:r>
        <w:rPr>
          <w:rFonts w:ascii="Calibri" w:hAnsi="Calibri"/>
          <w:sz w:val="24"/>
          <w:u w:val="single"/>
        </w:rPr>
        <w:t xml:space="preserve">    </w:t>
      </w:r>
      <w:r>
        <w:rPr>
          <w:rFonts w:ascii="Calibri" w:hAnsi="Calibri"/>
          <w:sz w:val="24"/>
        </w:rPr>
        <w:t>日为止)。</w:t>
      </w:r>
    </w:p>
    <w:p>
      <w:pPr>
        <w:adjustRightInd w:val="0"/>
        <w:snapToGrid w:val="0"/>
        <w:spacing w:line="288" w:lineRule="auto"/>
        <w:ind w:left="720"/>
        <w:rPr>
          <w:rFonts w:ascii="Calibri" w:hAnsi="Calibri"/>
          <w:sz w:val="24"/>
        </w:rPr>
      </w:pPr>
      <w:r>
        <w:rPr>
          <w:rFonts w:ascii="Calibri" w:hAnsi="Calibri"/>
          <w:sz w:val="24"/>
        </w:rPr>
        <w:t>(1)固定资产合计：</w:t>
      </w:r>
      <w:r>
        <w:rPr>
          <w:rFonts w:ascii="Calibri" w:hAnsi="Calibri"/>
          <w:sz w:val="24"/>
          <w:u w:val="single"/>
        </w:rPr>
        <w:t xml:space="preserve">                  </w:t>
      </w:r>
    </w:p>
    <w:p>
      <w:pPr>
        <w:adjustRightInd w:val="0"/>
        <w:snapToGrid w:val="0"/>
        <w:spacing w:line="288" w:lineRule="auto"/>
        <w:ind w:left="720"/>
        <w:rPr>
          <w:rFonts w:ascii="Calibri" w:hAnsi="Calibri"/>
          <w:sz w:val="24"/>
        </w:rPr>
      </w:pPr>
      <w:r>
        <w:rPr>
          <w:rFonts w:ascii="Calibri" w:hAnsi="Calibri"/>
          <w:sz w:val="24"/>
        </w:rPr>
        <w:t>(2)流动资产合计：</w:t>
      </w:r>
      <w:r>
        <w:rPr>
          <w:rFonts w:ascii="Calibri" w:hAnsi="Calibri"/>
          <w:sz w:val="24"/>
          <w:u w:val="single"/>
        </w:rPr>
        <w:t xml:space="preserve">                  </w:t>
      </w:r>
    </w:p>
    <w:p>
      <w:pPr>
        <w:adjustRightInd w:val="0"/>
        <w:snapToGrid w:val="0"/>
        <w:spacing w:line="288" w:lineRule="auto"/>
        <w:ind w:left="720"/>
        <w:rPr>
          <w:rFonts w:ascii="Calibri" w:hAnsi="Calibri"/>
          <w:sz w:val="24"/>
        </w:rPr>
      </w:pPr>
      <w:r>
        <w:rPr>
          <w:rFonts w:ascii="Calibri" w:hAnsi="Calibri"/>
          <w:sz w:val="24"/>
        </w:rPr>
        <w:t>(3)长期负债合计：</w:t>
      </w:r>
      <w:r>
        <w:rPr>
          <w:rFonts w:ascii="Calibri" w:hAnsi="Calibri"/>
          <w:sz w:val="24"/>
          <w:u w:val="single"/>
        </w:rPr>
        <w:t xml:space="preserve">                  </w:t>
      </w:r>
    </w:p>
    <w:p>
      <w:pPr>
        <w:adjustRightInd w:val="0"/>
        <w:snapToGrid w:val="0"/>
        <w:spacing w:line="288" w:lineRule="auto"/>
        <w:ind w:left="720"/>
        <w:rPr>
          <w:rFonts w:ascii="Calibri" w:hAnsi="Calibri"/>
          <w:sz w:val="24"/>
        </w:rPr>
      </w:pPr>
      <w:r>
        <w:rPr>
          <w:rFonts w:ascii="Calibri" w:hAnsi="Calibri"/>
          <w:sz w:val="24"/>
        </w:rPr>
        <w:t>(4)流动负债合计：</w:t>
      </w:r>
      <w:r>
        <w:rPr>
          <w:rFonts w:ascii="Calibri" w:hAnsi="Calibri"/>
          <w:sz w:val="24"/>
          <w:u w:val="single"/>
        </w:rPr>
        <w:t xml:space="preserve">                  </w:t>
      </w:r>
    </w:p>
    <w:p>
      <w:pPr>
        <w:adjustRightInd w:val="0"/>
        <w:snapToGrid w:val="0"/>
        <w:spacing w:line="288" w:lineRule="auto"/>
        <w:rPr>
          <w:rFonts w:ascii="Calibri" w:hAnsi="Calibri"/>
          <w:sz w:val="24"/>
        </w:rPr>
      </w:pPr>
      <w:r>
        <w:rPr>
          <w:rFonts w:ascii="Calibri" w:hAnsi="Calibri"/>
          <w:sz w:val="24"/>
        </w:rPr>
        <w:t xml:space="preserve">   F．最近损失表(到</w:t>
      </w:r>
      <w:r>
        <w:rPr>
          <w:rFonts w:ascii="Calibri" w:hAnsi="Calibri"/>
          <w:sz w:val="24"/>
          <w:u w:val="single"/>
        </w:rPr>
        <w:t xml:space="preserve">      </w:t>
      </w:r>
      <w:r>
        <w:rPr>
          <w:rFonts w:ascii="Calibri" w:hAnsi="Calibri"/>
          <w:sz w:val="24"/>
        </w:rPr>
        <w:t>年</w:t>
      </w:r>
      <w:r>
        <w:rPr>
          <w:rFonts w:ascii="Calibri" w:hAnsi="Calibri"/>
          <w:sz w:val="24"/>
          <w:u w:val="single"/>
        </w:rPr>
        <w:t xml:space="preserve">   </w:t>
      </w:r>
      <w:r>
        <w:rPr>
          <w:rFonts w:ascii="Calibri" w:hAnsi="Calibri"/>
          <w:sz w:val="24"/>
        </w:rPr>
        <w:t>月</w:t>
      </w:r>
      <w:r>
        <w:rPr>
          <w:rFonts w:ascii="Calibri" w:hAnsi="Calibri"/>
          <w:sz w:val="24"/>
          <w:u w:val="single"/>
        </w:rPr>
        <w:t xml:space="preserve">   </w:t>
      </w:r>
      <w:r>
        <w:rPr>
          <w:rFonts w:ascii="Calibri" w:hAnsi="Calibri"/>
          <w:sz w:val="24"/>
        </w:rPr>
        <w:t>日为止)。</w:t>
      </w:r>
    </w:p>
    <w:p>
      <w:pPr>
        <w:adjustRightInd w:val="0"/>
        <w:snapToGrid w:val="0"/>
        <w:spacing w:line="288" w:lineRule="auto"/>
        <w:ind w:firstLine="720" w:firstLineChars="300"/>
        <w:rPr>
          <w:rFonts w:ascii="Calibri" w:hAnsi="Calibri"/>
          <w:sz w:val="24"/>
        </w:rPr>
      </w:pPr>
      <w:r>
        <w:rPr>
          <w:rFonts w:ascii="Calibri" w:hAnsi="Calibri"/>
          <w:sz w:val="24"/>
        </w:rPr>
        <w:t>(1)本年(期)利润总额累计：</w:t>
      </w:r>
      <w:r>
        <w:rPr>
          <w:rFonts w:ascii="Calibri" w:hAnsi="Calibri"/>
          <w:sz w:val="24"/>
          <w:u w:val="single"/>
        </w:rPr>
        <w:t xml:space="preserve">              </w:t>
      </w:r>
    </w:p>
    <w:p>
      <w:pPr>
        <w:adjustRightInd w:val="0"/>
        <w:snapToGrid w:val="0"/>
        <w:spacing w:line="288" w:lineRule="auto"/>
        <w:ind w:firstLine="720" w:firstLineChars="300"/>
        <w:rPr>
          <w:rFonts w:ascii="Calibri" w:hAnsi="Calibri"/>
          <w:sz w:val="24"/>
          <w:u w:val="single"/>
        </w:rPr>
      </w:pPr>
      <w:r>
        <w:rPr>
          <w:rFonts w:ascii="Calibri" w:hAnsi="Calibri"/>
          <w:sz w:val="24"/>
        </w:rPr>
        <w:t>(2)本年(期)净利润累计：</w:t>
      </w:r>
      <w:r>
        <w:rPr>
          <w:rFonts w:ascii="Calibri" w:hAnsi="Calibri"/>
          <w:sz w:val="24"/>
          <w:u w:val="single"/>
        </w:rPr>
        <w:t xml:space="preserve">              </w:t>
      </w:r>
    </w:p>
    <w:p>
      <w:pPr>
        <w:rPr>
          <w:rFonts w:ascii="Calibri" w:hAnsi="Calibri"/>
          <w:b/>
          <w:bCs/>
          <w:sz w:val="24"/>
        </w:rPr>
      </w:pPr>
    </w:p>
    <w:p>
      <w:pPr>
        <w:ind w:firstLine="482" w:firstLineChars="200"/>
        <w:rPr>
          <w:rFonts w:ascii="Calibri" w:hAnsi="Calibri"/>
          <w:b/>
          <w:bCs/>
          <w:sz w:val="24"/>
        </w:rPr>
      </w:pPr>
      <w:r>
        <w:rPr>
          <w:rFonts w:hint="eastAsia" w:ascii="Calibri" w:hAnsi="Calibri"/>
          <w:b/>
          <w:bCs/>
          <w:sz w:val="24"/>
        </w:rPr>
        <w:t>2</w:t>
      </w:r>
      <w:r>
        <w:rPr>
          <w:rFonts w:ascii="Calibri" w:hAnsi="Calibri"/>
          <w:b/>
          <w:bCs/>
          <w:sz w:val="24"/>
        </w:rPr>
        <w:t>．投标方近三年的营业总额：</w:t>
      </w:r>
    </w:p>
    <w:tbl>
      <w:tblPr>
        <w:tblStyle w:val="10"/>
        <w:tblW w:w="0" w:type="auto"/>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vAlign w:val="center"/>
          </w:tcPr>
          <w:p>
            <w:pPr>
              <w:spacing w:before="40" w:after="40"/>
              <w:jc w:val="center"/>
              <w:rPr>
                <w:rFonts w:ascii="Calibri" w:hAnsi="Calibri"/>
                <w:sz w:val="24"/>
              </w:rPr>
            </w:pPr>
            <w:r>
              <w:rPr>
                <w:rFonts w:ascii="Calibri" w:hAnsi="Calibri"/>
                <w:sz w:val="24"/>
              </w:rPr>
              <w:t>年  度</w:t>
            </w:r>
          </w:p>
        </w:tc>
        <w:tc>
          <w:tcPr>
            <w:tcW w:w="2132" w:type="dxa"/>
            <w:vAlign w:val="center"/>
          </w:tcPr>
          <w:p>
            <w:pPr>
              <w:spacing w:before="40" w:after="40"/>
              <w:jc w:val="center"/>
              <w:rPr>
                <w:rFonts w:ascii="Calibri" w:hAnsi="Calibri"/>
                <w:sz w:val="24"/>
              </w:rPr>
            </w:pPr>
            <w:r>
              <w:rPr>
                <w:rFonts w:ascii="Calibri" w:hAnsi="Calibri"/>
                <w:sz w:val="24"/>
              </w:rPr>
              <w:t>内  销</w:t>
            </w:r>
          </w:p>
        </w:tc>
        <w:tc>
          <w:tcPr>
            <w:tcW w:w="2132" w:type="dxa"/>
            <w:vAlign w:val="center"/>
          </w:tcPr>
          <w:p>
            <w:pPr>
              <w:spacing w:before="40" w:after="40"/>
              <w:jc w:val="center"/>
              <w:rPr>
                <w:rFonts w:ascii="Calibri" w:hAnsi="Calibri"/>
                <w:sz w:val="24"/>
              </w:rPr>
            </w:pPr>
            <w:r>
              <w:rPr>
                <w:rFonts w:ascii="Calibri" w:hAnsi="Calibri"/>
                <w:sz w:val="24"/>
              </w:rPr>
              <w:t>出  口</w:t>
            </w:r>
          </w:p>
        </w:tc>
        <w:tc>
          <w:tcPr>
            <w:tcW w:w="2132" w:type="dxa"/>
            <w:vAlign w:val="center"/>
          </w:tcPr>
          <w:p>
            <w:pPr>
              <w:spacing w:before="40" w:after="40"/>
              <w:jc w:val="center"/>
              <w:rPr>
                <w:rFonts w:ascii="Calibri" w:hAnsi="Calibri"/>
                <w:sz w:val="24"/>
              </w:rPr>
            </w:pPr>
            <w:r>
              <w:rPr>
                <w:rFonts w:ascii="Calibri" w:hAnsi="Calibri"/>
                <w:sz w:val="24"/>
              </w:rPr>
              <w:t>总营业额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before="40" w:after="40"/>
              <w:rPr>
                <w:rFonts w:ascii="Calibri" w:hAnsi="Calibri"/>
                <w:sz w:val="24"/>
              </w:rPr>
            </w:pPr>
          </w:p>
        </w:tc>
        <w:tc>
          <w:tcPr>
            <w:tcW w:w="2132" w:type="dxa"/>
          </w:tcPr>
          <w:p>
            <w:pPr>
              <w:spacing w:before="40" w:after="40"/>
              <w:rPr>
                <w:rFonts w:ascii="Calibri" w:hAnsi="Calibri"/>
                <w:sz w:val="24"/>
              </w:rPr>
            </w:pPr>
          </w:p>
        </w:tc>
        <w:tc>
          <w:tcPr>
            <w:tcW w:w="2132" w:type="dxa"/>
          </w:tcPr>
          <w:p>
            <w:pPr>
              <w:spacing w:before="40" w:after="40"/>
              <w:rPr>
                <w:rFonts w:ascii="Calibri" w:hAnsi="Calibri"/>
                <w:sz w:val="24"/>
              </w:rPr>
            </w:pPr>
          </w:p>
        </w:tc>
        <w:tc>
          <w:tcPr>
            <w:tcW w:w="2132" w:type="dxa"/>
          </w:tcPr>
          <w:p>
            <w:pPr>
              <w:spacing w:before="40" w:after="4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before="40" w:after="40"/>
              <w:rPr>
                <w:rFonts w:ascii="Calibri" w:hAnsi="Calibri"/>
                <w:sz w:val="24"/>
              </w:rPr>
            </w:pPr>
          </w:p>
        </w:tc>
        <w:tc>
          <w:tcPr>
            <w:tcW w:w="2132" w:type="dxa"/>
          </w:tcPr>
          <w:p>
            <w:pPr>
              <w:spacing w:before="40" w:after="40"/>
              <w:rPr>
                <w:rFonts w:ascii="Calibri" w:hAnsi="Calibri"/>
                <w:sz w:val="24"/>
              </w:rPr>
            </w:pPr>
          </w:p>
        </w:tc>
        <w:tc>
          <w:tcPr>
            <w:tcW w:w="2132" w:type="dxa"/>
          </w:tcPr>
          <w:p>
            <w:pPr>
              <w:spacing w:before="40" w:after="40"/>
              <w:rPr>
                <w:rFonts w:ascii="Calibri" w:hAnsi="Calibri"/>
                <w:sz w:val="24"/>
              </w:rPr>
            </w:pPr>
          </w:p>
        </w:tc>
        <w:tc>
          <w:tcPr>
            <w:tcW w:w="2132" w:type="dxa"/>
          </w:tcPr>
          <w:p>
            <w:pPr>
              <w:spacing w:before="40" w:after="4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before="40" w:after="40"/>
              <w:rPr>
                <w:rFonts w:ascii="Calibri" w:hAnsi="Calibri"/>
                <w:sz w:val="24"/>
              </w:rPr>
            </w:pPr>
          </w:p>
        </w:tc>
        <w:tc>
          <w:tcPr>
            <w:tcW w:w="2132" w:type="dxa"/>
          </w:tcPr>
          <w:p>
            <w:pPr>
              <w:spacing w:before="40" w:after="40"/>
              <w:rPr>
                <w:rFonts w:ascii="Calibri" w:hAnsi="Calibri"/>
                <w:sz w:val="24"/>
              </w:rPr>
            </w:pPr>
          </w:p>
        </w:tc>
        <w:tc>
          <w:tcPr>
            <w:tcW w:w="2132" w:type="dxa"/>
          </w:tcPr>
          <w:p>
            <w:pPr>
              <w:spacing w:before="40" w:after="40"/>
              <w:rPr>
                <w:rFonts w:ascii="Calibri" w:hAnsi="Calibri"/>
                <w:sz w:val="24"/>
              </w:rPr>
            </w:pPr>
          </w:p>
        </w:tc>
        <w:tc>
          <w:tcPr>
            <w:tcW w:w="2132" w:type="dxa"/>
          </w:tcPr>
          <w:p>
            <w:pPr>
              <w:spacing w:before="40" w:after="40"/>
              <w:rPr>
                <w:rFonts w:ascii="Calibri" w:hAnsi="Calibri"/>
                <w:sz w:val="24"/>
              </w:rPr>
            </w:pPr>
          </w:p>
        </w:tc>
      </w:tr>
    </w:tbl>
    <w:p>
      <w:pPr>
        <w:rPr>
          <w:rFonts w:ascii="Calibri" w:hAnsi="Calibri"/>
          <w:sz w:val="24"/>
        </w:rPr>
      </w:pPr>
    </w:p>
    <w:p>
      <w:pPr>
        <w:spacing w:line="380" w:lineRule="exact"/>
        <w:ind w:firstLine="482" w:firstLineChars="200"/>
        <w:rPr>
          <w:rFonts w:ascii="Calibri" w:hAnsi="Calibri"/>
          <w:sz w:val="24"/>
        </w:rPr>
      </w:pPr>
      <w:r>
        <w:rPr>
          <w:rFonts w:hint="eastAsia" w:ascii="Calibri" w:hAnsi="Calibri"/>
          <w:b/>
          <w:bCs/>
          <w:sz w:val="24"/>
        </w:rPr>
        <w:t>3</w:t>
      </w:r>
      <w:r>
        <w:rPr>
          <w:rFonts w:ascii="Calibri" w:hAnsi="Calibri"/>
          <w:b/>
          <w:bCs/>
          <w:sz w:val="24"/>
        </w:rPr>
        <w:t>．提供资信证明的银行情况</w:t>
      </w:r>
      <w:r>
        <w:rPr>
          <w:rFonts w:ascii="Calibri" w:hAnsi="Calibri"/>
          <w:sz w:val="24"/>
        </w:rPr>
        <w:t>：</w:t>
      </w:r>
    </w:p>
    <w:tbl>
      <w:tblPr>
        <w:tblStyle w:val="10"/>
        <w:tblW w:w="0" w:type="auto"/>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vAlign w:val="center"/>
          </w:tcPr>
          <w:p>
            <w:pPr>
              <w:spacing w:line="380" w:lineRule="exact"/>
              <w:jc w:val="center"/>
              <w:rPr>
                <w:rFonts w:ascii="Calibri" w:hAnsi="Calibri"/>
                <w:sz w:val="24"/>
              </w:rPr>
            </w:pPr>
            <w:r>
              <w:rPr>
                <w:rFonts w:ascii="Calibri" w:hAnsi="Calibri"/>
                <w:sz w:val="24"/>
              </w:rPr>
              <w:t>银行名称</w:t>
            </w:r>
          </w:p>
        </w:tc>
        <w:tc>
          <w:tcPr>
            <w:tcW w:w="2132" w:type="dxa"/>
            <w:vAlign w:val="center"/>
          </w:tcPr>
          <w:p>
            <w:pPr>
              <w:spacing w:line="380" w:lineRule="exact"/>
              <w:jc w:val="center"/>
              <w:rPr>
                <w:rFonts w:ascii="Calibri" w:hAnsi="Calibri"/>
                <w:sz w:val="24"/>
              </w:rPr>
            </w:pPr>
            <w:r>
              <w:rPr>
                <w:rFonts w:ascii="Calibri" w:hAnsi="Calibri"/>
                <w:sz w:val="24"/>
              </w:rPr>
              <w:t>地  址</w:t>
            </w:r>
          </w:p>
        </w:tc>
        <w:tc>
          <w:tcPr>
            <w:tcW w:w="2132" w:type="dxa"/>
            <w:vAlign w:val="center"/>
          </w:tcPr>
          <w:p>
            <w:pPr>
              <w:spacing w:line="380" w:lineRule="exact"/>
              <w:jc w:val="center"/>
              <w:rPr>
                <w:rFonts w:ascii="Calibri" w:hAnsi="Calibri"/>
                <w:sz w:val="24"/>
              </w:rPr>
            </w:pPr>
            <w:r>
              <w:rPr>
                <w:rFonts w:ascii="Calibri" w:hAnsi="Calibri"/>
                <w:sz w:val="24"/>
              </w:rPr>
              <w:t>邮  编</w:t>
            </w:r>
          </w:p>
        </w:tc>
        <w:tc>
          <w:tcPr>
            <w:tcW w:w="2132" w:type="dxa"/>
            <w:vAlign w:val="center"/>
          </w:tcPr>
          <w:p>
            <w:pPr>
              <w:spacing w:line="380" w:lineRule="exact"/>
              <w:jc w:val="center"/>
              <w:rPr>
                <w:rFonts w:ascii="Calibri" w:hAnsi="Calibri"/>
                <w:sz w:val="24"/>
              </w:rPr>
            </w:pPr>
            <w:r>
              <w:rPr>
                <w:rFonts w:ascii="Calibri" w:hAnsi="Calibri"/>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380" w:lineRule="exact"/>
              <w:rPr>
                <w:rFonts w:ascii="Calibri" w:hAnsi="Calibri"/>
                <w:sz w:val="24"/>
              </w:rPr>
            </w:pPr>
          </w:p>
        </w:tc>
        <w:tc>
          <w:tcPr>
            <w:tcW w:w="2132" w:type="dxa"/>
          </w:tcPr>
          <w:p>
            <w:pPr>
              <w:spacing w:line="380" w:lineRule="exact"/>
              <w:rPr>
                <w:rFonts w:ascii="Calibri" w:hAnsi="Calibri"/>
                <w:sz w:val="24"/>
              </w:rPr>
            </w:pPr>
          </w:p>
        </w:tc>
        <w:tc>
          <w:tcPr>
            <w:tcW w:w="2132" w:type="dxa"/>
          </w:tcPr>
          <w:p>
            <w:pPr>
              <w:spacing w:line="380" w:lineRule="exact"/>
              <w:rPr>
                <w:rFonts w:ascii="Calibri" w:hAnsi="Calibri"/>
                <w:sz w:val="24"/>
              </w:rPr>
            </w:pPr>
          </w:p>
        </w:tc>
        <w:tc>
          <w:tcPr>
            <w:tcW w:w="2132" w:type="dxa"/>
          </w:tcPr>
          <w:p>
            <w:pPr>
              <w:spacing w:line="380" w:lineRule="exact"/>
              <w:rPr>
                <w:rFonts w:ascii="Calibri" w:hAnsi="Calibri"/>
                <w:sz w:val="24"/>
              </w:rPr>
            </w:pPr>
          </w:p>
        </w:tc>
      </w:tr>
    </w:tbl>
    <w:p>
      <w:pPr>
        <w:adjustRightInd w:val="0"/>
        <w:snapToGrid w:val="0"/>
        <w:spacing w:line="288" w:lineRule="auto"/>
        <w:rPr>
          <w:rFonts w:ascii="Calibri" w:hAnsi="Calibri"/>
          <w:b/>
          <w:bCs/>
          <w:sz w:val="24"/>
        </w:rPr>
      </w:pPr>
      <w:r>
        <w:rPr>
          <w:rFonts w:ascii="Calibri" w:hAnsi="Calibri"/>
          <w:sz w:val="24"/>
        </w:rPr>
        <w:t xml:space="preserve"> </w:t>
      </w:r>
    </w:p>
    <w:p>
      <w:pPr>
        <w:adjustRightInd w:val="0"/>
        <w:snapToGrid w:val="0"/>
        <w:spacing w:line="288" w:lineRule="auto"/>
        <w:rPr>
          <w:rFonts w:ascii="Calibri" w:hAnsi="Calibri"/>
          <w:b/>
          <w:bCs/>
          <w:sz w:val="24"/>
        </w:rPr>
      </w:pPr>
      <w:r>
        <w:rPr>
          <w:rFonts w:ascii="Calibri" w:hAnsi="Calibri"/>
          <w:sz w:val="24"/>
        </w:rPr>
        <w:t xml:space="preserve"> </w:t>
      </w:r>
      <w:r>
        <w:rPr>
          <w:rFonts w:hint="eastAsia" w:ascii="Calibri" w:hAnsi="Calibri"/>
          <w:sz w:val="24"/>
        </w:rPr>
        <w:t xml:space="preserve"> </w:t>
      </w:r>
      <w:r>
        <w:rPr>
          <w:rFonts w:hint="eastAsia" w:ascii="Calibri" w:hAnsi="Calibri"/>
          <w:b/>
          <w:bCs/>
          <w:sz w:val="24"/>
        </w:rPr>
        <w:t>4</w:t>
      </w:r>
      <w:r>
        <w:rPr>
          <w:rFonts w:ascii="Calibri" w:hAnsi="Calibri"/>
          <w:b/>
          <w:bCs/>
          <w:sz w:val="24"/>
        </w:rPr>
        <w:t>．所属财团、企业集团（如有的话）</w:t>
      </w:r>
      <w:r>
        <w:rPr>
          <w:rFonts w:ascii="Calibri" w:hAnsi="Calibri"/>
          <w:sz w:val="24"/>
        </w:rPr>
        <w:t>：</w:t>
      </w:r>
      <w:r>
        <w:rPr>
          <w:rFonts w:ascii="Calibri" w:hAnsi="Calibri"/>
          <w:sz w:val="24"/>
          <w:u w:val="single"/>
        </w:rPr>
        <w:t xml:space="preserve">                              </w:t>
      </w:r>
    </w:p>
    <w:p>
      <w:pPr>
        <w:autoSpaceDE w:val="0"/>
        <w:autoSpaceDN w:val="0"/>
        <w:adjustRightInd w:val="0"/>
        <w:snapToGrid w:val="0"/>
        <w:spacing w:line="360" w:lineRule="auto"/>
        <w:ind w:firstLine="241" w:firstLineChars="100"/>
        <w:jc w:val="left"/>
        <w:rPr>
          <w:rFonts w:asciiTheme="minorEastAsia" w:hAnsiTheme="minorEastAsia" w:cstheme="minorEastAsia"/>
          <w:b/>
          <w:bCs/>
          <w:sz w:val="28"/>
          <w:szCs w:val="28"/>
        </w:rPr>
        <w:sectPr>
          <w:pgSz w:w="11849" w:h="16781"/>
          <w:pgMar w:top="1440" w:right="1803" w:bottom="1440" w:left="1803" w:header="851" w:footer="992" w:gutter="0"/>
          <w:pgNumType w:fmt="decimal"/>
          <w:cols w:space="0" w:num="1"/>
          <w:docGrid w:type="lines" w:linePitch="323" w:charSpace="0"/>
        </w:sectPr>
      </w:pPr>
      <w:r>
        <w:rPr>
          <w:rFonts w:hint="eastAsia" w:ascii="Calibri" w:hAnsi="Calibri"/>
          <w:b/>
          <w:bCs/>
          <w:sz w:val="24"/>
        </w:rPr>
        <w:t>5</w:t>
      </w:r>
      <w:r>
        <w:rPr>
          <w:rFonts w:ascii="Calibri" w:hAnsi="Calibri"/>
          <w:b/>
          <w:bCs/>
          <w:sz w:val="24"/>
        </w:rPr>
        <w:t>．其它情况：</w:t>
      </w:r>
      <w:r>
        <w:rPr>
          <w:rFonts w:ascii="Calibri" w:hAnsi="Calibri"/>
          <w:sz w:val="24"/>
          <w:u w:val="single"/>
        </w:rPr>
        <w:t xml:space="preserve">                                                </w:t>
      </w:r>
    </w:p>
    <w:p>
      <w:pPr>
        <w:jc w:val="lef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附件（</w:t>
      </w:r>
      <w:r>
        <w:rPr>
          <w:rFonts w:hint="eastAsia" w:asciiTheme="minorEastAsia" w:hAnsiTheme="minorEastAsia" w:cstheme="minorEastAsia"/>
          <w:b/>
          <w:bCs/>
          <w:sz w:val="28"/>
          <w:szCs w:val="28"/>
          <w:lang w:eastAsia="zh-CN"/>
        </w:rPr>
        <w:t>四</w:t>
      </w:r>
      <w:r>
        <w:rPr>
          <w:rFonts w:hint="eastAsia" w:asciiTheme="minorEastAsia" w:hAnsiTheme="minorEastAsia" w:cstheme="minorEastAsia"/>
          <w:b/>
          <w:bCs/>
          <w:sz w:val="28"/>
          <w:szCs w:val="28"/>
        </w:rPr>
        <w:t>）</w:t>
      </w:r>
    </w:p>
    <w:p>
      <w:pPr>
        <w:jc w:val="center"/>
        <w:rPr>
          <w:rFonts w:ascii="Calibri" w:hAnsi="Calibri"/>
          <w:b w:val="0"/>
          <w:bCs w:val="0"/>
          <w:sz w:val="28"/>
        </w:rPr>
      </w:pPr>
      <w:r>
        <w:rPr>
          <w:rFonts w:ascii="Calibri" w:hAnsi="Calibri"/>
          <w:b w:val="0"/>
          <w:bCs w:val="0"/>
          <w:sz w:val="28"/>
        </w:rPr>
        <w:t>法人营业执照</w:t>
      </w:r>
    </w:p>
    <w:p>
      <w:pPr>
        <w:rPr>
          <w:rFonts w:ascii="Calibri" w:hAnsi="Calibri"/>
          <w:sz w:val="24"/>
        </w:rPr>
      </w:pPr>
    </w:p>
    <w:p>
      <w:pPr>
        <w:rPr>
          <w:rFonts w:ascii="Calibri" w:hAnsi="Calibri"/>
          <w:sz w:val="24"/>
        </w:rPr>
      </w:pPr>
    </w:p>
    <w:p>
      <w:pPr>
        <w:jc w:val="left"/>
        <w:rPr>
          <w:rFonts w:ascii="Calibri" w:hAnsi="Calibri"/>
          <w:sz w:val="28"/>
        </w:rPr>
      </w:pPr>
      <w:r>
        <w:rPr>
          <w:rFonts w:hint="eastAsia" w:ascii="Calibri" w:hAnsi="Calibri"/>
          <w:sz w:val="28"/>
        </w:rPr>
        <w:t>安徽皖北康复医院</w:t>
      </w:r>
      <w:r>
        <w:rPr>
          <w:rFonts w:ascii="Calibri" w:hAnsi="Calibri"/>
          <w:sz w:val="28"/>
        </w:rPr>
        <w:t>：</w:t>
      </w:r>
    </w:p>
    <w:p>
      <w:pPr>
        <w:jc w:val="left"/>
        <w:rPr>
          <w:rFonts w:ascii="Calibri" w:hAnsi="Calibri"/>
          <w:sz w:val="28"/>
        </w:rPr>
      </w:pPr>
    </w:p>
    <w:p>
      <w:pPr>
        <w:jc w:val="left"/>
        <w:rPr>
          <w:rFonts w:ascii="Calibri" w:hAnsi="Calibri"/>
          <w:sz w:val="28"/>
        </w:rPr>
      </w:pPr>
      <w:r>
        <w:rPr>
          <w:rFonts w:ascii="Calibri" w:hAnsi="Calibri"/>
          <w:sz w:val="28"/>
        </w:rPr>
        <w:t>现附上由                                 （签发机关名称）签发的我方法人营业执照副本，该执照经年检，真实有效。</w:t>
      </w:r>
    </w:p>
    <w:p>
      <w:pPr>
        <w:jc w:val="left"/>
        <w:rPr>
          <w:rFonts w:ascii="Calibri" w:hAnsi="Calibri"/>
          <w:sz w:val="28"/>
        </w:rPr>
      </w:pPr>
    </w:p>
    <w:p>
      <w:pPr>
        <w:jc w:val="left"/>
        <w:rPr>
          <w:rFonts w:ascii="Calibri" w:hAnsi="Calibri"/>
          <w:sz w:val="28"/>
        </w:rPr>
      </w:pPr>
    </w:p>
    <w:p>
      <w:pPr>
        <w:jc w:val="left"/>
        <w:rPr>
          <w:rFonts w:ascii="Calibri" w:hAnsi="Calibri"/>
          <w:sz w:val="28"/>
        </w:rPr>
      </w:pPr>
    </w:p>
    <w:p>
      <w:pPr>
        <w:jc w:val="left"/>
        <w:rPr>
          <w:rFonts w:ascii="Calibri" w:hAnsi="Calibri"/>
          <w:sz w:val="28"/>
        </w:rPr>
      </w:pPr>
      <w:r>
        <w:rPr>
          <w:rFonts w:ascii="Calibri" w:hAnsi="Calibri"/>
          <w:sz w:val="28"/>
        </w:rPr>
        <w:t>（注：法人营业执照如提供复印件，需由签发机关加盖证明章或投标人加盖公章。）</w:t>
      </w:r>
    </w:p>
    <w:p>
      <w:pPr>
        <w:autoSpaceDE w:val="0"/>
        <w:autoSpaceDN w:val="0"/>
        <w:adjustRightInd w:val="0"/>
        <w:snapToGrid w:val="0"/>
        <w:spacing w:line="360" w:lineRule="auto"/>
        <w:jc w:val="left"/>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sectPr>
          <w:pgSz w:w="11849" w:h="16781"/>
          <w:pgMar w:top="1440" w:right="1803" w:bottom="1440" w:left="1803" w:header="851" w:footer="992" w:gutter="0"/>
          <w:pgNumType w:fmt="decimal"/>
          <w:cols w:space="0" w:num="1"/>
          <w:docGrid w:type="lines" w:linePitch="323" w:charSpace="0"/>
        </w:sectPr>
      </w:pPr>
    </w:p>
    <w:p>
      <w:pPr>
        <w:adjustRightInd w:val="0"/>
        <w:snapToGrid w:val="0"/>
        <w:spacing w:line="288" w:lineRule="auto"/>
        <w:jc w:val="left"/>
        <w:rPr>
          <w:rFonts w:ascii="Calibri" w:hAnsi="Calibri"/>
          <w:b/>
          <w:bCs/>
          <w:sz w:val="28"/>
        </w:rPr>
      </w:pPr>
      <w:r>
        <w:rPr>
          <w:rFonts w:hint="eastAsia" w:ascii="Calibri" w:hAnsi="Calibri"/>
          <w:b/>
          <w:bCs/>
          <w:sz w:val="28"/>
        </w:rPr>
        <w:t>附件（</w:t>
      </w:r>
      <w:r>
        <w:rPr>
          <w:rFonts w:hint="eastAsia" w:ascii="Calibri" w:hAnsi="Calibri"/>
          <w:b/>
          <w:bCs/>
          <w:sz w:val="28"/>
          <w:lang w:eastAsia="zh-CN"/>
        </w:rPr>
        <w:t>五</w:t>
      </w:r>
      <w:r>
        <w:rPr>
          <w:rFonts w:hint="eastAsia" w:ascii="Calibri" w:hAnsi="Calibri"/>
          <w:b/>
          <w:bCs/>
          <w:sz w:val="28"/>
        </w:rPr>
        <w:t>）</w:t>
      </w:r>
    </w:p>
    <w:p>
      <w:pPr>
        <w:jc w:val="center"/>
        <w:rPr>
          <w:rFonts w:ascii="Calibri" w:hAnsi="Calibri"/>
          <w:sz w:val="28"/>
        </w:rPr>
      </w:pPr>
      <w:r>
        <w:rPr>
          <w:rFonts w:hint="eastAsia" w:ascii="Calibri" w:hAnsi="Calibri"/>
          <w:sz w:val="28"/>
          <w:lang w:eastAsia="zh-CN"/>
        </w:rPr>
        <w:t>声明</w:t>
      </w:r>
      <w:r>
        <w:rPr>
          <w:rFonts w:hint="eastAsia" w:ascii="Calibri" w:hAnsi="Calibri"/>
          <w:sz w:val="28"/>
        </w:rPr>
        <w:t>函</w:t>
      </w:r>
    </w:p>
    <w:p>
      <w:pPr>
        <w:jc w:val="left"/>
        <w:rPr>
          <w:rFonts w:ascii="Calibri" w:hAnsi="Calibri"/>
          <w:sz w:val="28"/>
        </w:rPr>
      </w:pPr>
      <w:bookmarkStart w:id="0" w:name="_Toc530255538"/>
      <w:r>
        <w:rPr>
          <w:rFonts w:hint="eastAsia" w:ascii="Calibri" w:hAnsi="Calibri"/>
          <w:sz w:val="28"/>
        </w:rPr>
        <w:t>我公司郑重</w:t>
      </w:r>
      <w:r>
        <w:rPr>
          <w:rFonts w:hint="eastAsia" w:ascii="Calibri" w:hAnsi="Calibri"/>
          <w:sz w:val="28"/>
          <w:lang w:eastAsia="zh-CN"/>
        </w:rPr>
        <w:t>声明</w:t>
      </w:r>
      <w:r>
        <w:rPr>
          <w:rFonts w:hint="eastAsia" w:ascii="Calibri" w:hAnsi="Calibri"/>
          <w:sz w:val="28"/>
        </w:rPr>
        <w:t>，在经营活动中没有以下不良行为记录：</w:t>
      </w:r>
      <w:bookmarkEnd w:id="0"/>
    </w:p>
    <w:p>
      <w:pPr>
        <w:jc w:val="left"/>
        <w:rPr>
          <w:rFonts w:ascii="Calibri" w:hAnsi="Calibri"/>
          <w:sz w:val="28"/>
        </w:rPr>
      </w:pPr>
      <w:r>
        <w:rPr>
          <w:rFonts w:hint="eastAsia" w:ascii="Calibri" w:hAnsi="Calibri"/>
          <w:sz w:val="28"/>
        </w:rPr>
        <w:t>1、被人民法院列入失信被执行人的；</w:t>
      </w:r>
    </w:p>
    <w:p>
      <w:pPr>
        <w:jc w:val="left"/>
        <w:rPr>
          <w:rFonts w:ascii="Calibri" w:hAnsi="Calibri"/>
          <w:sz w:val="28"/>
        </w:rPr>
      </w:pPr>
      <w:r>
        <w:rPr>
          <w:rFonts w:hint="eastAsia" w:ascii="Calibri" w:hAnsi="Calibri"/>
          <w:sz w:val="28"/>
        </w:rPr>
        <w:t>2、被工商行政管理部门列入企业经营异常名录的；</w:t>
      </w:r>
    </w:p>
    <w:p>
      <w:pPr>
        <w:jc w:val="left"/>
        <w:rPr>
          <w:rFonts w:ascii="Calibri" w:hAnsi="Calibri"/>
          <w:sz w:val="28"/>
        </w:rPr>
      </w:pPr>
      <w:r>
        <w:rPr>
          <w:rFonts w:hint="eastAsia" w:ascii="Calibri" w:hAnsi="Calibri"/>
          <w:sz w:val="28"/>
        </w:rPr>
        <w:t>3、被税务部门列入重大税收违法案件当事人名单的；</w:t>
      </w:r>
    </w:p>
    <w:p>
      <w:pPr>
        <w:ind w:left="280" w:hanging="280" w:hangingChars="100"/>
        <w:jc w:val="left"/>
        <w:rPr>
          <w:rFonts w:ascii="Calibri" w:hAnsi="Calibri"/>
          <w:sz w:val="28"/>
        </w:rPr>
      </w:pPr>
      <w:r>
        <w:rPr>
          <w:rFonts w:hint="eastAsia" w:ascii="Calibri" w:hAnsi="Calibri"/>
          <w:sz w:val="28"/>
        </w:rPr>
        <w:t>4、被政府采购监管部门列入政府采购严重违法失信行为记录名单的。</w:t>
      </w:r>
    </w:p>
    <w:p>
      <w:pPr>
        <w:jc w:val="left"/>
        <w:rPr>
          <w:rFonts w:ascii="Calibri" w:hAnsi="Calibri"/>
          <w:sz w:val="28"/>
        </w:rPr>
      </w:pPr>
    </w:p>
    <w:p>
      <w:pPr>
        <w:jc w:val="left"/>
        <w:rPr>
          <w:rFonts w:ascii="Calibri" w:hAnsi="Calibri"/>
          <w:sz w:val="28"/>
        </w:rPr>
      </w:pPr>
      <w:r>
        <w:rPr>
          <w:rFonts w:hint="eastAsia" w:ascii="Calibri" w:hAnsi="Calibri"/>
          <w:sz w:val="28"/>
        </w:rPr>
        <w:t>投标人：        （盖公章）</w:t>
      </w:r>
    </w:p>
    <w:p>
      <w:pPr>
        <w:jc w:val="left"/>
        <w:rPr>
          <w:rFonts w:ascii="Calibri" w:hAnsi="Calibri"/>
          <w:sz w:val="28"/>
        </w:rPr>
      </w:pPr>
      <w:r>
        <w:rPr>
          <w:rFonts w:hint="eastAsia" w:ascii="Calibri" w:hAnsi="Calibri"/>
          <w:sz w:val="28"/>
        </w:rPr>
        <w:t>法定代表人或其委托代理人：  （签字或盖章）</w:t>
      </w:r>
    </w:p>
    <w:p>
      <w:pPr>
        <w:jc w:val="left"/>
        <w:rPr>
          <w:rFonts w:ascii="Calibri" w:hAnsi="Calibri"/>
          <w:sz w:val="28"/>
        </w:rPr>
      </w:pPr>
    </w:p>
    <w:p>
      <w:pPr>
        <w:jc w:val="left"/>
        <w:rPr>
          <w:rFonts w:ascii="Calibri" w:hAnsi="Calibri"/>
          <w:sz w:val="28"/>
        </w:rPr>
      </w:pPr>
      <w:r>
        <w:rPr>
          <w:rFonts w:hint="eastAsia" w:ascii="Calibri" w:hAnsi="Calibri"/>
          <w:sz w:val="28"/>
        </w:rPr>
        <w:t>时 间：      年    月    日</w:t>
      </w:r>
    </w:p>
    <w:p>
      <w:pPr>
        <w:jc w:val="left"/>
        <w:rPr>
          <w:rFonts w:ascii="Calibri" w:hAnsi="Calibri"/>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jc w:val="left"/>
        <w:rPr>
          <w:rFonts w:ascii="Calibri" w:hAnsi="Calibri"/>
          <w:b/>
          <w:bCs/>
          <w:sz w:val="28"/>
        </w:rPr>
      </w:pPr>
    </w:p>
    <w:p>
      <w:pPr>
        <w:adjustRightInd w:val="0"/>
        <w:snapToGrid w:val="0"/>
        <w:spacing w:line="288" w:lineRule="auto"/>
        <w:jc w:val="left"/>
        <w:rPr>
          <w:rFonts w:hint="eastAsia" w:ascii="Calibri" w:hAnsi="Calibri"/>
          <w:b/>
          <w:bCs/>
          <w:sz w:val="28"/>
        </w:rPr>
      </w:pPr>
    </w:p>
    <w:p>
      <w:pPr>
        <w:adjustRightInd w:val="0"/>
        <w:snapToGrid w:val="0"/>
        <w:spacing w:line="288" w:lineRule="auto"/>
        <w:jc w:val="left"/>
        <w:rPr>
          <w:rFonts w:hint="eastAsia" w:ascii="Calibri" w:hAnsi="Calibri"/>
          <w:b/>
          <w:bCs/>
          <w:sz w:val="28"/>
        </w:rPr>
      </w:pPr>
    </w:p>
    <w:p>
      <w:pPr>
        <w:adjustRightInd w:val="0"/>
        <w:snapToGrid w:val="0"/>
        <w:spacing w:line="288" w:lineRule="auto"/>
        <w:jc w:val="left"/>
        <w:rPr>
          <w:rFonts w:hint="eastAsia" w:ascii="Calibri" w:hAnsi="Calibri"/>
          <w:b/>
          <w:bCs/>
          <w:sz w:val="28"/>
        </w:rPr>
      </w:pPr>
    </w:p>
    <w:p>
      <w:pPr>
        <w:adjustRightInd w:val="0"/>
        <w:snapToGrid w:val="0"/>
        <w:spacing w:line="288" w:lineRule="auto"/>
        <w:jc w:val="left"/>
        <w:rPr>
          <w:rFonts w:ascii="Calibri" w:hAnsi="Calibri"/>
          <w:b/>
          <w:bCs/>
          <w:sz w:val="24"/>
          <w:u w:val="single"/>
        </w:rPr>
      </w:pPr>
      <w:r>
        <w:rPr>
          <w:rFonts w:hint="eastAsia" w:ascii="Calibri" w:hAnsi="Calibri"/>
          <w:b/>
          <w:bCs/>
          <w:sz w:val="28"/>
        </w:rPr>
        <w:t>附件（</w:t>
      </w:r>
      <w:r>
        <w:rPr>
          <w:rFonts w:hint="eastAsia" w:ascii="Calibri" w:hAnsi="Calibri"/>
          <w:b/>
          <w:bCs/>
          <w:sz w:val="28"/>
          <w:lang w:eastAsia="zh-CN"/>
        </w:rPr>
        <w:t>六</w:t>
      </w:r>
      <w:r>
        <w:rPr>
          <w:rFonts w:hint="eastAsia" w:ascii="Calibri" w:hAnsi="Calibri"/>
          <w:b/>
          <w:bCs/>
          <w:sz w:val="28"/>
        </w:rPr>
        <w:t>）</w:t>
      </w:r>
    </w:p>
    <w:p>
      <w:pPr>
        <w:adjustRightInd w:val="0"/>
        <w:snapToGrid w:val="0"/>
        <w:spacing w:line="288" w:lineRule="auto"/>
        <w:ind w:firstLine="480"/>
        <w:jc w:val="left"/>
        <w:rPr>
          <w:rFonts w:ascii="Calibri" w:hAnsi="Calibri"/>
          <w:b/>
          <w:bCs/>
          <w:sz w:val="28"/>
        </w:rPr>
      </w:pPr>
    </w:p>
    <w:p>
      <w:pPr>
        <w:pStyle w:val="5"/>
        <w:spacing w:line="500" w:lineRule="exact"/>
        <w:ind w:left="0"/>
        <w:jc w:val="center"/>
        <w:rPr>
          <w:rFonts w:ascii="宋体" w:hAnsi="宋体" w:eastAsia="宋体"/>
          <w:b/>
          <w:sz w:val="36"/>
          <w:szCs w:val="36"/>
        </w:rPr>
      </w:pPr>
      <w:r>
        <w:rPr>
          <w:rFonts w:hint="eastAsia" w:ascii="宋体" w:hAnsi="宋体" w:eastAsia="宋体"/>
          <w:b/>
          <w:sz w:val="36"/>
          <w:szCs w:val="36"/>
        </w:rPr>
        <w:t>法定代表人身份证明书</w:t>
      </w:r>
    </w:p>
    <w:p>
      <w:pPr>
        <w:pStyle w:val="5"/>
        <w:spacing w:line="500" w:lineRule="exact"/>
        <w:ind w:left="0"/>
        <w:rPr>
          <w:rFonts w:ascii="宋体" w:hAnsi="宋体" w:eastAsia="宋体"/>
          <w:b/>
          <w:sz w:val="28"/>
          <w:szCs w:val="28"/>
        </w:rPr>
      </w:pPr>
      <w:r>
        <w:rPr>
          <w:rFonts w:ascii="宋体" w:hAnsi="宋体" w:eastAsia="宋体"/>
          <w:sz w:val="28"/>
          <w:szCs w:val="28"/>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单位名称：</w:t>
      </w:r>
      <w:r>
        <w:rPr>
          <w:rFonts w:ascii="宋体" w:hAnsi="宋体"/>
          <w:sz w:val="28"/>
          <w:szCs w:val="28"/>
          <w:u w:val="single"/>
        </w:rPr>
        <w:t xml:space="preserve">                                               </w:t>
      </w:r>
      <w:r>
        <w:rPr>
          <w:rFonts w:ascii="宋体" w:hAnsi="宋体"/>
          <w:sz w:val="28"/>
          <w:szCs w:val="28"/>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单位性质：</w:t>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sz w:val="28"/>
          <w:szCs w:val="28"/>
          <w:u w:val="single"/>
        </w:rPr>
        <w:tab/>
      </w:r>
      <w:r>
        <w:rPr>
          <w:rFonts w:asci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p>
    <w:p>
      <w:pPr>
        <w:spacing w:before="63" w:beforeLines="20" w:after="63" w:afterLines="20" w:line="500" w:lineRule="exact"/>
        <w:ind w:firstLine="610"/>
        <w:rPr>
          <w:rFonts w:ascii="宋体"/>
          <w:sz w:val="28"/>
          <w:szCs w:val="28"/>
        </w:rPr>
      </w:pPr>
      <w:r>
        <w:rPr>
          <w:rFonts w:hint="eastAsia" w:ascii="宋体" w:hAnsi="宋体"/>
          <w:sz w:val="28"/>
          <w:szCs w:val="28"/>
        </w:rPr>
        <w:t>成立时间：</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ind w:firstLine="610"/>
        <w:rPr>
          <w:rFonts w:ascii="宋体"/>
          <w:sz w:val="28"/>
          <w:szCs w:val="28"/>
        </w:rPr>
      </w:pPr>
      <w:r>
        <w:rPr>
          <w:rFonts w:hint="eastAsia" w:ascii="宋体" w:hAnsi="宋体"/>
          <w:sz w:val="28"/>
          <w:szCs w:val="28"/>
        </w:rPr>
        <w:t>经营期限：</w:t>
      </w:r>
      <w:r>
        <w:rPr>
          <w:rFonts w:ascii="宋体" w:hAnsi="宋体"/>
          <w:sz w:val="28"/>
          <w:szCs w:val="28"/>
          <w:u w:val="single"/>
        </w:rPr>
        <w:t xml:space="preserve">                                           </w:t>
      </w:r>
      <w:r>
        <w:rPr>
          <w:rFonts w:ascii="宋体"/>
          <w:sz w:val="28"/>
          <w:szCs w:val="28"/>
        </w:rPr>
        <w:tab/>
      </w:r>
    </w:p>
    <w:p>
      <w:pPr>
        <w:spacing w:before="63" w:beforeLines="20" w:after="63" w:afterLines="20" w:line="500" w:lineRule="exact"/>
        <w:ind w:firstLine="610"/>
        <w:rPr>
          <w:rFonts w:ascii="宋体"/>
          <w:sz w:val="28"/>
          <w:szCs w:val="28"/>
          <w:u w:val="single"/>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性别：</w:t>
      </w:r>
      <w:r>
        <w:rPr>
          <w:rFonts w:ascii="宋体" w:hAnsi="宋体"/>
          <w:sz w:val="28"/>
          <w:szCs w:val="28"/>
          <w:u w:val="single"/>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龄：</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职务：</w:t>
      </w:r>
      <w:r>
        <w:rPr>
          <w:rFonts w:ascii="宋体"/>
          <w:sz w:val="28"/>
          <w:szCs w:val="28"/>
        </w:rPr>
        <w:tab/>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系</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rPr>
        <w:t>（投标人单位名称）</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的法定代表人。</w:t>
      </w:r>
    </w:p>
    <w:p>
      <w:pPr>
        <w:spacing w:before="63" w:beforeLines="20" w:after="63" w:afterLines="20" w:line="500" w:lineRule="exact"/>
        <w:ind w:firstLine="610"/>
        <w:rPr>
          <w:rFonts w:ascii="宋体"/>
          <w:sz w:val="28"/>
          <w:szCs w:val="28"/>
        </w:rPr>
      </w:pPr>
    </w:p>
    <w:p>
      <w:pPr>
        <w:pStyle w:val="5"/>
        <w:spacing w:before="63" w:beforeLines="20" w:after="63" w:afterLines="20" w:line="500" w:lineRule="exact"/>
        <w:ind w:firstLine="280" w:firstLineChars="100"/>
        <w:rPr>
          <w:rFonts w:ascii="宋体" w:hAnsi="宋体" w:eastAsia="宋体"/>
          <w:sz w:val="28"/>
          <w:szCs w:val="28"/>
        </w:rPr>
      </w:pPr>
      <w:r>
        <w:rPr>
          <w:rFonts w:hint="eastAsia" w:ascii="宋体" w:hAnsi="宋体" w:eastAsia="宋体"/>
          <w:sz w:val="28"/>
          <w:szCs w:val="28"/>
        </w:rPr>
        <w:t>特此证明。</w:t>
      </w:r>
    </w:p>
    <w:p>
      <w:pPr>
        <w:tabs>
          <w:tab w:val="left" w:pos="720"/>
          <w:tab w:val="left" w:pos="900"/>
        </w:tabs>
        <w:spacing w:before="63" w:beforeLines="20" w:after="63" w:afterLines="20" w:line="500" w:lineRule="exact"/>
        <w:ind w:firstLine="560" w:firstLineChars="200"/>
        <w:rPr>
          <w:rFonts w:ascii="宋体"/>
          <w:sz w:val="28"/>
          <w:szCs w:val="28"/>
        </w:rPr>
      </w:pPr>
    </w:p>
    <w:p>
      <w:pPr>
        <w:tabs>
          <w:tab w:val="left" w:pos="720"/>
          <w:tab w:val="left" w:pos="900"/>
        </w:tabs>
        <w:spacing w:before="63" w:beforeLines="20" w:after="63" w:afterLines="20" w:line="500" w:lineRule="exact"/>
        <w:jc w:val="right"/>
        <w:rPr>
          <w:rFonts w:ascii="宋体"/>
          <w:sz w:val="28"/>
          <w:szCs w:val="28"/>
        </w:rPr>
      </w:pPr>
      <w:r>
        <w:rPr>
          <w:rFonts w:hint="eastAsia"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（盖公章）</w:t>
      </w:r>
    </w:p>
    <w:p>
      <w:pPr>
        <w:spacing w:before="63" w:beforeLines="20" w:after="63" w:afterLines="20" w:line="500" w:lineRule="exact"/>
        <w:jc w:val="right"/>
        <w:rPr>
          <w:rFonts w:ascii="宋体" w:hAnsi="宋体"/>
          <w:sz w:val="28"/>
          <w:szCs w:val="28"/>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snapToGrid w:val="0"/>
        <w:spacing w:line="360" w:lineRule="auto"/>
        <w:ind w:left="0" w:leftChars="0" w:firstLine="0" w:firstLineChars="0"/>
        <w:jc w:val="left"/>
        <w:rPr>
          <w:rFonts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pStyle w:val="5"/>
        <w:spacing w:line="500" w:lineRule="exact"/>
        <w:ind w:left="0"/>
        <w:jc w:val="center"/>
        <w:rPr>
          <w:rFonts w:ascii="宋体" w:hAnsi="宋体" w:eastAsia="宋体"/>
          <w:b/>
          <w:sz w:val="36"/>
          <w:szCs w:val="36"/>
        </w:rPr>
      </w:pPr>
      <w:r>
        <w:rPr>
          <w:rFonts w:hint="eastAsia" w:ascii="宋体" w:hAnsi="宋体" w:eastAsia="宋体"/>
          <w:b/>
          <w:sz w:val="36"/>
          <w:szCs w:val="36"/>
        </w:rPr>
        <w:t>法定代表人授权委托书</w:t>
      </w:r>
    </w:p>
    <w:p>
      <w:pPr>
        <w:pStyle w:val="5"/>
        <w:spacing w:line="500" w:lineRule="exact"/>
        <w:ind w:left="0" w:leftChars="0" w:firstLine="0" w:firstLineChars="0"/>
        <w:rPr>
          <w:rFonts w:ascii="宋体" w:hAnsi="宋体" w:eastAsia="宋体"/>
          <w:sz w:val="28"/>
          <w:szCs w:val="28"/>
        </w:rPr>
      </w:pPr>
    </w:p>
    <w:p>
      <w:pPr>
        <w:pStyle w:val="5"/>
        <w:spacing w:line="440" w:lineRule="exact"/>
        <w:ind w:left="0"/>
        <w:rPr>
          <w:rFonts w:ascii="宋体" w:hAnsi="宋体" w:eastAsia="宋体" w:cs="宋体"/>
          <w:sz w:val="24"/>
        </w:rPr>
      </w:pPr>
      <w:r>
        <w:rPr>
          <w:rFonts w:hint="eastAsia" w:ascii="宋体" w:hAnsi="宋体" w:eastAsia="宋体" w:cs="宋体"/>
          <w:sz w:val="24"/>
        </w:rPr>
        <w:t>致：安徽皖北康复医院</w:t>
      </w:r>
    </w:p>
    <w:p>
      <w:pPr>
        <w:pStyle w:val="6"/>
        <w:adjustRightInd w:val="0"/>
        <w:snapToGrid w:val="0"/>
        <w:spacing w:after="0" w:line="440" w:lineRule="exact"/>
        <w:ind w:left="0" w:leftChars="0" w:firstLine="480" w:firstLineChars="200"/>
        <w:rPr>
          <w:rFonts w:ascii="宋体" w:cs="宋体"/>
          <w:sz w:val="24"/>
        </w:rPr>
      </w:pPr>
      <w:r>
        <w:rPr>
          <w:rFonts w:hint="eastAsia" w:ascii="宋体" w:hAnsi="宋体" w:cs="宋体"/>
          <w:sz w:val="24"/>
        </w:rPr>
        <w:t>本授权委托书声明：我</w:t>
      </w:r>
      <w:r>
        <w:rPr>
          <w:rFonts w:ascii="宋体" w:hAnsi="宋体" w:cs="宋体"/>
          <w:sz w:val="24"/>
          <w:u w:val="single"/>
        </w:rPr>
        <w:t xml:space="preserve">       </w:t>
      </w:r>
      <w:r>
        <w:rPr>
          <w:rFonts w:hint="eastAsia" w:ascii="宋体" w:hAnsi="宋体" w:cs="宋体"/>
          <w:sz w:val="24"/>
        </w:rPr>
        <w:t>（姓名）系</w:t>
      </w:r>
      <w:r>
        <w:rPr>
          <w:rFonts w:ascii="宋体" w:hAnsi="宋体" w:cs="宋体"/>
          <w:sz w:val="24"/>
        </w:rPr>
        <w:t xml:space="preserve"> </w:t>
      </w:r>
      <w:r>
        <w:rPr>
          <w:rFonts w:hint="eastAsia" w:ascii="宋体" w:hAnsi="宋体" w:cs="宋体"/>
          <w:sz w:val="24"/>
          <w:u w:val="single"/>
        </w:rPr>
        <w:t>（投</w:t>
      </w:r>
      <w:r>
        <w:rPr>
          <w:rFonts w:ascii="宋体" w:hAnsi="宋体" w:cs="宋体"/>
          <w:sz w:val="24"/>
          <w:u w:val="single"/>
        </w:rPr>
        <w:t xml:space="preserve"> </w:t>
      </w:r>
      <w:r>
        <w:rPr>
          <w:rFonts w:hint="eastAsia" w:ascii="宋体" w:hAnsi="宋体" w:cs="宋体"/>
          <w:sz w:val="24"/>
          <w:u w:val="single"/>
        </w:rPr>
        <w:t>标</w:t>
      </w:r>
      <w:r>
        <w:rPr>
          <w:rFonts w:ascii="宋体" w:hAnsi="宋体" w:cs="宋体"/>
          <w:sz w:val="24"/>
          <w:u w:val="single"/>
        </w:rPr>
        <w:t xml:space="preserve"> </w:t>
      </w:r>
      <w:r>
        <w:rPr>
          <w:rFonts w:hint="eastAsia" w:ascii="宋体" w:hAnsi="宋体" w:cs="宋体"/>
          <w:sz w:val="24"/>
          <w:u w:val="single"/>
        </w:rPr>
        <w:t>人</w:t>
      </w:r>
      <w:r>
        <w:rPr>
          <w:rFonts w:ascii="宋体" w:hAnsi="宋体" w:cs="宋体"/>
          <w:sz w:val="24"/>
          <w:u w:val="single"/>
        </w:rPr>
        <w:t xml:space="preserve"> </w:t>
      </w:r>
      <w:r>
        <w:rPr>
          <w:rFonts w:hint="eastAsia" w:ascii="宋体" w:hAnsi="宋体" w:cs="宋体"/>
          <w:sz w:val="24"/>
          <w:u w:val="single"/>
        </w:rPr>
        <w:t>名</w:t>
      </w:r>
      <w:r>
        <w:rPr>
          <w:rFonts w:ascii="宋体" w:hAnsi="宋体" w:cs="宋体"/>
          <w:sz w:val="24"/>
          <w:u w:val="single"/>
        </w:rPr>
        <w:t xml:space="preserve"> </w:t>
      </w:r>
      <w:r>
        <w:rPr>
          <w:rFonts w:hint="eastAsia" w:ascii="宋体" w:hAnsi="宋体" w:cs="宋体"/>
          <w:sz w:val="24"/>
          <w:u w:val="single"/>
        </w:rPr>
        <w:t>称）</w:t>
      </w:r>
      <w:r>
        <w:rPr>
          <w:rFonts w:hint="eastAsia" w:ascii="宋体" w:hAnsi="宋体" w:cs="宋体"/>
          <w:sz w:val="24"/>
        </w:rPr>
        <w:t>的法定代表人，现授权委托</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（单位名称）</w:t>
      </w:r>
      <w:r>
        <w:rPr>
          <w:rFonts w:ascii="宋体" w:hAnsi="宋体" w:cs="宋体"/>
          <w:sz w:val="24"/>
        </w:rPr>
        <w:t xml:space="preserve">   </w:t>
      </w:r>
      <w:r>
        <w:rPr>
          <w:rFonts w:hint="eastAsia" w:ascii="宋体" w:hAnsi="宋体" w:cs="宋体"/>
          <w:sz w:val="24"/>
        </w:rPr>
        <w:t>的</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（姓名）</w:t>
      </w:r>
      <w:r>
        <w:rPr>
          <w:rFonts w:ascii="宋体" w:hAnsi="宋体" w:cs="宋体"/>
          <w:sz w:val="24"/>
          <w:u w:val="single"/>
        </w:rPr>
        <w:t xml:space="preserve"> </w:t>
      </w:r>
      <w:r>
        <w:rPr>
          <w:rFonts w:hint="eastAsia" w:ascii="宋体" w:hAnsi="宋体" w:cs="宋体"/>
          <w:sz w:val="24"/>
        </w:rPr>
        <w:t>为我公司的合法代理人，就</w:t>
      </w:r>
      <w:r>
        <w:rPr>
          <w:rFonts w:ascii="宋体" w:hAnsi="宋体" w:cs="宋体"/>
          <w:sz w:val="24"/>
          <w:u w:val="single"/>
        </w:rPr>
        <w:t xml:space="preserve">     </w:t>
      </w:r>
      <w:r>
        <w:rPr>
          <w:rFonts w:hint="eastAsia" w:ascii="宋体" w:hAnsi="宋体" w:cs="宋体"/>
          <w:sz w:val="24"/>
        </w:rPr>
        <w:t>（项目名称）的投标，</w:t>
      </w:r>
      <w:r>
        <w:rPr>
          <w:rFonts w:hint="eastAsia" w:ascii="宋体" w:hAnsi="宋体" w:cs="宋体"/>
          <w:sz w:val="24"/>
          <w:lang w:eastAsia="zh-CN"/>
        </w:rPr>
        <w:t>项目实施</w:t>
      </w:r>
      <w:r>
        <w:rPr>
          <w:rFonts w:hint="eastAsia" w:ascii="宋体" w:hAnsi="宋体" w:cs="宋体"/>
          <w:sz w:val="24"/>
        </w:rPr>
        <w:t>，以本公司的名义签署投标书，进行谈判、签署合同和处理与之有关的一切事宜。</w:t>
      </w:r>
    </w:p>
    <w:p>
      <w:pPr>
        <w:pStyle w:val="5"/>
        <w:adjustRightInd w:val="0"/>
        <w:snapToGrid w:val="0"/>
        <w:spacing w:line="440" w:lineRule="exact"/>
        <w:ind w:left="0"/>
        <w:rPr>
          <w:rFonts w:ascii="宋体" w:hAnsi="宋体" w:eastAsia="宋体" w:cs="宋体"/>
          <w:sz w:val="24"/>
        </w:rPr>
      </w:pPr>
      <w:r>
        <w:rPr>
          <w:rFonts w:hint="eastAsia" w:ascii="宋体" w:hAnsi="宋体" w:eastAsia="宋体" w:cs="宋体"/>
          <w:sz w:val="24"/>
        </w:rPr>
        <w:t>代理人无转委托权，特此委托。</w:t>
      </w:r>
    </w:p>
    <w:p>
      <w:pPr>
        <w:adjustRightInd w:val="0"/>
        <w:snapToGrid w:val="0"/>
        <w:spacing w:line="400" w:lineRule="exact"/>
        <w:rPr>
          <w:rFonts w:ascii="宋体" w:cs="宋体"/>
          <w:sz w:val="24"/>
        </w:rPr>
      </w:pPr>
    </w:p>
    <w:p>
      <w:pPr>
        <w:adjustRightInd w:val="0"/>
        <w:snapToGrid w:val="0"/>
        <w:spacing w:line="400" w:lineRule="exact"/>
        <w:rPr>
          <w:rFonts w:ascii="宋体" w:cs="宋体"/>
          <w:sz w:val="24"/>
          <w:u w:val="single"/>
        </w:rPr>
      </w:pPr>
      <w:r>
        <w:rPr>
          <w:rFonts w:hint="eastAsia" w:ascii="宋体" w:hAnsi="宋体" w:cs="宋体"/>
          <w:sz w:val="24"/>
        </w:rPr>
        <w:t>代</w:t>
      </w:r>
      <w:r>
        <w:rPr>
          <w:rFonts w:ascii="宋体" w:hAnsi="宋体" w:cs="宋体"/>
          <w:sz w:val="24"/>
        </w:rPr>
        <w:t xml:space="preserve">  </w:t>
      </w:r>
      <w:r>
        <w:rPr>
          <w:rFonts w:hint="eastAsia" w:ascii="宋体" w:hAnsi="宋体" w:cs="宋体"/>
          <w:sz w:val="24"/>
        </w:rPr>
        <w:t>理</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（签字）</w:t>
      </w:r>
      <w:r>
        <w:rPr>
          <w:rFonts w:ascii="宋体" w:hAnsi="宋体" w:cs="宋体"/>
          <w:sz w:val="24"/>
          <w:u w:val="single"/>
        </w:rPr>
        <w:t xml:space="preserve">   </w:t>
      </w:r>
      <w:r>
        <w:rPr>
          <w:rFonts w:hint="eastAsia" w:ascii="宋体" w:hAnsi="宋体" w:cs="宋体"/>
          <w:sz w:val="24"/>
        </w:rPr>
        <w:t>性别</w:t>
      </w:r>
      <w:r>
        <w:rPr>
          <w:rFonts w:ascii="宋体" w:hAnsi="宋体" w:cs="宋体"/>
          <w:sz w:val="24"/>
        </w:rPr>
        <w:t xml:space="preserve"> </w:t>
      </w:r>
      <w:r>
        <w:rPr>
          <w:rFonts w:hint="eastAsia" w:ascii="宋体" w:hAnsi="宋体" w:cs="宋体"/>
          <w:sz w:val="24"/>
        </w:rPr>
        <w:t>：</w:t>
      </w:r>
      <w:r>
        <w:rPr>
          <w:rFonts w:ascii="宋体" w:hAnsi="宋体" w:cs="宋体"/>
          <w:sz w:val="24"/>
          <w:u w:val="single"/>
        </w:rPr>
        <w:t xml:space="preserve">            </w:t>
      </w:r>
      <w:r>
        <w:rPr>
          <w:rFonts w:hint="eastAsia" w:ascii="宋体" w:hAnsi="宋体" w:cs="宋体"/>
          <w:sz w:val="24"/>
        </w:rPr>
        <w:t>年龄：</w:t>
      </w:r>
      <w:r>
        <w:rPr>
          <w:rFonts w:ascii="宋体" w:hAnsi="宋体" w:cs="宋体"/>
          <w:sz w:val="24"/>
          <w:u w:val="single"/>
        </w:rPr>
        <w:t xml:space="preserve">        </w:t>
      </w:r>
    </w:p>
    <w:p>
      <w:pPr>
        <w:adjustRightInd w:val="0"/>
        <w:snapToGrid w:val="0"/>
        <w:spacing w:line="400" w:lineRule="exact"/>
        <w:rPr>
          <w:rFonts w:ascii="宋体" w:cs="宋体"/>
          <w:sz w:val="24"/>
          <w:u w:val="single"/>
        </w:rPr>
      </w:pPr>
      <w:r>
        <w:rPr>
          <w:rFonts w:hint="eastAsia" w:ascii="宋体" w:hAnsi="宋体" w:cs="宋体"/>
          <w:sz w:val="24"/>
        </w:rPr>
        <w:t>身份证号码：</w:t>
      </w:r>
      <w:r>
        <w:rPr>
          <w:rFonts w:ascii="宋体" w:hAnsi="宋体" w:cs="宋体"/>
          <w:sz w:val="24"/>
          <w:u w:val="single"/>
        </w:rPr>
        <w:t xml:space="preserve">                    </w:t>
      </w:r>
      <w:r>
        <w:rPr>
          <w:rFonts w:hint="eastAsia" w:ascii="宋体" w:hAnsi="宋体" w:cs="宋体"/>
          <w:sz w:val="24"/>
        </w:rPr>
        <w:t>职务：</w:t>
      </w:r>
      <w:r>
        <w:rPr>
          <w:rFonts w:ascii="宋体" w:hAnsi="宋体" w:cs="宋体"/>
          <w:sz w:val="24"/>
          <w:u w:val="single"/>
        </w:rPr>
        <w:t xml:space="preserve">                    </w:t>
      </w:r>
    </w:p>
    <w:p>
      <w:pPr>
        <w:adjustRightInd w:val="0"/>
        <w:snapToGrid w:val="0"/>
        <w:spacing w:line="400" w:lineRule="exact"/>
        <w:rPr>
          <w:rFonts w:ascii="宋体" w:cs="宋体"/>
          <w:sz w:val="24"/>
        </w:rPr>
      </w:pPr>
      <w:r>
        <w:rPr>
          <w:rFonts w:hint="eastAsia" w:ascii="宋体" w:hAnsi="宋体" w:cs="宋体"/>
          <w:sz w:val="24"/>
        </w:rPr>
        <w:t>投</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（盖章）</w:t>
      </w:r>
    </w:p>
    <w:p>
      <w:pPr>
        <w:adjustRightInd w:val="0"/>
        <w:snapToGrid w:val="0"/>
        <w:spacing w:line="400" w:lineRule="exact"/>
        <w:rPr>
          <w:rFonts w:ascii="宋体" w:cs="宋体"/>
          <w:sz w:val="24"/>
        </w:rPr>
      </w:pPr>
      <w:r>
        <w:rPr>
          <w:rFonts w:hint="eastAsia" w:ascii="宋体" w:hAnsi="宋体" w:cs="宋体"/>
          <w:sz w:val="24"/>
        </w:rPr>
        <w:t>法定代表人：</w:t>
      </w:r>
      <w:r>
        <w:rPr>
          <w:rFonts w:ascii="宋体" w:hAnsi="宋体" w:cs="宋体"/>
          <w:sz w:val="24"/>
          <w:u w:val="single"/>
        </w:rPr>
        <w:t xml:space="preserve">                            </w:t>
      </w:r>
      <w:r>
        <w:rPr>
          <w:rFonts w:hint="eastAsia" w:ascii="宋体" w:hAnsi="宋体" w:cs="宋体"/>
          <w:sz w:val="24"/>
          <w:u w:val="single"/>
        </w:rPr>
        <w:t>（盖章或签字）</w:t>
      </w:r>
    </w:p>
    <w:p>
      <w:pPr>
        <w:adjustRightInd w:val="0"/>
        <w:snapToGrid w:val="0"/>
        <w:spacing w:before="63" w:beforeLines="20" w:after="63" w:afterLines="20" w:line="440" w:lineRule="exact"/>
        <w:jc w:val="center"/>
        <w:rPr>
          <w:rFonts w:ascii="宋体" w:cs="宋体"/>
          <w:sz w:val="24"/>
        </w:rPr>
      </w:pPr>
      <w:r>
        <w:rPr>
          <w:rFonts w:hint="eastAsia" w:ascii="宋体" w:hAnsi="宋体" w:cs="宋体"/>
          <w:sz w:val="24"/>
        </w:rPr>
        <w:t>法人身份证粘贴处：</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4285" w:type="dxa"/>
          </w:tcPr>
          <w:p>
            <w:pPr>
              <w:adjustRightInd w:val="0"/>
              <w:snapToGrid w:val="0"/>
              <w:spacing w:before="63" w:beforeLines="20" w:after="63" w:afterLines="20" w:line="540" w:lineRule="exact"/>
              <w:rPr>
                <w:rFonts w:ascii="宋体" w:cs="宋体"/>
                <w:sz w:val="24"/>
              </w:rPr>
            </w:pPr>
          </w:p>
        </w:tc>
        <w:tc>
          <w:tcPr>
            <w:tcW w:w="3900" w:type="dxa"/>
          </w:tcPr>
          <w:p>
            <w:pPr>
              <w:adjustRightInd w:val="0"/>
              <w:snapToGrid w:val="0"/>
              <w:spacing w:before="63" w:beforeLines="20" w:after="63" w:afterLines="20" w:line="540" w:lineRule="exact"/>
              <w:rPr>
                <w:rFonts w:ascii="宋体" w:cs="宋体"/>
                <w:sz w:val="24"/>
              </w:rPr>
            </w:pPr>
          </w:p>
        </w:tc>
      </w:tr>
    </w:tbl>
    <w:p>
      <w:pPr>
        <w:adjustRightInd w:val="0"/>
        <w:snapToGrid w:val="0"/>
        <w:spacing w:line="400" w:lineRule="exact"/>
        <w:jc w:val="center"/>
        <w:rPr>
          <w:rFonts w:ascii="宋体" w:cs="宋体"/>
          <w:b/>
          <w:kern w:val="10"/>
          <w:sz w:val="28"/>
          <w:szCs w:val="28"/>
        </w:rPr>
      </w:pPr>
      <w:r>
        <w:rPr>
          <w:rFonts w:hint="eastAsia" w:ascii="宋体" w:hAnsi="宋体" w:cs="宋体"/>
          <w:sz w:val="24"/>
        </w:rPr>
        <w:t>被授权人身份证粘贴处：</w:t>
      </w:r>
    </w:p>
    <w:tbl>
      <w:tblPr>
        <w:tblStyle w:val="10"/>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4359" w:type="dxa"/>
          </w:tcPr>
          <w:p>
            <w:pPr>
              <w:adjustRightInd w:val="0"/>
              <w:snapToGrid w:val="0"/>
              <w:spacing w:line="400" w:lineRule="exact"/>
              <w:rPr>
                <w:rFonts w:ascii="宋体" w:cs="宋体"/>
                <w:sz w:val="24"/>
              </w:rPr>
            </w:pPr>
          </w:p>
        </w:tc>
        <w:tc>
          <w:tcPr>
            <w:tcW w:w="4032" w:type="dxa"/>
          </w:tcPr>
          <w:p>
            <w:pPr>
              <w:adjustRightInd w:val="0"/>
              <w:snapToGrid w:val="0"/>
              <w:spacing w:line="400" w:lineRule="exact"/>
              <w:rPr>
                <w:rFonts w:ascii="宋体" w:cs="宋体"/>
                <w:sz w:val="24"/>
              </w:rPr>
            </w:pPr>
          </w:p>
        </w:tc>
      </w:tr>
    </w:tbl>
    <w:p>
      <w:pPr>
        <w:pStyle w:val="3"/>
        <w:tabs>
          <w:tab w:val="left" w:pos="720"/>
        </w:tabs>
        <w:adjustRightInd w:val="0"/>
        <w:snapToGrid w:val="0"/>
        <w:spacing w:before="63" w:beforeLines="20" w:after="63" w:afterLines="20" w:line="540" w:lineRule="exact"/>
        <w:jc w:val="left"/>
        <w:rPr>
          <w:rFonts w:hint="eastAsia" w:ascii="宋体" w:hAnsi="宋体" w:cs="宋体"/>
          <w:sz w:val="24"/>
          <w:szCs w:val="24"/>
        </w:rPr>
      </w:pPr>
    </w:p>
    <w:p>
      <w:pPr>
        <w:pStyle w:val="3"/>
        <w:tabs>
          <w:tab w:val="left" w:pos="720"/>
        </w:tabs>
        <w:adjustRightInd w:val="0"/>
        <w:snapToGrid w:val="0"/>
        <w:spacing w:before="63" w:beforeLines="20" w:after="63" w:afterLines="20" w:line="540" w:lineRule="exact"/>
        <w:jc w:val="right"/>
        <w:sectPr>
          <w:footerReference r:id="rId5" w:type="first"/>
          <w:footerReference r:id="rId4" w:type="default"/>
          <w:pgSz w:w="11906" w:h="16838"/>
          <w:pgMar w:top="1247" w:right="1287" w:bottom="1311" w:left="1378" w:header="851" w:footer="992" w:gutter="0"/>
          <w:cols w:space="720" w:num="1"/>
          <w:titlePg/>
          <w:docGrid w:type="lines" w:linePitch="315" w:charSpace="0"/>
        </w:sectPr>
      </w:pPr>
      <w:r>
        <w:rPr>
          <w:rFonts w:hint="eastAsia" w:ascii="宋体" w:hAnsi="宋体" w:cs="宋体"/>
          <w:sz w:val="24"/>
          <w:szCs w:val="24"/>
        </w:rPr>
        <w:t>授权委托日期：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ascii="宋体" w:hAnsi="宋体" w:cs="宋体"/>
          <w:sz w:val="24"/>
          <w:szCs w:val="24"/>
          <w:u w:val="single"/>
        </w:rPr>
        <w:t xml:space="preserve">  </w:t>
      </w:r>
      <w:r>
        <w:rPr>
          <w:rFonts w:hint="eastAsia" w:ascii="宋体" w:hAnsi="宋体" w:cs="宋体"/>
          <w:sz w:val="24"/>
          <w:szCs w:val="24"/>
          <w:u w:val="none"/>
          <w:lang w:eastAsia="zh-CN"/>
        </w:rPr>
        <w:t>日</w:t>
      </w:r>
    </w:p>
    <w:p>
      <w:pPr>
        <w:bidi w:val="0"/>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xfV+LSAQAAowMAAA4AAABkcnMvZTJvRG9jLnhtbK1TzY7TMBC+&#10;I/EOlu80abU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F9X4tIBAACjAwAADgAAAAAAAAABACAAAAAi&#10;AQAAZHJzL2Uyb0RvYy54bWxQSwUGAAAAAAYABgBZAQAAZgUAAAAA&#10;">
              <v:fill on="f" focussize="0,0"/>
              <v:stroke on="f" weight="1.25pt"/>
              <v:imagedata o:title=""/>
              <o:lock v:ext="edit" aspectratio="f"/>
              <v:textbox inset="0mm,0mm,0mm,0mm" style="mso-fit-shape-to-text:t;">
                <w:txbxContent>
                  <w:p>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B+/zSAQAAow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cH7/NIBAACjAwAADgAAAAAAAAABACAAAAAi&#10;AQAAZHJzL2Uyb0RvYy54bWxQSwUGAAAAAAYABgBZAQAAZg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D9F29"/>
    <w:multiLevelType w:val="singleLevel"/>
    <w:tmpl w:val="8AFD9F29"/>
    <w:lvl w:ilvl="0" w:tentative="0">
      <w:start w:val="6"/>
      <w:numFmt w:val="chineseCounting"/>
      <w:suff w:val="nothing"/>
      <w:lvlText w:val="%1、"/>
      <w:lvlJc w:val="left"/>
      <w:rPr>
        <w:rFonts w:hint="eastAsia"/>
      </w:rPr>
    </w:lvl>
  </w:abstractNum>
  <w:abstractNum w:abstractNumId="1">
    <w:nsid w:val="52AB9FB5"/>
    <w:multiLevelType w:val="singleLevel"/>
    <w:tmpl w:val="52AB9FB5"/>
    <w:lvl w:ilvl="0" w:tentative="0">
      <w:start w:val="1"/>
      <w:numFmt w:val="decimal"/>
      <w:suff w:val="nothing"/>
      <w:lvlText w:val="%1、"/>
      <w:lvlJc w:val="left"/>
    </w:lvl>
  </w:abstractNum>
  <w:abstractNum w:abstractNumId="2">
    <w:nsid w:val="5429C7CB"/>
    <w:multiLevelType w:val="singleLevel"/>
    <w:tmpl w:val="5429C7CB"/>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14E938B2"/>
    <w:rsid w:val="00394987"/>
    <w:rsid w:val="02AA6DB0"/>
    <w:rsid w:val="02C22FBC"/>
    <w:rsid w:val="038D1A6F"/>
    <w:rsid w:val="05DC4463"/>
    <w:rsid w:val="068148F6"/>
    <w:rsid w:val="076A38BE"/>
    <w:rsid w:val="08052473"/>
    <w:rsid w:val="08DB7498"/>
    <w:rsid w:val="09343632"/>
    <w:rsid w:val="0A5F410F"/>
    <w:rsid w:val="0A616975"/>
    <w:rsid w:val="0A6825B7"/>
    <w:rsid w:val="0CE83EAA"/>
    <w:rsid w:val="0D7000C4"/>
    <w:rsid w:val="0DFB6B7F"/>
    <w:rsid w:val="0FB516DC"/>
    <w:rsid w:val="11B06C88"/>
    <w:rsid w:val="14E938B2"/>
    <w:rsid w:val="164A6B3E"/>
    <w:rsid w:val="16A02C50"/>
    <w:rsid w:val="16BC52BA"/>
    <w:rsid w:val="172B1D9B"/>
    <w:rsid w:val="19772628"/>
    <w:rsid w:val="1A811CA7"/>
    <w:rsid w:val="1C2269AC"/>
    <w:rsid w:val="1F070103"/>
    <w:rsid w:val="1F1B1833"/>
    <w:rsid w:val="1F434CAD"/>
    <w:rsid w:val="23723A5E"/>
    <w:rsid w:val="2427339D"/>
    <w:rsid w:val="26422EDC"/>
    <w:rsid w:val="267245BC"/>
    <w:rsid w:val="26AB1AB1"/>
    <w:rsid w:val="272109EC"/>
    <w:rsid w:val="278B464C"/>
    <w:rsid w:val="281A0EA7"/>
    <w:rsid w:val="2A783938"/>
    <w:rsid w:val="2C8A65EB"/>
    <w:rsid w:val="2CFE2076"/>
    <w:rsid w:val="2D6C684D"/>
    <w:rsid w:val="2FC516F9"/>
    <w:rsid w:val="32DA1531"/>
    <w:rsid w:val="336757EE"/>
    <w:rsid w:val="34CA6CFF"/>
    <w:rsid w:val="37405B09"/>
    <w:rsid w:val="3D30445A"/>
    <w:rsid w:val="3DC13310"/>
    <w:rsid w:val="3E0D35AE"/>
    <w:rsid w:val="3ECC4BD1"/>
    <w:rsid w:val="3ED6747E"/>
    <w:rsid w:val="415250F4"/>
    <w:rsid w:val="452940FE"/>
    <w:rsid w:val="469F0DEC"/>
    <w:rsid w:val="46E164A7"/>
    <w:rsid w:val="47C50090"/>
    <w:rsid w:val="47CF2575"/>
    <w:rsid w:val="48E652B2"/>
    <w:rsid w:val="49B5050A"/>
    <w:rsid w:val="4C19710D"/>
    <w:rsid w:val="51C434D4"/>
    <w:rsid w:val="54A2071D"/>
    <w:rsid w:val="54B53345"/>
    <w:rsid w:val="54C06172"/>
    <w:rsid w:val="56396002"/>
    <w:rsid w:val="571E585E"/>
    <w:rsid w:val="59B5121A"/>
    <w:rsid w:val="5C5B3F55"/>
    <w:rsid w:val="5EA817C8"/>
    <w:rsid w:val="64502A2A"/>
    <w:rsid w:val="65DE4CE7"/>
    <w:rsid w:val="662F1785"/>
    <w:rsid w:val="680D5288"/>
    <w:rsid w:val="6A6D70F5"/>
    <w:rsid w:val="6AA44925"/>
    <w:rsid w:val="6B072894"/>
    <w:rsid w:val="6BDB5415"/>
    <w:rsid w:val="6C966382"/>
    <w:rsid w:val="6CB467A2"/>
    <w:rsid w:val="6DF66946"/>
    <w:rsid w:val="6EB0197E"/>
    <w:rsid w:val="7135708A"/>
    <w:rsid w:val="727D7636"/>
    <w:rsid w:val="72B312A9"/>
    <w:rsid w:val="73107EAE"/>
    <w:rsid w:val="75C77D5C"/>
    <w:rsid w:val="7679044B"/>
    <w:rsid w:val="76A260F4"/>
    <w:rsid w:val="76E8066C"/>
    <w:rsid w:val="78C20C03"/>
    <w:rsid w:val="7D072DB7"/>
    <w:rsid w:val="7D8775BA"/>
    <w:rsid w:val="7EA95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4"/>
    <w:autoRedefine/>
    <w:qFormat/>
    <w:uiPriority w:val="99"/>
    <w:pPr>
      <w:keepNext/>
      <w:keepLines/>
      <w:spacing w:before="260" w:after="260" w:line="415" w:lineRule="auto"/>
      <w:outlineLvl w:val="2"/>
    </w:pPr>
    <w:rPr>
      <w:b/>
      <w:sz w:val="32"/>
      <w:szCs w:val="20"/>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widowControl w:val="0"/>
      <w:adjustRightInd w:val="0"/>
      <w:spacing w:line="360" w:lineRule="atLeast"/>
      <w:ind w:firstLine="482"/>
    </w:pPr>
    <w:rPr>
      <w:color w:val="auto"/>
      <w:sz w:val="24"/>
      <w:u w:val="none" w:color="auto"/>
    </w:rPr>
  </w:style>
  <w:style w:type="paragraph" w:styleId="5">
    <w:name w:val="Body Text Indent"/>
    <w:basedOn w:val="1"/>
    <w:autoRedefine/>
    <w:qFormat/>
    <w:uiPriority w:val="99"/>
    <w:pPr>
      <w:ind w:left="630"/>
    </w:pPr>
    <w:rPr>
      <w:kern w:val="0"/>
      <w:sz w:val="20"/>
    </w:rPr>
  </w:style>
  <w:style w:type="paragraph" w:styleId="6">
    <w:name w:val="List Continue"/>
    <w:basedOn w:val="1"/>
    <w:autoRedefine/>
    <w:qFormat/>
    <w:uiPriority w:val="99"/>
    <w:pPr>
      <w:spacing w:after="120"/>
      <w:ind w:left="420" w:left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autoRedefine/>
    <w:qFormat/>
    <w:uiPriority w:val="99"/>
    <w:pPr>
      <w:jc w:val="center"/>
    </w:pPr>
    <w:rPr>
      <w:rFonts w:ascii="Times New Roman" w:hAnsi="Times New Roman" w:cs="Times New Roman"/>
      <w:sz w:val="28"/>
      <w:szCs w:val="28"/>
    </w:rPr>
  </w:style>
  <w:style w:type="character" w:styleId="12">
    <w:name w:val="Hyperlink"/>
    <w:basedOn w:val="11"/>
    <w:autoRedefine/>
    <w:qFormat/>
    <w:uiPriority w:val="0"/>
    <w:rPr>
      <w:color w:val="0000FF"/>
      <w:u w:val="single"/>
    </w:rPr>
  </w:style>
  <w:style w:type="paragraph" w:customStyle="1" w:styleId="13">
    <w:name w:val="dl"/>
    <w:autoRedefine/>
    <w:qFormat/>
    <w:uiPriority w:val="0"/>
    <w:pPr>
      <w:widowControl w:val="0"/>
      <w:spacing w:before="100" w:beforeAutospacing="1" w:after="100" w:afterAutospacing="1"/>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8646</Words>
  <Characters>8789</Characters>
  <Lines>0</Lines>
  <Paragraphs>0</Paragraphs>
  <TotalTime>5</TotalTime>
  <ScaleCrop>false</ScaleCrop>
  <LinksUpToDate>false</LinksUpToDate>
  <CharactersWithSpaces>10178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2021-01-23T00:22:00Z</dcterms:created>
  <dc:creator>影风</dc:creator>
  <cp:lastModifiedBy>尘土</cp:lastModifiedBy>
  <cp:lastPrinted>2023-10-19T00:15:00Z</cp:lastPrinted>
  <dcterms:modified xsi:type="dcterms:W3CDTF">2024-01-02T07:53:32Z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980D87B3258E40B385941F5FB509821E_13</vt:lpwstr>
  </property>
</Properties>
</file>